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highlight w:val="none"/>
          <w:rtl w:val="0"/>
        </w:rPr>
        <w:t xml:space="preserve">Video System Requirements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4  Inputs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2 CH TX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2 CH RX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Variable TX PWR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Variable Input Gain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RS485 Control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VSWR Meter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Cost?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System Requirements.docx</dc:title>
</cp:coreProperties>
</file>