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66EDE" w14:textId="77777777" w:rsidR="00AB7756" w:rsidRPr="00A35A68" w:rsidRDefault="00AB7756" w:rsidP="00A35A68">
      <w:pPr>
        <w:pStyle w:val="Heading1"/>
        <w:rPr>
          <w:sz w:val="48"/>
          <w:szCs w:val="48"/>
        </w:rPr>
      </w:pPr>
      <w:r w:rsidRPr="00A35A68">
        <w:rPr>
          <w:sz w:val="48"/>
          <w:szCs w:val="48"/>
        </w:rPr>
        <w:t>Common CSS Properties</w:t>
      </w:r>
    </w:p>
    <w:p w14:paraId="50C66EDF" w14:textId="77777777" w:rsidR="00AB7756" w:rsidRDefault="00AB7756" w:rsidP="00AB7756">
      <w:r>
        <w:t>Note</w:t>
      </w:r>
      <w:proofErr w:type="gramStart"/>
      <w:r>
        <w:t>:  This</w:t>
      </w:r>
      <w:proofErr w:type="gramEnd"/>
      <w:r>
        <w:t xml:space="preserve"> is intended as quick reference and therefore does not contain all possible properties/values.  For a more comprehensive list, visit </w:t>
      </w:r>
      <w:hyperlink r:id="rId4" w:history="1">
        <w:r w:rsidRPr="00CC417F">
          <w:rPr>
            <w:rStyle w:val="Hyperlink"/>
          </w:rPr>
          <w:t>http://www.w3schoolscom/cssref</w:t>
        </w:r>
      </w:hyperlink>
      <w:r>
        <w:t xml:space="preserve"> or the official CSS 3 specification at </w:t>
      </w:r>
      <w:hyperlink r:id="rId5" w:history="1">
        <w:r w:rsidRPr="00CC417F">
          <w:rPr>
            <w:rStyle w:val="Hyperlink"/>
          </w:rPr>
          <w:t>http://www.w3.org/TR/2001/WD-css3-roadmap-20010523/</w:t>
        </w:r>
      </w:hyperlink>
      <w:r>
        <w:t xml:space="preserve"> </w:t>
      </w:r>
    </w:p>
    <w:p w14:paraId="50C66EE0" w14:textId="77777777" w:rsidR="00676C04" w:rsidRDefault="00676C04" w:rsidP="00AB7756"/>
    <w:p w14:paraId="50C66EE1" w14:textId="77777777" w:rsidR="00AB7756" w:rsidRPr="00A35A68" w:rsidRDefault="00AB7756" w:rsidP="00A35A68">
      <w:pPr>
        <w:pStyle w:val="Heading2"/>
        <w:rPr>
          <w:sz w:val="36"/>
          <w:szCs w:val="36"/>
        </w:rPr>
      </w:pPr>
      <w:r w:rsidRPr="00A35A68">
        <w:rPr>
          <w:sz w:val="36"/>
          <w:szCs w:val="36"/>
        </w:rPr>
        <w:t>Text Formatting</w:t>
      </w:r>
    </w:p>
    <w:p w14:paraId="50C66EE2" w14:textId="77777777" w:rsidR="001B4E0E" w:rsidRDefault="00AB7756" w:rsidP="00D73985">
      <w:pPr>
        <w:ind w:left="720" w:hanging="720"/>
      </w:pPr>
      <w:r w:rsidRPr="00371C55">
        <w:rPr>
          <w:b/>
        </w:rPr>
        <w:t>font-size</w:t>
      </w:r>
      <w:r>
        <w:t xml:space="preserve"> - sets the size of the font.  Valid units include </w:t>
      </w:r>
      <w:r w:rsidR="00676C04">
        <w:t xml:space="preserve">pt,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em</w:t>
      </w:r>
      <w:proofErr w:type="spellEnd"/>
      <w:r>
        <w:t>, an</w:t>
      </w:r>
      <w:r w:rsidR="00676C04">
        <w:t>d</w:t>
      </w:r>
      <w:r>
        <w:t xml:space="preserve"> %</w:t>
      </w:r>
      <w:r w:rsidR="001B4E0E">
        <w:t>.  The base size is 1em=12pt=16px=100%</w:t>
      </w:r>
      <w:r w:rsidR="00371C55">
        <w:br/>
      </w:r>
      <w:r w:rsidR="00371C55" w:rsidRPr="00371C55">
        <w:rPr>
          <w:i/>
        </w:rPr>
        <w:t>Values:</w:t>
      </w:r>
      <w:r w:rsidR="00371C55">
        <w:t xml:space="preserve"> Any pt, </w:t>
      </w:r>
      <w:proofErr w:type="spellStart"/>
      <w:r w:rsidR="00371C55">
        <w:t>px</w:t>
      </w:r>
      <w:proofErr w:type="spellEnd"/>
      <w:r w:rsidR="00371C55">
        <w:t xml:space="preserve">, </w:t>
      </w:r>
      <w:proofErr w:type="spellStart"/>
      <w:r w:rsidR="00371C55">
        <w:t>em</w:t>
      </w:r>
      <w:proofErr w:type="spellEnd"/>
      <w:r w:rsidR="00371C55">
        <w:t xml:space="preserve"> or % unit</w:t>
      </w:r>
      <w:r w:rsidR="00371C55">
        <w:br/>
      </w:r>
      <w:r w:rsidR="00371C55" w:rsidRPr="00371C55">
        <w:rPr>
          <w:i/>
        </w:rPr>
        <w:t>Example:</w:t>
      </w:r>
      <w:r w:rsidR="00371C55">
        <w:t xml:space="preserve"> </w:t>
      </w:r>
      <w:proofErr w:type="gramStart"/>
      <w:r w:rsidR="001B4E0E">
        <w:t>p{ font</w:t>
      </w:r>
      <w:proofErr w:type="gramEnd"/>
      <w:r w:rsidR="001B4E0E">
        <w:t>-size: 1.1</w:t>
      </w:r>
      <w:proofErr w:type="gramStart"/>
      <w:r w:rsidR="001B4E0E">
        <w:t>em;  font</w:t>
      </w:r>
      <w:proofErr w:type="gramEnd"/>
      <w:r w:rsidR="001B4E0E">
        <w:t>-size: 110%; font-size: 18px; font-size: 13pt</w:t>
      </w:r>
      <w:proofErr w:type="gramStart"/>
      <w:r w:rsidR="001B4E0E">
        <w:t>; }</w:t>
      </w:r>
      <w:proofErr w:type="gramEnd"/>
    </w:p>
    <w:p w14:paraId="50C66EE3" w14:textId="77777777" w:rsidR="001B4E0E" w:rsidRDefault="00AB7756" w:rsidP="00D73985">
      <w:pPr>
        <w:ind w:left="720" w:hanging="720"/>
      </w:pPr>
      <w:r w:rsidRPr="00371C55">
        <w:rPr>
          <w:b/>
        </w:rPr>
        <w:t>font-family</w:t>
      </w:r>
      <w:r w:rsidR="00676C04">
        <w:t xml:space="preserve"> – the name of the font to use.  The two base fonts are serif and sans-serif, but many other types of fonts are supported across browsers.</w:t>
      </w:r>
      <w:r w:rsidR="001B4E0E">
        <w:t xml:space="preserve">  You may specify a comma separated list and the browser will look through it until it finds one that it has.  You should always end the list with either serif or sans-serif</w:t>
      </w:r>
      <w:r w:rsidR="00371C55">
        <w:br/>
      </w:r>
      <w:r w:rsidR="001B4E0E" w:rsidRPr="00371C55">
        <w:rPr>
          <w:i/>
        </w:rPr>
        <w:t>Values</w:t>
      </w:r>
      <w:r w:rsidR="001B4E0E">
        <w:t>: Arial |Courier |Helvetica |serif | sans-serif</w:t>
      </w:r>
      <w:r w:rsidR="00371C55">
        <w:br/>
      </w:r>
      <w:r w:rsidR="00371C55" w:rsidRPr="00371C55">
        <w:rPr>
          <w:i/>
        </w:rPr>
        <w:t>Example:</w:t>
      </w:r>
      <w:r w:rsidR="00371C55">
        <w:t xml:space="preserve"> </w:t>
      </w:r>
      <w:proofErr w:type="gramStart"/>
      <w:r w:rsidR="001B4E0E">
        <w:t>p{ font</w:t>
      </w:r>
      <w:proofErr w:type="gramEnd"/>
      <w:r w:rsidR="001B4E0E">
        <w:t>-family: Helvetica, courier, sans-serif</w:t>
      </w:r>
      <w:proofErr w:type="gramStart"/>
      <w:r w:rsidR="001B4E0E">
        <w:t>; }</w:t>
      </w:r>
      <w:proofErr w:type="gramEnd"/>
    </w:p>
    <w:p w14:paraId="50C66EE4" w14:textId="000DD32F" w:rsidR="001B4E0E" w:rsidRDefault="00AB7756" w:rsidP="00D73985">
      <w:pPr>
        <w:ind w:left="720" w:hanging="720"/>
      </w:pPr>
      <w:r w:rsidRPr="00371C55">
        <w:rPr>
          <w:b/>
        </w:rPr>
        <w:t>font-weight</w:t>
      </w:r>
      <w:r w:rsidR="00A17CA5">
        <w:t xml:space="preserve"> – </w:t>
      </w:r>
      <w:r w:rsidR="00D73985">
        <w:t>The boldness of the font</w:t>
      </w:r>
      <w:r w:rsidR="00371C55">
        <w:br/>
      </w:r>
      <w:r w:rsidR="001B4E0E" w:rsidRPr="00371C55">
        <w:rPr>
          <w:i/>
        </w:rPr>
        <w:t>Values:</w:t>
      </w:r>
      <w:r w:rsidR="001B4E0E">
        <w:t xml:space="preserve"> </w:t>
      </w:r>
      <w:r w:rsidR="00A17CA5">
        <w:t>normal | bold</w:t>
      </w:r>
      <w:r w:rsidR="00371C55">
        <w:br/>
      </w:r>
      <w:r w:rsidR="00371C55" w:rsidRPr="00371C55">
        <w:rPr>
          <w:i/>
        </w:rPr>
        <w:t>Example:</w:t>
      </w:r>
      <w:r w:rsidR="00371C55">
        <w:t xml:space="preserve"> </w:t>
      </w:r>
      <w:proofErr w:type="gramStart"/>
      <w:r w:rsidR="001B4E0E">
        <w:t>p{ font</w:t>
      </w:r>
      <w:proofErr w:type="gramEnd"/>
      <w:r w:rsidR="001B4E0E">
        <w:t>-weight: bold</w:t>
      </w:r>
      <w:proofErr w:type="gramStart"/>
      <w:r w:rsidR="001B4E0E">
        <w:t>; }</w:t>
      </w:r>
      <w:proofErr w:type="gramEnd"/>
    </w:p>
    <w:p w14:paraId="50C66EE5" w14:textId="77777777" w:rsidR="001B4E0E" w:rsidRDefault="00AB7756" w:rsidP="00D73985">
      <w:pPr>
        <w:ind w:left="720" w:hanging="720"/>
      </w:pPr>
      <w:r w:rsidRPr="00371C55">
        <w:rPr>
          <w:b/>
        </w:rPr>
        <w:t>color</w:t>
      </w:r>
      <w:r w:rsidR="00A17CA5">
        <w:t xml:space="preserve"> – the text color. Can be specified by name for many colors, or you can use an RGB hexadecimal value.  The value for each RGB color is two hexadecimal digits (#000000 is black, #ff0000 is pure red, #00ff00 is pure green, #0000ff is pure blue, and #ffffff is white)</w:t>
      </w:r>
      <w:r w:rsidR="00371C55">
        <w:br/>
      </w:r>
      <w:r w:rsidR="00371C55" w:rsidRPr="00371C55">
        <w:rPr>
          <w:i/>
        </w:rPr>
        <w:t>Values:</w:t>
      </w:r>
      <w:r w:rsidR="00371C55">
        <w:t xml:space="preserve"> Any hexadecimal value from #000000 to #ffffff, or predefined color</w:t>
      </w:r>
      <w:r w:rsidR="00371C55">
        <w:br/>
      </w:r>
      <w:r w:rsidR="00371C55" w:rsidRPr="00371C55">
        <w:rPr>
          <w:i/>
        </w:rPr>
        <w:t>Example:</w:t>
      </w:r>
      <w:r w:rsidR="00371C55">
        <w:t xml:space="preserve"> </w:t>
      </w:r>
      <w:proofErr w:type="gramStart"/>
      <w:r w:rsidR="001B4E0E">
        <w:t>p{ color</w:t>
      </w:r>
      <w:proofErr w:type="gramEnd"/>
      <w:r w:rsidR="001B4E0E">
        <w:t>: #</w:t>
      </w:r>
      <w:proofErr w:type="gramStart"/>
      <w:r w:rsidR="001B4E0E">
        <w:t>003768;  color</w:t>
      </w:r>
      <w:proofErr w:type="gramEnd"/>
      <w:r w:rsidR="001B4E0E">
        <w:t>: #ffffff; color: white;}</w:t>
      </w:r>
    </w:p>
    <w:p w14:paraId="50C66EE6" w14:textId="77777777" w:rsidR="00371C55" w:rsidRDefault="00AB7756" w:rsidP="00D73985">
      <w:pPr>
        <w:ind w:left="720" w:hanging="720"/>
      </w:pPr>
      <w:r w:rsidRPr="00371C55">
        <w:rPr>
          <w:b/>
        </w:rPr>
        <w:t>text-align</w:t>
      </w:r>
      <w:r w:rsidR="001B4E0E">
        <w:t xml:space="preserve"> – the location to align the text within the containing block.  </w:t>
      </w:r>
      <w:r w:rsidR="00371C55">
        <w:br/>
      </w:r>
      <w:r w:rsidR="001B4E0E" w:rsidRPr="00371C55">
        <w:rPr>
          <w:i/>
        </w:rPr>
        <w:t>Values:</w:t>
      </w:r>
      <w:r w:rsidR="001B4E0E">
        <w:t xml:space="preserve"> left |center | right</w:t>
      </w:r>
      <w:r w:rsidR="00371C55">
        <w:br/>
      </w:r>
      <w:r w:rsidR="00371C55" w:rsidRPr="00371C55">
        <w:rPr>
          <w:i/>
        </w:rPr>
        <w:t>Example:</w:t>
      </w:r>
      <w:r w:rsidR="00371C55">
        <w:t xml:space="preserve"> </w:t>
      </w:r>
      <w:proofErr w:type="gramStart"/>
      <w:r w:rsidR="00371C55">
        <w:t>p{ text</w:t>
      </w:r>
      <w:proofErr w:type="gramEnd"/>
      <w:r w:rsidR="00371C55">
        <w:t>-</w:t>
      </w:r>
      <w:proofErr w:type="gramStart"/>
      <w:r w:rsidR="00371C55">
        <w:t>align:</w:t>
      </w:r>
      <w:proofErr w:type="gramEnd"/>
      <w:r w:rsidR="00371C55">
        <w:t xml:space="preserve"> right</w:t>
      </w:r>
      <w:proofErr w:type="gramStart"/>
      <w:r w:rsidR="00371C55">
        <w:t>; }</w:t>
      </w:r>
      <w:proofErr w:type="gramEnd"/>
    </w:p>
    <w:p w14:paraId="50C66EE7" w14:textId="438753D7" w:rsidR="00371C55" w:rsidRDefault="00AB7756" w:rsidP="00D73985">
      <w:pPr>
        <w:ind w:left="720" w:hanging="720"/>
      </w:pPr>
      <w:r w:rsidRPr="00371C55">
        <w:rPr>
          <w:b/>
        </w:rPr>
        <w:t>text-decoration</w:t>
      </w:r>
      <w:r w:rsidR="00371C55">
        <w:t xml:space="preserve"> – Places a line over, under or through the text</w:t>
      </w:r>
      <w:r w:rsidR="00371C55">
        <w:br/>
      </w:r>
      <w:r w:rsidR="00371C55" w:rsidRPr="00371C55">
        <w:rPr>
          <w:i/>
        </w:rPr>
        <w:t>Values:</w:t>
      </w:r>
      <w:r w:rsidR="00371C55">
        <w:t xml:space="preserve"> </w:t>
      </w:r>
      <w:r w:rsidR="002B6D3B">
        <w:t xml:space="preserve">none | </w:t>
      </w:r>
      <w:r w:rsidR="00371C55">
        <w:t>overline | underline | line-through</w:t>
      </w:r>
      <w:r w:rsidR="00371C55">
        <w:br/>
      </w:r>
      <w:r w:rsidR="00371C55" w:rsidRPr="00371C55">
        <w:rPr>
          <w:i/>
        </w:rPr>
        <w:t>Example:</w:t>
      </w:r>
      <w:r w:rsidR="00371C55">
        <w:t xml:space="preserve"> </w:t>
      </w:r>
      <w:proofErr w:type="gramStart"/>
      <w:r w:rsidR="00371C55">
        <w:t>p{ text</w:t>
      </w:r>
      <w:proofErr w:type="gramEnd"/>
      <w:r w:rsidR="00371C55">
        <w:t>-decoration: underline</w:t>
      </w:r>
      <w:proofErr w:type="gramStart"/>
      <w:r w:rsidR="00371C55">
        <w:t>; }</w:t>
      </w:r>
      <w:proofErr w:type="gramEnd"/>
    </w:p>
    <w:p w14:paraId="50C66EE8" w14:textId="3417FA36" w:rsidR="001B4E0E" w:rsidRDefault="00AB7756" w:rsidP="00D73985">
      <w:pPr>
        <w:ind w:left="720" w:hanging="720"/>
      </w:pPr>
      <w:r w:rsidRPr="00371C55">
        <w:rPr>
          <w:b/>
        </w:rPr>
        <w:t>text-transform</w:t>
      </w:r>
      <w:r w:rsidR="001B4E0E">
        <w:t xml:space="preserve"> – Allows the text to be cased a specific way despite how it was originally typed in</w:t>
      </w:r>
      <w:r w:rsidR="00371C55">
        <w:br/>
      </w:r>
      <w:r w:rsidR="001B4E0E" w:rsidRPr="00371C55">
        <w:rPr>
          <w:i/>
        </w:rPr>
        <w:t>Values:</w:t>
      </w:r>
      <w:r w:rsidR="001B4E0E">
        <w:t xml:space="preserve"> none | lowercase | uppercase | capitalize</w:t>
      </w:r>
      <w:r w:rsidR="00371C55">
        <w:br/>
      </w:r>
      <w:r w:rsidR="00371C55" w:rsidRPr="00371C55">
        <w:rPr>
          <w:i/>
        </w:rPr>
        <w:t>Example:</w:t>
      </w:r>
      <w:r w:rsidR="00371C55">
        <w:t xml:space="preserve"> </w:t>
      </w:r>
      <w:proofErr w:type="gramStart"/>
      <w:r w:rsidR="001B4E0E">
        <w:t>p{ text</w:t>
      </w:r>
      <w:proofErr w:type="gramEnd"/>
      <w:r w:rsidR="001B4E0E">
        <w:t>-transform: uppercase</w:t>
      </w:r>
      <w:proofErr w:type="gramStart"/>
      <w:r w:rsidR="001B4E0E">
        <w:t>; }</w:t>
      </w:r>
      <w:proofErr w:type="gramEnd"/>
    </w:p>
    <w:p w14:paraId="16E6B692" w14:textId="6ECC9C0E" w:rsidR="005F77C9" w:rsidRDefault="005F77C9" w:rsidP="00BA5C58">
      <w:pPr>
        <w:ind w:left="720" w:hanging="720"/>
      </w:pPr>
      <w:r w:rsidRPr="00BA5C58">
        <w:rPr>
          <w:b/>
        </w:rPr>
        <w:t>cursor</w:t>
      </w:r>
      <w:r>
        <w:t xml:space="preserve"> – Changes the mouse cursor that is displayed when it is hovered over the element</w:t>
      </w:r>
      <w:r>
        <w:br/>
      </w:r>
      <w:r w:rsidRPr="00BA5C58">
        <w:rPr>
          <w:i/>
        </w:rPr>
        <w:t>Values:</w:t>
      </w:r>
      <w:r>
        <w:t xml:space="preserve"> </w:t>
      </w:r>
      <w:r w:rsidR="00BA5C58">
        <w:t xml:space="preserve">auto | </w:t>
      </w:r>
      <w:r>
        <w:t>crosshair</w:t>
      </w:r>
      <w:r w:rsidR="00BA5C58">
        <w:t xml:space="preserve"> | default | e-resize | </w:t>
      </w:r>
      <w:r>
        <w:t xml:space="preserve">grab | help | move | n-resize | ne-resize | </w:t>
      </w:r>
      <w:proofErr w:type="spellStart"/>
      <w:r>
        <w:t>nw</w:t>
      </w:r>
      <w:proofErr w:type="spellEnd"/>
      <w:r>
        <w:t xml:space="preserve">-resize | pointer | progress | s-resize | se-resize | </w:t>
      </w:r>
      <w:proofErr w:type="spellStart"/>
      <w:r>
        <w:t>sw</w:t>
      </w:r>
      <w:proofErr w:type="spellEnd"/>
      <w:r>
        <w:t>-resize | text | w-resize | wait | not-allowed | no-drop</w:t>
      </w:r>
    </w:p>
    <w:p w14:paraId="50C66EEB" w14:textId="77777777" w:rsidR="003C0F5E" w:rsidRDefault="003C0F5E" w:rsidP="00AB7756">
      <w:pPr>
        <w:rPr>
          <w:b/>
          <w:sz w:val="28"/>
          <w:szCs w:val="28"/>
        </w:rPr>
      </w:pPr>
    </w:p>
    <w:p w14:paraId="50C66EEC" w14:textId="77777777" w:rsidR="00371C55" w:rsidRPr="00A35A68" w:rsidRDefault="00371C55" w:rsidP="00A35A68">
      <w:pPr>
        <w:pStyle w:val="Heading2"/>
        <w:rPr>
          <w:sz w:val="36"/>
          <w:szCs w:val="36"/>
        </w:rPr>
      </w:pPr>
      <w:r w:rsidRPr="00A35A68">
        <w:rPr>
          <w:sz w:val="36"/>
          <w:szCs w:val="36"/>
        </w:rPr>
        <w:t>Block Sizing</w:t>
      </w:r>
    </w:p>
    <w:p w14:paraId="50C66EED" w14:textId="6AF97D02" w:rsidR="003C0F5E" w:rsidRDefault="00733BB7" w:rsidP="00D73985">
      <w:pPr>
        <w:ind w:left="720" w:hanging="720"/>
      </w:pPr>
      <w:r w:rsidRPr="00733BB7">
        <w:rPr>
          <w:b/>
        </w:rPr>
        <w:t>h</w:t>
      </w:r>
      <w:r w:rsidR="00371C55" w:rsidRPr="00733BB7">
        <w:rPr>
          <w:b/>
        </w:rPr>
        <w:t>eight</w:t>
      </w:r>
      <w:r w:rsidR="0037515F">
        <w:t xml:space="preserve"> – The height of the block</w:t>
      </w:r>
      <w:r w:rsidR="003C0F5E">
        <w:t xml:space="preserve"> (not including padding/margin/border)</w:t>
      </w:r>
      <w:r w:rsidR="003C0F5E">
        <w:br/>
      </w:r>
      <w:r w:rsidR="003C0F5E" w:rsidRPr="003C0F5E">
        <w:rPr>
          <w:i/>
        </w:rPr>
        <w:t>Values:</w:t>
      </w:r>
      <w:r w:rsidR="00FA3BB4">
        <w:t xml:space="preserve"> Any u</w:t>
      </w:r>
      <w:r w:rsidR="003C0F5E">
        <w:t>nit</w:t>
      </w:r>
    </w:p>
    <w:p w14:paraId="50C66EEE" w14:textId="695F4A8A" w:rsidR="00371C55" w:rsidRDefault="00733BB7" w:rsidP="00D73985">
      <w:pPr>
        <w:ind w:left="720" w:hanging="720"/>
      </w:pPr>
      <w:r w:rsidRPr="00733BB7">
        <w:rPr>
          <w:b/>
        </w:rPr>
        <w:t>w</w:t>
      </w:r>
      <w:r w:rsidR="00371C55" w:rsidRPr="00733BB7">
        <w:rPr>
          <w:b/>
        </w:rPr>
        <w:t>idth</w:t>
      </w:r>
      <w:r w:rsidR="003C0F5E">
        <w:t xml:space="preserve"> – The width of the block (not including padding/margin/border)</w:t>
      </w:r>
      <w:r w:rsidR="003C0F5E">
        <w:br/>
      </w:r>
      <w:r w:rsidR="003C0F5E" w:rsidRPr="003C0F5E">
        <w:rPr>
          <w:i/>
        </w:rPr>
        <w:t>Values:</w:t>
      </w:r>
      <w:r w:rsidR="00FA3BB4">
        <w:t xml:space="preserve"> Any u</w:t>
      </w:r>
      <w:r w:rsidR="003C0F5E">
        <w:t>nit</w:t>
      </w:r>
    </w:p>
    <w:p w14:paraId="0C706073" w14:textId="630C289B" w:rsidR="005F77C9" w:rsidRDefault="005F77C9" w:rsidP="005F77C9">
      <w:pPr>
        <w:ind w:left="720" w:hanging="720"/>
      </w:pPr>
      <w:r>
        <w:rPr>
          <w:b/>
        </w:rPr>
        <w:t>min-</w:t>
      </w:r>
      <w:r w:rsidRPr="00733BB7">
        <w:rPr>
          <w:b/>
        </w:rPr>
        <w:t>height</w:t>
      </w:r>
      <w:r>
        <w:t xml:space="preserve"> – The minimum height of the block for use when height is based on percentage (not including padding/margin/border)</w:t>
      </w:r>
      <w:r>
        <w:br/>
      </w:r>
      <w:r w:rsidRPr="003C0F5E">
        <w:rPr>
          <w:i/>
        </w:rPr>
        <w:t>Values:</w:t>
      </w:r>
      <w:r>
        <w:t xml:space="preserve"> Any unit</w:t>
      </w:r>
    </w:p>
    <w:p w14:paraId="4E30D493" w14:textId="7EA2ECEE" w:rsidR="005F77C9" w:rsidRDefault="005F77C9" w:rsidP="005F77C9">
      <w:pPr>
        <w:ind w:left="720" w:hanging="720"/>
      </w:pPr>
      <w:r>
        <w:rPr>
          <w:b/>
        </w:rPr>
        <w:t>min-</w:t>
      </w:r>
      <w:r w:rsidRPr="00733BB7">
        <w:rPr>
          <w:b/>
        </w:rPr>
        <w:t>width</w:t>
      </w:r>
      <w:r>
        <w:t xml:space="preserve"> – The minimum width of the block for use when width is based on percentage (not including padding/margin/border)</w:t>
      </w:r>
      <w:r>
        <w:br/>
      </w:r>
      <w:r w:rsidRPr="003C0F5E">
        <w:rPr>
          <w:i/>
        </w:rPr>
        <w:t>Values:</w:t>
      </w:r>
      <w:r>
        <w:t xml:space="preserve"> Any unit</w:t>
      </w:r>
    </w:p>
    <w:p w14:paraId="4257D91A" w14:textId="53B6D9A1" w:rsidR="005F77C9" w:rsidRDefault="005F77C9" w:rsidP="005F77C9">
      <w:pPr>
        <w:ind w:left="720" w:hanging="720"/>
      </w:pPr>
      <w:r>
        <w:rPr>
          <w:b/>
        </w:rPr>
        <w:t>max-</w:t>
      </w:r>
      <w:r w:rsidRPr="00733BB7">
        <w:rPr>
          <w:b/>
        </w:rPr>
        <w:t>height</w:t>
      </w:r>
      <w:r>
        <w:t xml:space="preserve"> – The maximum height of the block for use when height is based on percentage (not including padding/margin/border)</w:t>
      </w:r>
      <w:r>
        <w:br/>
      </w:r>
      <w:r w:rsidRPr="003C0F5E">
        <w:rPr>
          <w:i/>
        </w:rPr>
        <w:t>Values:</w:t>
      </w:r>
      <w:r>
        <w:t xml:space="preserve"> Any unit</w:t>
      </w:r>
    </w:p>
    <w:p w14:paraId="07BB7D28" w14:textId="2BC4B31C" w:rsidR="005F77C9" w:rsidRDefault="005F77C9" w:rsidP="005F77C9">
      <w:pPr>
        <w:ind w:left="720" w:hanging="720"/>
      </w:pPr>
      <w:r>
        <w:rPr>
          <w:b/>
        </w:rPr>
        <w:t>max-</w:t>
      </w:r>
      <w:r w:rsidRPr="00733BB7">
        <w:rPr>
          <w:b/>
        </w:rPr>
        <w:t>width</w:t>
      </w:r>
      <w:r>
        <w:t xml:space="preserve"> – The maximum width of the block for use when height is based on percentage (not including padding/margin/border)</w:t>
      </w:r>
      <w:r>
        <w:br/>
      </w:r>
      <w:r w:rsidRPr="003C0F5E">
        <w:rPr>
          <w:i/>
        </w:rPr>
        <w:t>Values:</w:t>
      </w:r>
      <w:r>
        <w:t xml:space="preserve"> Any unit</w:t>
      </w:r>
    </w:p>
    <w:p w14:paraId="50C66EEF" w14:textId="77777777" w:rsidR="00070522" w:rsidRDefault="00371C55" w:rsidP="00D73985">
      <w:pPr>
        <w:ind w:left="720" w:hanging="720"/>
      </w:pPr>
      <w:r w:rsidRPr="00733BB7">
        <w:rPr>
          <w:b/>
        </w:rPr>
        <w:t>padding</w:t>
      </w:r>
      <w:r>
        <w:t xml:space="preserve"> – Spacing between the inside wall of the b</w:t>
      </w:r>
      <w:r w:rsidR="0037515F">
        <w:t>lock</w:t>
      </w:r>
      <w:r>
        <w:t xml:space="preserve"> and its contents</w:t>
      </w:r>
      <w:r w:rsidR="00070522">
        <w:t>. Can be specified as a single unit for a uniform padding, or as units for each side in the order top, right, bottom, left</w:t>
      </w:r>
      <w:r w:rsidR="00070522">
        <w:br/>
      </w:r>
      <w:r w:rsidRPr="00070522">
        <w:rPr>
          <w:i/>
        </w:rPr>
        <w:t xml:space="preserve">Values: </w:t>
      </w:r>
      <w:r>
        <w:t xml:space="preserve">Any </w:t>
      </w:r>
      <w:r w:rsidR="003C0F5E">
        <w:t>unit</w:t>
      </w:r>
      <w:r w:rsidR="003C0F5E">
        <w:br/>
      </w:r>
      <w:r w:rsidR="00070522" w:rsidRPr="003C0F5E">
        <w:rPr>
          <w:i/>
        </w:rPr>
        <w:t>Example:</w:t>
      </w:r>
      <w:r w:rsidR="00070522">
        <w:t xml:space="preserve"> </w:t>
      </w:r>
      <w:proofErr w:type="gramStart"/>
      <w:r w:rsidR="00070522">
        <w:t>div{ padding</w:t>
      </w:r>
      <w:proofErr w:type="gramEnd"/>
      <w:r w:rsidR="00070522">
        <w:t>: 1em</w:t>
      </w:r>
      <w:proofErr w:type="gramStart"/>
      <w:r w:rsidR="00070522">
        <w:t>; }</w:t>
      </w:r>
      <w:proofErr w:type="gramEnd"/>
      <w:r w:rsidR="00070522">
        <w:t xml:space="preserve">   </w:t>
      </w:r>
      <w:proofErr w:type="gramStart"/>
      <w:r w:rsidR="00070522">
        <w:t>div{ padding</w:t>
      </w:r>
      <w:proofErr w:type="gramEnd"/>
      <w:r w:rsidR="00070522">
        <w:t>: 2px 4px 3px 5px</w:t>
      </w:r>
      <w:proofErr w:type="gramStart"/>
      <w:r w:rsidR="00070522">
        <w:t>; }</w:t>
      </w:r>
      <w:proofErr w:type="gramEnd"/>
    </w:p>
    <w:p w14:paraId="50C66EF0" w14:textId="1B1AC997" w:rsidR="0037515F" w:rsidRDefault="00733BB7" w:rsidP="00D73985">
      <w:pPr>
        <w:ind w:left="720" w:hanging="720"/>
      </w:pPr>
      <w:r w:rsidRPr="00733BB7">
        <w:rPr>
          <w:b/>
        </w:rPr>
        <w:t>m</w:t>
      </w:r>
      <w:r w:rsidR="00371C55" w:rsidRPr="00733BB7">
        <w:rPr>
          <w:b/>
        </w:rPr>
        <w:t>argin</w:t>
      </w:r>
      <w:r w:rsidR="00371C55">
        <w:t xml:space="preserve"> – Spacing between the outside wall of the b</w:t>
      </w:r>
      <w:r w:rsidR="0037515F">
        <w:t>lock</w:t>
      </w:r>
      <w:r w:rsidR="00371C55">
        <w:t xml:space="preserve"> and any other elements</w:t>
      </w:r>
      <w:r w:rsidR="00070522">
        <w:br/>
      </w:r>
      <w:r w:rsidR="0037515F" w:rsidRPr="00733BB7">
        <w:rPr>
          <w:i/>
        </w:rPr>
        <w:t>Values:</w:t>
      </w:r>
      <w:r w:rsidR="0037515F">
        <w:t xml:space="preserve"> Any </w:t>
      </w:r>
      <w:proofErr w:type="spellStart"/>
      <w:r w:rsidR="0037515F">
        <w:t>em</w:t>
      </w:r>
      <w:proofErr w:type="spellEnd"/>
      <w:r w:rsidR="0037515F">
        <w:t xml:space="preserve">, </w:t>
      </w:r>
      <w:proofErr w:type="spellStart"/>
      <w:r w:rsidR="0037515F">
        <w:t>px</w:t>
      </w:r>
      <w:proofErr w:type="spellEnd"/>
      <w:r w:rsidR="0037515F">
        <w:t xml:space="preserve"> or % unit</w:t>
      </w:r>
    </w:p>
    <w:p w14:paraId="6DB46671" w14:textId="2606E5A2" w:rsidR="00FA3BB4" w:rsidRDefault="00FA3BB4" w:rsidP="00D73985">
      <w:pPr>
        <w:ind w:left="720" w:hanging="720"/>
      </w:pPr>
      <w:r w:rsidRPr="005F77C9">
        <w:rPr>
          <w:b/>
        </w:rPr>
        <w:t>top</w:t>
      </w:r>
      <w:r>
        <w:t xml:space="preserve"> – For absolute or relatively positioned blocks, the distance from the top of the parent positioning container</w:t>
      </w:r>
      <w:r>
        <w:br/>
      </w:r>
      <w:r w:rsidRPr="00BA5C58">
        <w:rPr>
          <w:i/>
        </w:rPr>
        <w:t>Values:</w:t>
      </w:r>
      <w:r>
        <w:t xml:space="preserve"> Any unit</w:t>
      </w:r>
    </w:p>
    <w:p w14:paraId="5D917A00" w14:textId="02884FF0" w:rsidR="00FA3BB4" w:rsidRDefault="00FA3BB4" w:rsidP="00D73985">
      <w:pPr>
        <w:ind w:left="720" w:hanging="720"/>
      </w:pPr>
      <w:r w:rsidRPr="005F77C9">
        <w:rPr>
          <w:b/>
        </w:rPr>
        <w:t>left</w:t>
      </w:r>
      <w:r>
        <w:t xml:space="preserve"> –</w:t>
      </w:r>
      <w:r w:rsidRPr="00FA3BB4">
        <w:t xml:space="preserve"> </w:t>
      </w:r>
      <w:r>
        <w:t>For absolute or relatively positioned blocks, the distance from the left of the parent positioning container</w:t>
      </w:r>
      <w:r>
        <w:br/>
      </w:r>
      <w:r w:rsidRPr="00BA5C58">
        <w:rPr>
          <w:i/>
        </w:rPr>
        <w:t>Values:</w:t>
      </w:r>
      <w:r>
        <w:t xml:space="preserve"> Any unit</w:t>
      </w:r>
    </w:p>
    <w:p w14:paraId="3BE91B70" w14:textId="09CBCB65" w:rsidR="00FA3BB4" w:rsidRDefault="00FA3BB4" w:rsidP="00D73985">
      <w:pPr>
        <w:ind w:left="720" w:hanging="720"/>
      </w:pPr>
      <w:r w:rsidRPr="005F77C9">
        <w:rPr>
          <w:b/>
        </w:rPr>
        <w:t>bottom</w:t>
      </w:r>
      <w:r>
        <w:t xml:space="preserve"> –</w:t>
      </w:r>
      <w:r w:rsidRPr="00FA3BB4">
        <w:t xml:space="preserve"> </w:t>
      </w:r>
      <w:r>
        <w:t>For absolute or relatively positioned blocks, the distance from the bottom of the parent positioning container</w:t>
      </w:r>
      <w:r>
        <w:br/>
      </w:r>
      <w:r w:rsidRPr="00BA5C58">
        <w:rPr>
          <w:i/>
        </w:rPr>
        <w:t xml:space="preserve">Values: </w:t>
      </w:r>
      <w:r>
        <w:t>Any unit</w:t>
      </w:r>
    </w:p>
    <w:p w14:paraId="1A4855BD" w14:textId="67CCBD61" w:rsidR="00FA3BB4" w:rsidRDefault="00FA3BB4" w:rsidP="00D73985">
      <w:pPr>
        <w:ind w:left="720" w:hanging="720"/>
      </w:pPr>
      <w:r w:rsidRPr="005F77C9">
        <w:rPr>
          <w:b/>
        </w:rPr>
        <w:t>right</w:t>
      </w:r>
      <w:r>
        <w:t xml:space="preserve"> – For absolute or relatively positioned blocks, the distance from the right of the parent positioning container</w:t>
      </w:r>
      <w:r>
        <w:br/>
      </w:r>
      <w:r w:rsidRPr="00BA5C58">
        <w:rPr>
          <w:i/>
        </w:rPr>
        <w:t>Values:</w:t>
      </w:r>
      <w:r>
        <w:t xml:space="preserve"> Any unit</w:t>
      </w:r>
    </w:p>
    <w:p w14:paraId="50C66EF1" w14:textId="77777777" w:rsidR="00733BB7" w:rsidRDefault="00733BB7" w:rsidP="00D73985">
      <w:pPr>
        <w:ind w:left="720" w:hanging="720"/>
      </w:pPr>
      <w:r w:rsidRPr="00733BB7">
        <w:rPr>
          <w:b/>
        </w:rPr>
        <w:t>b</w:t>
      </w:r>
      <w:r w:rsidR="00371C55" w:rsidRPr="00733BB7">
        <w:rPr>
          <w:b/>
        </w:rPr>
        <w:t>order</w:t>
      </w:r>
      <w:r w:rsidR="00371C55">
        <w:t xml:space="preserve"> – style, color and size of the wall of the b</w:t>
      </w:r>
      <w:r w:rsidR="0037515F">
        <w:t>lock</w:t>
      </w:r>
      <w:r>
        <w:br/>
      </w:r>
      <w:r w:rsidRPr="00733BB7">
        <w:rPr>
          <w:i/>
        </w:rPr>
        <w:t>Values:</w:t>
      </w:r>
      <w:r>
        <w:t xml:space="preserve"> (solid | </w:t>
      </w:r>
      <w:proofErr w:type="gramStart"/>
      <w:r>
        <w:t>dashed )</w:t>
      </w:r>
      <w:proofErr w:type="gramEnd"/>
      <w:r>
        <w:t xml:space="preserve"> (Any unit) (Any color value)</w:t>
      </w:r>
      <w:r>
        <w:br/>
      </w:r>
      <w:r w:rsidRPr="00733BB7">
        <w:rPr>
          <w:i/>
        </w:rPr>
        <w:t>Example:</w:t>
      </w:r>
      <w:r>
        <w:t xml:space="preserve"> div </w:t>
      </w:r>
      <w:proofErr w:type="gramStart"/>
      <w:r>
        <w:t>{ border</w:t>
      </w:r>
      <w:proofErr w:type="gramEnd"/>
      <w:r>
        <w:t>: solid 2px #00ff00</w:t>
      </w:r>
      <w:proofErr w:type="gramStart"/>
      <w:r>
        <w:t>; }</w:t>
      </w:r>
      <w:proofErr w:type="gramEnd"/>
    </w:p>
    <w:p w14:paraId="6C802AD5" w14:textId="03F5A8DB" w:rsidR="00A35A68" w:rsidRDefault="00A35A68" w:rsidP="00A35A68">
      <w:pPr>
        <w:ind w:left="720" w:hanging="720"/>
      </w:pPr>
      <w:r>
        <w:rPr>
          <w:b/>
        </w:rPr>
        <w:t>box</w:t>
      </w:r>
      <w:r w:rsidRPr="00A35A68">
        <w:rPr>
          <w:b/>
          <w:bCs/>
        </w:rPr>
        <w:t>-sizing</w:t>
      </w:r>
      <w:r>
        <w:t xml:space="preserve"> – Specifies the computation method for determining the final box size from the height/width/margin/border/padding</w:t>
      </w:r>
      <w:r w:rsidRPr="00A35A68">
        <w:t xml:space="preserve"> </w:t>
      </w:r>
      <w:r>
        <w:br/>
      </w:r>
      <w:r w:rsidRPr="00BA5C58">
        <w:rPr>
          <w:i/>
        </w:rPr>
        <w:t>Values:</w:t>
      </w:r>
      <w:r>
        <w:t xml:space="preserve"> </w:t>
      </w:r>
      <w:r>
        <w:t>content-box | border-box</w:t>
      </w:r>
    </w:p>
    <w:p w14:paraId="5DC1C657" w14:textId="0BF82E09" w:rsidR="00A35A68" w:rsidRDefault="00A35A68" w:rsidP="00A35A68">
      <w:pPr>
        <w:ind w:left="720" w:hanging="720"/>
      </w:pPr>
    </w:p>
    <w:p w14:paraId="50C66EF2" w14:textId="77777777" w:rsidR="0045101A" w:rsidRPr="00A35A68" w:rsidRDefault="0037515F" w:rsidP="00A35A68">
      <w:pPr>
        <w:pStyle w:val="Heading2"/>
        <w:rPr>
          <w:sz w:val="36"/>
          <w:szCs w:val="36"/>
        </w:rPr>
      </w:pPr>
      <w:r w:rsidRPr="00A35A68">
        <w:rPr>
          <w:sz w:val="36"/>
          <w:szCs w:val="36"/>
        </w:rPr>
        <w:t>Block Formatting</w:t>
      </w:r>
    </w:p>
    <w:p w14:paraId="50C66EF3" w14:textId="4038E9FB" w:rsidR="0037515F" w:rsidRDefault="0045101A" w:rsidP="00D73985">
      <w:pPr>
        <w:ind w:left="720" w:hanging="720"/>
      </w:pPr>
      <w:r w:rsidRPr="0045101A">
        <w:rPr>
          <w:b/>
        </w:rPr>
        <w:t>b</w:t>
      </w:r>
      <w:r w:rsidR="0037515F" w:rsidRPr="0045101A">
        <w:rPr>
          <w:b/>
        </w:rPr>
        <w:t>ackground-color</w:t>
      </w:r>
      <w:r w:rsidR="0037515F">
        <w:t xml:space="preserve"> – The background color of the block</w:t>
      </w:r>
      <w:r>
        <w:br/>
      </w:r>
      <w:r w:rsidRPr="0045101A">
        <w:rPr>
          <w:i/>
        </w:rPr>
        <w:t>Values:</w:t>
      </w:r>
      <w:r>
        <w:t xml:space="preserve"> Any color value</w:t>
      </w:r>
      <w:r w:rsidR="00D73985">
        <w:t xml:space="preserve">. </w:t>
      </w:r>
      <w:proofErr w:type="gramStart"/>
      <w:r w:rsidR="00D73985">
        <w:t>Can  be</w:t>
      </w:r>
      <w:proofErr w:type="gramEnd"/>
      <w:r w:rsidR="00D73985">
        <w:t xml:space="preserve"> specified by name, hexadecimal, or RGB/RGBA value</w:t>
      </w:r>
    </w:p>
    <w:p w14:paraId="50C66EF4" w14:textId="77777777" w:rsidR="0045101A" w:rsidRDefault="0045101A" w:rsidP="00D73985">
      <w:pPr>
        <w:ind w:left="720" w:hanging="720"/>
      </w:pPr>
      <w:r w:rsidRPr="00733BB7">
        <w:rPr>
          <w:b/>
        </w:rPr>
        <w:t>background-image</w:t>
      </w:r>
      <w:r>
        <w:t xml:space="preserve"> – The image to use as the background</w:t>
      </w:r>
      <w:r>
        <w:br/>
      </w:r>
      <w:r w:rsidRPr="0045101A">
        <w:rPr>
          <w:i/>
        </w:rPr>
        <w:t>Values:</w:t>
      </w:r>
      <w:r>
        <w:t xml:space="preserve"> </w:t>
      </w:r>
      <w:proofErr w:type="spellStart"/>
      <w:r>
        <w:t>url</w:t>
      </w:r>
      <w:proofErr w:type="spellEnd"/>
      <w:r>
        <w:t>(‘url_to_image_here.jpg’)</w:t>
      </w:r>
    </w:p>
    <w:p w14:paraId="50C66EF5" w14:textId="77777777" w:rsidR="0045101A" w:rsidRDefault="0045101A" w:rsidP="00D73985">
      <w:pPr>
        <w:ind w:left="720" w:hanging="720"/>
      </w:pPr>
      <w:r w:rsidRPr="00733BB7">
        <w:rPr>
          <w:b/>
        </w:rPr>
        <w:t>background-repeat</w:t>
      </w:r>
      <w:r>
        <w:t xml:space="preserve"> – Specifies which direction, if any, the image should repeat in.  This can be used for an image that forms a border between elements</w:t>
      </w:r>
      <w:r>
        <w:br/>
      </w:r>
      <w:r w:rsidRPr="0045101A">
        <w:rPr>
          <w:i/>
        </w:rPr>
        <w:t>Values:</w:t>
      </w:r>
      <w:r>
        <w:t xml:space="preserve"> repeat | no-repeat | repeat-x | repeat-y</w:t>
      </w:r>
    </w:p>
    <w:p w14:paraId="50C66EF6" w14:textId="77777777" w:rsidR="0045101A" w:rsidRDefault="0045101A" w:rsidP="00D73985">
      <w:pPr>
        <w:ind w:left="720" w:hanging="720"/>
      </w:pPr>
      <w:r w:rsidRPr="00733BB7">
        <w:rPr>
          <w:b/>
        </w:rPr>
        <w:t>background-position</w:t>
      </w:r>
      <w:r>
        <w:t xml:space="preserve"> – specifies where within the box you would like to place the image.</w:t>
      </w:r>
      <w:r w:rsidR="00733BB7">
        <w:t xml:space="preserve"> Applies only when background-image is specified.</w:t>
      </w:r>
      <w:r>
        <w:t xml:space="preserve">  </w:t>
      </w:r>
      <w:r w:rsidR="00733BB7">
        <w:t>You can specify both a horizontal and vertical position</w:t>
      </w:r>
      <w:r>
        <w:br/>
      </w:r>
      <w:proofErr w:type="gramStart"/>
      <w:r w:rsidRPr="00733BB7">
        <w:rPr>
          <w:i/>
        </w:rPr>
        <w:t>Values:</w:t>
      </w:r>
      <w:proofErr w:type="gramEnd"/>
      <w:r>
        <w:t xml:space="preserve"> left | right </w:t>
      </w:r>
      <w:r w:rsidR="00733BB7">
        <w:t>| top | bottom | &lt;left unit value&gt; &lt;top unit value left unit value&gt;</w:t>
      </w:r>
    </w:p>
    <w:p w14:paraId="50C66EF7" w14:textId="77777777" w:rsidR="00070522" w:rsidRDefault="0045101A" w:rsidP="00D73985">
      <w:pPr>
        <w:ind w:left="720" w:hanging="720"/>
      </w:pPr>
      <w:r>
        <w:rPr>
          <w:b/>
        </w:rPr>
        <w:t>f</w:t>
      </w:r>
      <w:r w:rsidR="00070522" w:rsidRPr="00070522">
        <w:rPr>
          <w:b/>
        </w:rPr>
        <w:t>loat</w:t>
      </w:r>
      <w:r w:rsidR="00070522">
        <w:t xml:space="preserve"> – Allows a box to “float” to one side of the containing block or the other, letting other content flow around it</w:t>
      </w:r>
      <w:r w:rsidR="00070522">
        <w:br/>
      </w:r>
      <w:r w:rsidR="00070522" w:rsidRPr="00070522">
        <w:rPr>
          <w:i/>
        </w:rPr>
        <w:t>Values:</w:t>
      </w:r>
      <w:r w:rsidR="00070522">
        <w:t xml:space="preserve"> none | left | right</w:t>
      </w:r>
    </w:p>
    <w:p w14:paraId="50C66EF8" w14:textId="018EAC85" w:rsidR="00070522" w:rsidRDefault="0045101A" w:rsidP="00D73985">
      <w:pPr>
        <w:ind w:left="720" w:hanging="720"/>
      </w:pPr>
      <w:r>
        <w:rPr>
          <w:b/>
        </w:rPr>
        <w:t>c</w:t>
      </w:r>
      <w:r w:rsidR="00070522" w:rsidRPr="00070522">
        <w:rPr>
          <w:b/>
        </w:rPr>
        <w:t>lear</w:t>
      </w:r>
      <w:r w:rsidR="00070522">
        <w:t xml:space="preserve"> – specifies </w:t>
      </w:r>
      <w:proofErr w:type="gramStart"/>
      <w:r w:rsidR="00070522">
        <w:t>whether or not</w:t>
      </w:r>
      <w:proofErr w:type="gramEnd"/>
      <w:r w:rsidR="00070522">
        <w:t xml:space="preserve"> floating elements are allowed to float next to this element</w:t>
      </w:r>
      <w:r w:rsidR="00070522">
        <w:br/>
      </w:r>
      <w:r w:rsidR="00070522" w:rsidRPr="00070522">
        <w:rPr>
          <w:i/>
        </w:rPr>
        <w:t>Values:</w:t>
      </w:r>
      <w:r w:rsidR="00070522">
        <w:t xml:space="preserve"> none | left | right | both</w:t>
      </w:r>
    </w:p>
    <w:p w14:paraId="0437B1C0" w14:textId="7D09B490" w:rsidR="005F627C" w:rsidRDefault="005F627C" w:rsidP="005F627C">
      <w:pPr>
        <w:ind w:left="720" w:hanging="720"/>
      </w:pPr>
      <w:r w:rsidRPr="005F627C">
        <w:rPr>
          <w:b/>
        </w:rPr>
        <w:t>position</w:t>
      </w:r>
      <w:r>
        <w:t xml:space="preserve"> – specifies how the block will operate within the flow of the document</w:t>
      </w:r>
      <w:r>
        <w:br/>
      </w:r>
      <w:r w:rsidRPr="00BA5C58">
        <w:rPr>
          <w:i/>
        </w:rPr>
        <w:t>Values:</w:t>
      </w:r>
      <w:r>
        <w:t xml:space="preserve"> static | relative | absolute | fixed</w:t>
      </w:r>
    </w:p>
    <w:p w14:paraId="50C66EF9" w14:textId="77777777" w:rsidR="00733BB7" w:rsidRDefault="00070522" w:rsidP="00070522">
      <w:pPr>
        <w:rPr>
          <w:sz w:val="24"/>
          <w:szCs w:val="24"/>
        </w:rPr>
      </w:pPr>
      <w:r w:rsidRPr="00A35A68">
        <w:rPr>
          <w:rStyle w:val="Heading2Char"/>
          <w:sz w:val="36"/>
          <w:szCs w:val="36"/>
        </w:rPr>
        <w:t>Block Type</w:t>
      </w:r>
      <w:r w:rsidR="00733BB7">
        <w:rPr>
          <w:b/>
          <w:sz w:val="28"/>
          <w:szCs w:val="28"/>
        </w:rPr>
        <w:br/>
      </w:r>
      <w:r w:rsidRPr="003C0F5E">
        <w:rPr>
          <w:sz w:val="24"/>
          <w:szCs w:val="24"/>
        </w:rPr>
        <w:t xml:space="preserve">Be careful with this one.  Before changing the display of an </w:t>
      </w:r>
      <w:proofErr w:type="gramStart"/>
      <w:r w:rsidRPr="003C0F5E">
        <w:rPr>
          <w:sz w:val="24"/>
          <w:szCs w:val="24"/>
        </w:rPr>
        <w:t>element</w:t>
      </w:r>
      <w:proofErr w:type="gramEnd"/>
      <w:r w:rsidRPr="003C0F5E">
        <w:rPr>
          <w:sz w:val="24"/>
          <w:szCs w:val="24"/>
        </w:rPr>
        <w:t xml:space="preserve"> you should ask yourself, “Am I really using the appropri</w:t>
      </w:r>
      <w:r w:rsidR="003C0F5E" w:rsidRPr="003C0F5E">
        <w:rPr>
          <w:sz w:val="24"/>
          <w:szCs w:val="24"/>
        </w:rPr>
        <w:t>ate element here?”</w:t>
      </w:r>
    </w:p>
    <w:p w14:paraId="50C66EFB" w14:textId="2CA7D32D" w:rsidR="00070522" w:rsidRDefault="00070522" w:rsidP="00D73985">
      <w:pPr>
        <w:ind w:left="720" w:hanging="720"/>
      </w:pPr>
      <w:r w:rsidRPr="00070522">
        <w:rPr>
          <w:b/>
        </w:rPr>
        <w:t>display</w:t>
      </w:r>
      <w:r>
        <w:t xml:space="preserve"> – How the block should be rendered</w:t>
      </w:r>
      <w:r>
        <w:br/>
      </w:r>
      <w:r w:rsidRPr="00070522">
        <w:rPr>
          <w:i/>
        </w:rPr>
        <w:t>Values:</w:t>
      </w:r>
      <w:r>
        <w:t xml:space="preserve"> block | inline | inline-block</w:t>
      </w:r>
      <w:r w:rsidR="005F627C">
        <w:t xml:space="preserve"> | none | table | table-row | table-cell</w:t>
      </w:r>
      <w:r w:rsidR="003C0F5E">
        <w:br/>
      </w:r>
      <w:r w:rsidR="003C0F5E" w:rsidRPr="003C0F5E">
        <w:rPr>
          <w:i/>
        </w:rPr>
        <w:t>Example:</w:t>
      </w:r>
      <w:r w:rsidR="003C0F5E">
        <w:t xml:space="preserve"> span </w:t>
      </w:r>
      <w:proofErr w:type="gramStart"/>
      <w:r w:rsidR="003C0F5E">
        <w:t>{ display</w:t>
      </w:r>
      <w:proofErr w:type="gramEnd"/>
      <w:r w:rsidR="003C0F5E">
        <w:t>: block</w:t>
      </w:r>
      <w:proofErr w:type="gramStart"/>
      <w:r w:rsidR="003C0F5E">
        <w:t>; }</w:t>
      </w:r>
      <w:proofErr w:type="gramEnd"/>
    </w:p>
    <w:p w14:paraId="3D5D4089" w14:textId="77777777" w:rsidR="005F77C9" w:rsidRPr="00D73985" w:rsidRDefault="005F77C9" w:rsidP="00D73985">
      <w:pPr>
        <w:ind w:left="720" w:hanging="720"/>
        <w:rPr>
          <w:b/>
          <w:sz w:val="28"/>
          <w:szCs w:val="28"/>
        </w:rPr>
      </w:pPr>
    </w:p>
    <w:sectPr w:rsidR="005F77C9" w:rsidRPr="00D7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756"/>
    <w:rsid w:val="00070522"/>
    <w:rsid w:val="001B4E0E"/>
    <w:rsid w:val="002B6D3B"/>
    <w:rsid w:val="00371C55"/>
    <w:rsid w:val="0037515F"/>
    <w:rsid w:val="003C0F5E"/>
    <w:rsid w:val="0045101A"/>
    <w:rsid w:val="005F627C"/>
    <w:rsid w:val="005F77C9"/>
    <w:rsid w:val="00676C04"/>
    <w:rsid w:val="00733BB7"/>
    <w:rsid w:val="00A17CA5"/>
    <w:rsid w:val="00A35A68"/>
    <w:rsid w:val="00AB7756"/>
    <w:rsid w:val="00BA5C58"/>
    <w:rsid w:val="00C44BCE"/>
    <w:rsid w:val="00D73985"/>
    <w:rsid w:val="00DA3A99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6EDE"/>
  <w15:chartTrackingRefBased/>
  <w15:docId w15:val="{DF3710CB-3A4B-4B0E-BF7F-2F383883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56"/>
  </w:style>
  <w:style w:type="paragraph" w:styleId="Heading1">
    <w:name w:val="heading 1"/>
    <w:basedOn w:val="Normal"/>
    <w:next w:val="Normal"/>
    <w:link w:val="Heading1Char"/>
    <w:uiPriority w:val="9"/>
    <w:qFormat/>
    <w:rsid w:val="00A3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7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TR/2001/WD-css3-roadmap-20010523/" TargetMode="External"/><Relationship Id="rId4" Type="http://schemas.openxmlformats.org/officeDocument/2006/relationships/hyperlink" Target="http://www.w3schoolscom/css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937</Words>
  <Characters>4856</Characters>
  <Application>Microsoft Office Word</Application>
  <DocSecurity>0</DocSecurity>
  <Lines>110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Wallace</dc:creator>
  <cp:keywords/>
  <dc:description/>
  <cp:lastModifiedBy>Alan Wallace</cp:lastModifiedBy>
  <cp:revision>9</cp:revision>
  <dcterms:created xsi:type="dcterms:W3CDTF">2015-10-02T00:18:00Z</dcterms:created>
  <dcterms:modified xsi:type="dcterms:W3CDTF">2025-10-01T03:15:00Z</dcterms:modified>
</cp:coreProperties>
</file>