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A1270" w14:textId="4DF8BA9D" w:rsidR="00626688" w:rsidRPr="00626688" w:rsidRDefault="00626688" w:rsidP="002556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</w:pPr>
      <w:r w:rsidRPr="00626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ESTUDIANTE.</w:t>
      </w:r>
      <w:r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  <w:lang w:eastAsia="es-BO"/>
        </w:rPr>
        <w:t>Juvenal Orellana Almendras</w:t>
      </w:r>
      <w:r w:rsidRPr="00626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br/>
      </w:r>
    </w:p>
    <w:p w14:paraId="756DC915" w14:textId="4E8B47E2" w:rsidR="00255688" w:rsidRPr="00255688" w:rsidRDefault="00255688" w:rsidP="002556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 xml:space="preserve">Una clase central sobrecargada llamada </w:t>
      </w:r>
      <w:r w:rsidR="00626688"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Gestión</w:t>
      </w:r>
      <w:r w:rsidR="00626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 </w:t>
      </w:r>
      <w:r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Tiend</w:t>
      </w:r>
      <w:r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a con inventario </w:t>
      </w: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que asume múltiples responsabilidades de un negocio:</w:t>
      </w:r>
    </w:p>
    <w:p w14:paraId="0FC8206B" w14:textId="78253E1D" w:rsidR="00255688" w:rsidRPr="00255688" w:rsidRDefault="00626688" w:rsidP="002556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Gestión</w:t>
      </w:r>
      <w:r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 </w:t>
      </w:r>
      <w:r w:rsidR="00255688"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Tienda</w:t>
      </w:r>
      <w:r w:rsid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 con inventario</w:t>
      </w:r>
    </w:p>
    <w:p w14:paraId="0B907108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Registrar productos</w:t>
      </w:r>
    </w:p>
    <w:p w14:paraId="3F4CF04F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Modificar precios o datos de artículos</w:t>
      </w:r>
    </w:p>
    <w:p w14:paraId="05ABED94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Registrar ventas de clientes</w:t>
      </w:r>
    </w:p>
    <w:p w14:paraId="2FC6094E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Controlar y descontar stock</w:t>
      </w:r>
    </w:p>
    <w:p w14:paraId="5B5FB433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Guardar información en base de datos o archivos</w:t>
      </w:r>
    </w:p>
    <w:p w14:paraId="0190F195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Mostrar información por pantalla</w:t>
      </w:r>
    </w:p>
    <w:p w14:paraId="30908792" w14:textId="77777777" w:rsidR="00255688" w:rsidRPr="00255688" w:rsidRDefault="00255688" w:rsidP="00255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sz w:val="24"/>
          <w:szCs w:val="24"/>
          <w:lang w:eastAsia="es-BO"/>
        </w:rPr>
        <w:t>Generar reportes financieros y de inventario</w:t>
      </w:r>
    </w:p>
    <w:p w14:paraId="33ADA67C" w14:textId="77777777" w:rsidR="00255688" w:rsidRPr="00255688" w:rsidRDefault="00255688" w:rsidP="002556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255688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Partirla en clases de UNA sola responsabilidad (Principio de Responsabilidad Única - SRP):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1"/>
        <w:gridCol w:w="6853"/>
      </w:tblGrid>
      <w:tr w:rsidR="00255688" w:rsidRPr="00255688" w14:paraId="78EE1A40" w14:textId="77777777" w:rsidTr="00255688">
        <w:tc>
          <w:tcPr>
            <w:tcW w:w="0" w:type="auto"/>
            <w:hideMark/>
          </w:tcPr>
          <w:p w14:paraId="27D8BC1A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Clase</w:t>
            </w:r>
          </w:p>
        </w:tc>
        <w:tc>
          <w:tcPr>
            <w:tcW w:w="0" w:type="auto"/>
            <w:hideMark/>
          </w:tcPr>
          <w:p w14:paraId="40B4F37F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Una sola responsabilidad</w:t>
            </w:r>
          </w:p>
        </w:tc>
      </w:tr>
      <w:tr w:rsidR="00255688" w:rsidRPr="00255688" w14:paraId="2FF4FD96" w14:textId="77777777" w:rsidTr="00255688">
        <w:tc>
          <w:tcPr>
            <w:tcW w:w="0" w:type="auto"/>
            <w:hideMark/>
          </w:tcPr>
          <w:p w14:paraId="6171F9F1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Producto</w:t>
            </w:r>
          </w:p>
        </w:tc>
        <w:tc>
          <w:tcPr>
            <w:tcW w:w="0" w:type="auto"/>
            <w:hideMark/>
          </w:tcPr>
          <w:p w14:paraId="6C8E7395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Administrar los datos básicos de los artículos (nombre, precio, código).</w:t>
            </w:r>
          </w:p>
        </w:tc>
      </w:tr>
      <w:tr w:rsidR="00255688" w:rsidRPr="00255688" w14:paraId="05949F8C" w14:textId="77777777" w:rsidTr="00255688">
        <w:tc>
          <w:tcPr>
            <w:tcW w:w="0" w:type="auto"/>
            <w:hideMark/>
          </w:tcPr>
          <w:p w14:paraId="64B1310B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Inventario</w:t>
            </w:r>
          </w:p>
        </w:tc>
        <w:tc>
          <w:tcPr>
            <w:tcW w:w="0" w:type="auto"/>
            <w:hideMark/>
          </w:tcPr>
          <w:p w14:paraId="7CB34CC2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Controlar las existencias, entradas y salidas de stock en la tienda.</w:t>
            </w:r>
          </w:p>
        </w:tc>
      </w:tr>
      <w:tr w:rsidR="00255688" w:rsidRPr="00255688" w14:paraId="1005B5EF" w14:textId="77777777" w:rsidTr="00255688">
        <w:tc>
          <w:tcPr>
            <w:tcW w:w="0" w:type="auto"/>
            <w:hideMark/>
          </w:tcPr>
          <w:p w14:paraId="31B97515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Venta</w:t>
            </w:r>
          </w:p>
        </w:tc>
        <w:tc>
          <w:tcPr>
            <w:tcW w:w="0" w:type="auto"/>
            <w:hideMark/>
          </w:tcPr>
          <w:p w14:paraId="32CD7B73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Registrar las transacciones de venta y calcular sus totales.</w:t>
            </w:r>
          </w:p>
        </w:tc>
      </w:tr>
      <w:tr w:rsidR="00255688" w:rsidRPr="00255688" w14:paraId="17B21AF2" w14:textId="77777777" w:rsidTr="00255688">
        <w:tc>
          <w:tcPr>
            <w:tcW w:w="0" w:type="auto"/>
            <w:hideMark/>
          </w:tcPr>
          <w:p w14:paraId="46214C6B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Reporte</w:t>
            </w:r>
          </w:p>
        </w:tc>
        <w:tc>
          <w:tcPr>
            <w:tcW w:w="0" w:type="auto"/>
            <w:hideMark/>
          </w:tcPr>
          <w:p w14:paraId="067D805D" w14:textId="77777777" w:rsidR="00255688" w:rsidRPr="00255688" w:rsidRDefault="00255688" w:rsidP="00255688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255688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Guardar, consultar y formatear la información para informes.</w:t>
            </w:r>
          </w:p>
        </w:tc>
      </w:tr>
    </w:tbl>
    <w:p w14:paraId="37BEE96D" w14:textId="5C3E4149" w:rsidR="00255688" w:rsidRDefault="00255688"/>
    <w:p w14:paraId="5B5B7B10" w14:textId="5F8D0414" w:rsidR="002904B9" w:rsidRDefault="002904B9"/>
    <w:p w14:paraId="3FE2695A" w14:textId="70FC8682" w:rsidR="002904B9" w:rsidRDefault="002904B9"/>
    <w:p w14:paraId="22C11A85" w14:textId="65232C5E" w:rsidR="007850DD" w:rsidRDefault="007850DD"/>
    <w:p w14:paraId="1169FA01" w14:textId="29A8A266" w:rsidR="007850DD" w:rsidRDefault="007850DD"/>
    <w:p w14:paraId="456AF913" w14:textId="33E21576" w:rsidR="007850DD" w:rsidRDefault="007850DD"/>
    <w:p w14:paraId="035E1541" w14:textId="4B6219BB" w:rsidR="007850DD" w:rsidRDefault="007850DD"/>
    <w:p w14:paraId="0D8200D7" w14:textId="4F66ECC8" w:rsidR="007850DD" w:rsidRDefault="007850DD"/>
    <w:p w14:paraId="1A380BB3" w14:textId="77777777" w:rsidR="007850DD" w:rsidRPr="007850DD" w:rsidRDefault="007850DD" w:rsidP="007850DD">
      <w:pPr>
        <w:spacing w:before="100" w:beforeAutospacing="1" w:after="100" w:afterAutospacing="1" w:line="240" w:lineRule="auto"/>
        <w:jc w:val="both"/>
        <w:outlineLvl w:val="3"/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</w:pPr>
      <w:r w:rsidRPr="007850DD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lastRenderedPageBreak/>
        <w:t xml:space="preserve">2. Texto Explicativo (para tu archivo </w:t>
      </w:r>
      <w:proofErr w:type="spellStart"/>
      <w:r w:rsidRPr="007850DD">
        <w:rPr>
          <w:rFonts w:ascii="Verdana" w:eastAsia="Times New Roman" w:hAnsi="Verdana" w:cs="Courier New"/>
          <w:b/>
          <w:bCs/>
          <w:sz w:val="20"/>
          <w:szCs w:val="20"/>
          <w:lang w:eastAsia="es-BO"/>
        </w:rPr>
        <w:t>README.md</w:t>
      </w:r>
      <w:proofErr w:type="spellEnd"/>
      <w:r w:rsidRPr="007850DD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 xml:space="preserve"> en la carpeta </w:t>
      </w:r>
      <w:r w:rsidRPr="007850DD">
        <w:rPr>
          <w:rFonts w:ascii="Verdana" w:eastAsia="Times New Roman" w:hAnsi="Verdana" w:cs="Courier New"/>
          <w:b/>
          <w:bCs/>
          <w:sz w:val="20"/>
          <w:szCs w:val="20"/>
          <w:lang w:eastAsia="es-BO"/>
        </w:rPr>
        <w:t>h2/</w:t>
      </w:r>
      <w:r w:rsidRPr="007850DD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):</w:t>
      </w:r>
    </w:p>
    <w:p w14:paraId="732598FC" w14:textId="77777777" w:rsidR="007850DD" w:rsidRPr="007850DD" w:rsidRDefault="007850DD" w:rsidP="007850DD">
      <w:pPr>
        <w:spacing w:beforeAutospacing="1" w:after="100" w:afterAutospacing="1" w:line="240" w:lineRule="auto"/>
        <w:jc w:val="both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7850DD">
        <w:rPr>
          <w:rFonts w:ascii="Verdana" w:eastAsia="Times New Roman" w:hAnsi="Verdana" w:cs="Times New Roman"/>
          <w:sz w:val="24"/>
          <w:szCs w:val="24"/>
          <w:lang w:eastAsia="es-BO"/>
        </w:rPr>
        <w:t xml:space="preserve">Se refactorizó la clase monolítica </w:t>
      </w:r>
      <w:proofErr w:type="spellStart"/>
      <w:r w:rsidRPr="007850DD">
        <w:rPr>
          <w:rFonts w:ascii="Verdana" w:eastAsia="Times New Roman" w:hAnsi="Verdana" w:cs="Courier New"/>
          <w:sz w:val="20"/>
          <w:szCs w:val="20"/>
          <w:lang w:eastAsia="es-BO"/>
        </w:rPr>
        <w:t>GestionTienda</w:t>
      </w:r>
      <w:proofErr w:type="spellEnd"/>
      <w:r w:rsidRPr="007850DD">
        <w:rPr>
          <w:rFonts w:ascii="Verdana" w:eastAsia="Times New Roman" w:hAnsi="Verdana" w:cs="Times New Roman"/>
          <w:sz w:val="24"/>
          <w:szCs w:val="24"/>
          <w:lang w:eastAsia="es-BO"/>
        </w:rPr>
        <w:t xml:space="preserve"> dividiéndola en clases independientes mediante el </w:t>
      </w:r>
      <w:r w:rsidRPr="007850DD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Principio de Responsabilidad Única (SRP)</w:t>
      </w:r>
      <w:r w:rsidRPr="007850DD">
        <w:rPr>
          <w:rFonts w:ascii="Verdana" w:eastAsia="Times New Roman" w:hAnsi="Verdana" w:cs="Times New Roman"/>
          <w:sz w:val="24"/>
          <w:szCs w:val="24"/>
          <w:lang w:eastAsia="es-BO"/>
        </w:rPr>
        <w:t xml:space="preserve">, asignando tareas específicas a </w:t>
      </w:r>
      <w:r w:rsidRPr="007850DD">
        <w:rPr>
          <w:rFonts w:ascii="Verdana" w:eastAsia="Times New Roman" w:hAnsi="Verdana" w:cs="Courier New"/>
          <w:sz w:val="20"/>
          <w:szCs w:val="20"/>
          <w:lang w:eastAsia="es-BO"/>
        </w:rPr>
        <w:t>Producto</w:t>
      </w:r>
      <w:r w:rsidRPr="007850DD">
        <w:rPr>
          <w:rFonts w:ascii="Verdana" w:eastAsia="Times New Roman" w:hAnsi="Verdana" w:cs="Times New Roman"/>
          <w:sz w:val="24"/>
          <w:szCs w:val="24"/>
          <w:lang w:eastAsia="es-BO"/>
        </w:rPr>
        <w:t xml:space="preserve">, </w:t>
      </w:r>
      <w:r w:rsidRPr="007850DD">
        <w:rPr>
          <w:rFonts w:ascii="Verdana" w:eastAsia="Times New Roman" w:hAnsi="Verdana" w:cs="Courier New"/>
          <w:sz w:val="20"/>
          <w:szCs w:val="20"/>
          <w:lang w:eastAsia="es-BO"/>
        </w:rPr>
        <w:t>Inventario</w:t>
      </w:r>
      <w:r w:rsidRPr="007850DD">
        <w:rPr>
          <w:rFonts w:ascii="Verdana" w:eastAsia="Times New Roman" w:hAnsi="Verdana" w:cs="Times New Roman"/>
          <w:sz w:val="24"/>
          <w:szCs w:val="24"/>
          <w:lang w:eastAsia="es-BO"/>
        </w:rPr>
        <w:t xml:space="preserve"> y </w:t>
      </w:r>
      <w:r w:rsidRPr="007850DD">
        <w:rPr>
          <w:rFonts w:ascii="Verdana" w:eastAsia="Times New Roman" w:hAnsi="Verdana" w:cs="Courier New"/>
          <w:sz w:val="20"/>
          <w:szCs w:val="20"/>
          <w:lang w:eastAsia="es-BO"/>
        </w:rPr>
        <w:t>Venta</w:t>
      </w:r>
      <w:r w:rsidRPr="007850DD">
        <w:rPr>
          <w:rFonts w:ascii="Verdana" w:eastAsia="Times New Roman" w:hAnsi="Verdana" w:cs="Times New Roman"/>
          <w:sz w:val="24"/>
          <w:szCs w:val="24"/>
          <w:lang w:eastAsia="es-BO"/>
        </w:rPr>
        <w:t xml:space="preserve">. Asimismo, se introdujo la interfaz </w:t>
      </w:r>
      <w:proofErr w:type="spellStart"/>
      <w:r w:rsidRPr="007850DD">
        <w:rPr>
          <w:rFonts w:ascii="Verdana" w:eastAsia="Times New Roman" w:hAnsi="Verdana" w:cs="Courier New"/>
          <w:sz w:val="20"/>
          <w:szCs w:val="20"/>
          <w:lang w:eastAsia="es-BO"/>
        </w:rPr>
        <w:t>IRepositorioDatos</w:t>
      </w:r>
      <w:proofErr w:type="spellEnd"/>
      <w:r w:rsidRPr="007850DD">
        <w:rPr>
          <w:rFonts w:ascii="Verdana" w:eastAsia="Times New Roman" w:hAnsi="Verdana" w:cs="Times New Roman"/>
          <w:sz w:val="24"/>
          <w:szCs w:val="24"/>
          <w:lang w:eastAsia="es-BO"/>
        </w:rPr>
        <w:t xml:space="preserve"> aplicando el </w:t>
      </w:r>
      <w:r w:rsidRPr="007850DD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Principio de Inversión de Dependencias (DIP)</w:t>
      </w:r>
      <w:r w:rsidRPr="007850DD">
        <w:rPr>
          <w:rFonts w:ascii="Verdana" w:eastAsia="Times New Roman" w:hAnsi="Verdana" w:cs="Times New Roman"/>
          <w:sz w:val="24"/>
          <w:szCs w:val="24"/>
          <w:lang w:eastAsia="es-BO"/>
        </w:rPr>
        <w:t xml:space="preserve">, logrando que el sistema dependa de abstracciones y no de implementaciones concretas de almacenamiento. Finalmente, el </w:t>
      </w:r>
      <w:r w:rsidRPr="007850DD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Principio Abierto/Cerrado (OCP)</w:t>
      </w:r>
      <w:r w:rsidRPr="007850DD">
        <w:rPr>
          <w:rFonts w:ascii="Verdana" w:eastAsia="Times New Roman" w:hAnsi="Verdana" w:cs="Times New Roman"/>
          <w:sz w:val="24"/>
          <w:szCs w:val="24"/>
          <w:lang w:eastAsia="es-BO"/>
        </w:rPr>
        <w:t xml:space="preserve"> quedó satisfecho al permitir la extensión de nuevos mecanismos de persistencia sin modificar el núcleo del negocio.</w:t>
      </w:r>
    </w:p>
    <w:p w14:paraId="27D040C2" w14:textId="77777777" w:rsidR="007850DD" w:rsidRDefault="007850DD"/>
    <w:sectPr w:rsidR="007850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B7646"/>
    <w:multiLevelType w:val="multilevel"/>
    <w:tmpl w:val="7F9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88"/>
    <w:rsid w:val="00255688"/>
    <w:rsid w:val="002904B9"/>
    <w:rsid w:val="006208E6"/>
    <w:rsid w:val="00626688"/>
    <w:rsid w:val="0078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8FA8D"/>
  <w15:chartTrackingRefBased/>
  <w15:docId w15:val="{B1C05780-DE38-4C84-9CA4-96162A65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7850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5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255688"/>
    <w:rPr>
      <w:b/>
      <w:bCs/>
    </w:rPr>
  </w:style>
  <w:style w:type="table" w:styleId="Tablaconcuadrculaclara">
    <w:name w:val="Grid Table Light"/>
    <w:basedOn w:val="Tablanormal"/>
    <w:uiPriority w:val="40"/>
    <w:rsid w:val="002556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255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850DD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7850DD"/>
    <w:rPr>
      <w:rFonts w:ascii="Times New Roman" w:eastAsia="Times New Roman" w:hAnsi="Times New Roman" w:cs="Times New Roman"/>
      <w:b/>
      <w:bCs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3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 orellana</dc:creator>
  <cp:keywords/>
  <dc:description/>
  <cp:lastModifiedBy>juve orellana</cp:lastModifiedBy>
  <cp:revision>2</cp:revision>
  <dcterms:created xsi:type="dcterms:W3CDTF">2026-09-07T03:45:00Z</dcterms:created>
  <dcterms:modified xsi:type="dcterms:W3CDTF">2026-09-07T03:45:00Z</dcterms:modified>
</cp:coreProperties>
</file>