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BCF" w:rsidRPr="00BA0BCF" w:rsidRDefault="00BA0BCF" w:rsidP="00BA0BCF">
      <w:pPr>
        <w:bidi/>
        <w:spacing w:after="0" w:line="240" w:lineRule="auto"/>
        <w:jc w:val="center"/>
        <w:rPr>
          <w:rFonts w:asciiTheme="minorBidi" w:hAnsiTheme="minorBidi"/>
          <w:b/>
          <w:bCs/>
          <w:sz w:val="28"/>
          <w:szCs w:val="28"/>
          <w:rtl/>
        </w:rPr>
      </w:pPr>
      <w:r w:rsidRPr="00BA0BCF">
        <w:rPr>
          <w:rFonts w:asciiTheme="minorBidi" w:hAnsiTheme="minorBidi"/>
          <w:b/>
          <w:bCs/>
          <w:color w:val="002060"/>
          <w:sz w:val="28"/>
          <w:szCs w:val="28"/>
        </w:rPr>
        <w:t>Road Safety Data</w:t>
      </w:r>
    </w:p>
    <w:p w:rsidR="00BA0BCF" w:rsidRDefault="00BA0BCF" w:rsidP="00BA0BCF">
      <w:pPr>
        <w:bidi/>
        <w:spacing w:after="0" w:line="240" w:lineRule="auto"/>
        <w:rPr>
          <w:rFonts w:asciiTheme="minorBidi" w:hAnsiTheme="minorBidi"/>
          <w:color w:val="0070C0"/>
          <w:sz w:val="24"/>
          <w:szCs w:val="24"/>
          <w:rtl/>
        </w:rPr>
      </w:pPr>
      <w:r w:rsidRPr="00BA0BCF">
        <w:rPr>
          <w:rFonts w:asciiTheme="minorBidi" w:hAnsiTheme="minorBidi"/>
          <w:color w:val="0070C0"/>
          <w:sz w:val="24"/>
          <w:szCs w:val="24"/>
          <w:rtl/>
        </w:rPr>
        <w:t>סט של נתונים</w:t>
      </w:r>
      <w:r w:rsidRPr="00BA0BCF">
        <w:rPr>
          <w:rFonts w:asciiTheme="minorBidi" w:hAnsiTheme="minorBidi" w:hint="cs"/>
          <w:color w:val="0070C0"/>
          <w:sz w:val="24"/>
          <w:szCs w:val="24"/>
          <w:rtl/>
        </w:rPr>
        <w:t>,</w:t>
      </w:r>
      <w:r w:rsidRPr="00BA0BCF">
        <w:rPr>
          <w:rFonts w:asciiTheme="minorBidi" w:hAnsiTheme="minorBidi"/>
          <w:color w:val="0070C0"/>
          <w:sz w:val="24"/>
          <w:szCs w:val="24"/>
          <w:rtl/>
        </w:rPr>
        <w:t xml:space="preserve"> קובץ נתונים הנמצא על ה-</w:t>
      </w:r>
      <w:r w:rsidRPr="00BA0BCF">
        <w:rPr>
          <w:rFonts w:asciiTheme="minorBidi" w:hAnsiTheme="minorBidi"/>
          <w:color w:val="0070C0"/>
          <w:sz w:val="24"/>
          <w:szCs w:val="24"/>
        </w:rPr>
        <w:t>Web</w:t>
      </w:r>
      <w:r w:rsidRPr="00BA0BCF">
        <w:rPr>
          <w:rFonts w:asciiTheme="minorBidi" w:hAnsiTheme="minorBidi"/>
          <w:color w:val="0070C0"/>
          <w:sz w:val="24"/>
          <w:szCs w:val="24"/>
          <w:rtl/>
        </w:rPr>
        <w:t xml:space="preserve"> בפורמט מובנה</w:t>
      </w:r>
      <w:r w:rsidRPr="00BA0BCF">
        <w:rPr>
          <w:rFonts w:asciiTheme="minorBidi" w:hAnsiTheme="minorBidi"/>
          <w:color w:val="0070C0"/>
          <w:sz w:val="24"/>
          <w:szCs w:val="24"/>
          <w:rtl/>
        </w:rPr>
        <w:t xml:space="preserve"> של</w:t>
      </w:r>
      <w:r w:rsidRPr="00BA0BCF">
        <w:rPr>
          <w:rFonts w:asciiTheme="minorBidi" w:hAnsiTheme="minorBidi"/>
          <w:color w:val="0070C0"/>
          <w:sz w:val="24"/>
          <w:szCs w:val="24"/>
          <w:rtl/>
        </w:rPr>
        <w:t xml:space="preserve"> </w:t>
      </w:r>
      <w:r w:rsidRPr="00BA0BCF">
        <w:rPr>
          <w:rFonts w:asciiTheme="minorBidi" w:hAnsiTheme="minorBidi"/>
          <w:color w:val="0070C0"/>
          <w:sz w:val="24"/>
          <w:szCs w:val="24"/>
        </w:rPr>
        <w:t>csv</w:t>
      </w:r>
      <w:r w:rsidRPr="00BA0BCF">
        <w:rPr>
          <w:rFonts w:asciiTheme="minorBidi" w:hAnsiTheme="minorBidi"/>
          <w:color w:val="0070C0"/>
          <w:sz w:val="24"/>
          <w:szCs w:val="24"/>
          <w:rtl/>
        </w:rPr>
        <w:t>.</w:t>
      </w:r>
    </w:p>
    <w:p w:rsidR="00BA0BCF" w:rsidRDefault="00BA0BCF" w:rsidP="00BA0BCF">
      <w:pPr>
        <w:bidi/>
        <w:spacing w:after="0" w:line="240" w:lineRule="auto"/>
        <w:rPr>
          <w:rFonts w:asciiTheme="minorBidi" w:hAnsiTheme="minorBidi"/>
          <w:color w:val="0070C0"/>
          <w:sz w:val="24"/>
          <w:szCs w:val="24"/>
          <w:rtl/>
        </w:rPr>
      </w:pPr>
    </w:p>
    <w:p w:rsidR="00BA0BCF" w:rsidRDefault="00BA0BCF" w:rsidP="00BA0BCF">
      <w:pPr>
        <w:bidi/>
        <w:spacing w:after="0" w:line="240" w:lineRule="auto"/>
        <w:rPr>
          <w:rFonts w:asciiTheme="minorBidi" w:hAnsiTheme="minorBidi"/>
          <w:color w:val="0070C0"/>
          <w:sz w:val="24"/>
          <w:szCs w:val="24"/>
          <w:rtl/>
        </w:rPr>
      </w:pPr>
      <w:bookmarkStart w:id="0" w:name="_GoBack"/>
      <w:bookmarkEnd w:id="0"/>
    </w:p>
    <w:p w:rsidR="00BA0BCF" w:rsidRPr="00BA0BCF" w:rsidRDefault="00BA0BCF" w:rsidP="00BA0BCF">
      <w:pPr>
        <w:bidi/>
        <w:spacing w:after="0" w:line="240" w:lineRule="auto"/>
        <w:rPr>
          <w:rFonts w:asciiTheme="minorBidi" w:eastAsia="Times New Roman" w:hAnsiTheme="minorBidi"/>
          <w:color w:val="0070C0"/>
          <w:sz w:val="24"/>
          <w:szCs w:val="24"/>
        </w:rPr>
      </w:pPr>
      <w:r>
        <w:rPr>
          <w:rFonts w:asciiTheme="minorBidi" w:hAnsiTheme="minorBidi" w:hint="cs"/>
          <w:color w:val="0070C0"/>
          <w:sz w:val="24"/>
          <w:szCs w:val="24"/>
          <w:rtl/>
        </w:rPr>
        <w:t>תיאור הנתונים:</w:t>
      </w:r>
    </w:p>
    <w:p w:rsidR="00BA0BCF" w:rsidRDefault="00BA0BCF" w:rsidP="009575C9">
      <w:pPr>
        <w:spacing w:after="0" w:line="240" w:lineRule="auto"/>
        <w:rPr>
          <w:rFonts w:ascii="Times New Roman" w:eastAsia="Times New Roman" w:hAnsi="Times New Roman" w:cs="Times New Roman"/>
          <w:color w:val="999999"/>
          <w:sz w:val="23"/>
          <w:szCs w:val="23"/>
        </w:rPr>
      </w:pPr>
    </w:p>
    <w:p w:rsidR="009575C9" w:rsidRPr="009575C9" w:rsidRDefault="009575C9" w:rsidP="009575C9">
      <w:pPr>
        <w:spacing w:after="0" w:line="240" w:lineRule="auto"/>
        <w:rPr>
          <w:rFonts w:ascii="Times New Roman" w:eastAsia="Times New Roman" w:hAnsi="Times New Roman" w:cs="Times New Roman"/>
          <w:color w:val="999999"/>
          <w:sz w:val="23"/>
          <w:szCs w:val="23"/>
        </w:rPr>
      </w:pPr>
      <w:r w:rsidRPr="009575C9">
        <w:rPr>
          <w:rFonts w:ascii="Times New Roman" w:eastAsia="Times New Roman" w:hAnsi="Times New Roman" w:cs="Times New Roman"/>
          <w:color w:val="999999"/>
          <w:sz w:val="23"/>
          <w:szCs w:val="23"/>
        </w:rPr>
        <w:t>Published by </w:t>
      </w:r>
      <w:hyperlink r:id="rId7" w:history="1">
        <w:r w:rsidRPr="009575C9">
          <w:rPr>
            <w:rFonts w:ascii="Times New Roman" w:eastAsia="Times New Roman" w:hAnsi="Times New Roman" w:cs="Times New Roman"/>
            <w:color w:val="666666"/>
            <w:sz w:val="23"/>
            <w:szCs w:val="23"/>
          </w:rPr>
          <w:t>Department for Transport. </w:t>
        </w:r>
      </w:hyperlink>
      <w:r w:rsidRPr="009575C9">
        <w:rPr>
          <w:rFonts w:ascii="Times New Roman" w:eastAsia="Times New Roman" w:hAnsi="Times New Roman" w:cs="Times New Roman"/>
          <w:color w:val="999999"/>
          <w:sz w:val="23"/>
          <w:szCs w:val="23"/>
        </w:rPr>
        <w:t>  Licensed under </w:t>
      </w:r>
      <w:hyperlink r:id="rId8" w:history="1">
        <w:r w:rsidRPr="009575C9">
          <w:rPr>
            <w:rFonts w:ascii="Times New Roman" w:eastAsia="Times New Roman" w:hAnsi="Times New Roman" w:cs="Times New Roman"/>
            <w:noProof/>
            <w:color w:val="666666"/>
            <w:sz w:val="23"/>
            <w:szCs w:val="23"/>
          </w:rPr>
          <w:drawing>
            <wp:inline distT="0" distB="0" distL="0" distR="0">
              <wp:extent cx="427381" cy="180975"/>
              <wp:effectExtent l="0" t="0" r="0" b="0"/>
              <wp:docPr id="1" name="תמונה 1" descr="[Open Government Licenc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vernment Licence]">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9794" cy="203169"/>
                      </a:xfrm>
                      <a:prstGeom prst="rect">
                        <a:avLst/>
                      </a:prstGeom>
                      <a:noFill/>
                      <a:ln>
                        <a:noFill/>
                      </a:ln>
                    </pic:spPr>
                  </pic:pic>
                </a:graphicData>
              </a:graphic>
            </wp:inline>
          </w:drawing>
        </w:r>
        <w:r w:rsidRPr="009575C9">
          <w:rPr>
            <w:rFonts w:ascii="Times New Roman" w:eastAsia="Times New Roman" w:hAnsi="Times New Roman" w:cs="Times New Roman"/>
            <w:color w:val="666666"/>
            <w:sz w:val="23"/>
            <w:szCs w:val="23"/>
          </w:rPr>
          <w:t xml:space="preserve"> Open Government </w:t>
        </w:r>
        <w:proofErr w:type="spellStart"/>
        <w:r w:rsidRPr="009575C9">
          <w:rPr>
            <w:rFonts w:ascii="Times New Roman" w:eastAsia="Times New Roman" w:hAnsi="Times New Roman" w:cs="Times New Roman"/>
            <w:color w:val="666666"/>
            <w:sz w:val="23"/>
            <w:szCs w:val="23"/>
          </w:rPr>
          <w:t>Licence</w:t>
        </w:r>
        <w:proofErr w:type="spellEnd"/>
        <w:r w:rsidRPr="009575C9">
          <w:rPr>
            <w:rFonts w:ascii="Times New Roman" w:eastAsia="Times New Roman" w:hAnsi="Times New Roman" w:cs="Times New Roman"/>
            <w:color w:val="666666"/>
            <w:sz w:val="23"/>
            <w:szCs w:val="23"/>
          </w:rPr>
          <w:t>.</w:t>
        </w:r>
      </w:hyperlink>
    </w:p>
    <w:p w:rsidR="009575C9" w:rsidRPr="009575C9" w:rsidRDefault="009575C9" w:rsidP="009575C9">
      <w:pPr>
        <w:spacing w:line="240" w:lineRule="auto"/>
        <w:rPr>
          <w:rFonts w:ascii="Times New Roman" w:eastAsia="Times New Roman" w:hAnsi="Times New Roman" w:cs="Times New Roman"/>
          <w:color w:val="999999"/>
          <w:sz w:val="23"/>
          <w:szCs w:val="23"/>
        </w:rPr>
      </w:pPr>
      <w:r w:rsidRPr="009575C9">
        <w:rPr>
          <w:rFonts w:ascii="Times New Roman" w:eastAsia="Times New Roman" w:hAnsi="Times New Roman" w:cs="Times New Roman"/>
          <w:color w:val="999999"/>
          <w:sz w:val="23"/>
          <w:szCs w:val="23"/>
        </w:rPr>
        <w:t>Openness rating: </w:t>
      </w:r>
      <w:hyperlink r:id="rId10" w:tgtFrame="_blank" w:history="1">
        <w:r w:rsidRPr="009575C9">
          <w:rPr>
            <w:rFonts w:ascii="Times New Roman" w:eastAsia="Times New Roman" w:hAnsi="Times New Roman" w:cs="Times New Roman"/>
            <w:color w:val="333333"/>
            <w:sz w:val="23"/>
            <w:szCs w:val="23"/>
          </w:rPr>
          <w:t>     </w:t>
        </w:r>
      </w:hyperlink>
      <w:r w:rsidRPr="009575C9">
        <w:rPr>
          <w:rFonts w:ascii="Times New Roman" w:eastAsia="Times New Roman" w:hAnsi="Times New Roman" w:cs="Times New Roman"/>
          <w:color w:val="999999"/>
          <w:sz w:val="23"/>
          <w:szCs w:val="23"/>
        </w:rPr>
        <w:t>Open Data Certificate: </w:t>
      </w:r>
      <w:hyperlink r:id="rId11" w:tooltip="" w:history="1">
        <w:r w:rsidRPr="009575C9">
          <w:rPr>
            <w:rFonts w:ascii="Times New Roman" w:eastAsia="Times New Roman" w:hAnsi="Times New Roman" w:cs="Times New Roman"/>
            <w:color w:val="666666"/>
            <w:sz w:val="23"/>
            <w:szCs w:val="23"/>
          </w:rPr>
          <w:t>Bronze Level</w:t>
        </w:r>
      </w:hyperlink>
    </w:p>
    <w:p w:rsidR="009575C9" w:rsidRPr="009575C9" w:rsidRDefault="009575C9" w:rsidP="009575C9">
      <w:pPr>
        <w:shd w:val="clear" w:color="auto" w:fill="CEA395"/>
        <w:spacing w:after="0" w:line="240" w:lineRule="auto"/>
        <w:jc w:val="center"/>
        <w:rPr>
          <w:rFonts w:ascii="Times New Roman" w:eastAsia="Times New Roman" w:hAnsi="Times New Roman" w:cs="Times New Roman"/>
          <w:b/>
          <w:bCs/>
          <w:color w:val="FFFFFF"/>
          <w:sz w:val="26"/>
          <w:szCs w:val="26"/>
        </w:rPr>
      </w:pPr>
      <w:r w:rsidRPr="009575C9">
        <w:rPr>
          <w:rFonts w:ascii="Times New Roman" w:eastAsia="Times New Roman" w:hAnsi="Times New Roman" w:cs="Times New Roman"/>
          <w:b/>
          <w:bCs/>
          <w:color w:val="FFFFFF"/>
          <w:sz w:val="26"/>
          <w:szCs w:val="26"/>
        </w:rPr>
        <w:t>Transport</w:t>
      </w:r>
    </w:p>
    <w:p w:rsidR="009575C9" w:rsidRPr="009575C9" w:rsidRDefault="009575C9" w:rsidP="009575C9">
      <w:pPr>
        <w:spacing w:after="150" w:line="240" w:lineRule="auto"/>
        <w:rPr>
          <w:rFonts w:ascii="Helvetica" w:eastAsia="Times New Roman" w:hAnsi="Helvetica" w:cs="Helvetica"/>
          <w:color w:val="555555"/>
          <w:sz w:val="24"/>
          <w:szCs w:val="24"/>
        </w:rPr>
      </w:pPr>
      <w:r w:rsidRPr="009575C9">
        <w:rPr>
          <w:rFonts w:ascii="Helvetica" w:eastAsia="Times New Roman" w:hAnsi="Helvetica" w:cs="Helvetica"/>
          <w:color w:val="555555"/>
          <w:sz w:val="24"/>
          <w:szCs w:val="24"/>
        </w:rPr>
        <w:t>These files provide detailed road safety data about the circumstances of personal injury road accidents in GB from 1979, the types (including Make and Model) of vehicles involved and the consequential casualties. The statistics relate only to personal injury accidents on public roads that are reported to the police, and subsequently recorded, using the STATS19 accident reporting form.</w:t>
      </w:r>
    </w:p>
    <w:p w:rsidR="009575C9" w:rsidRPr="009575C9" w:rsidRDefault="009575C9" w:rsidP="009575C9">
      <w:pPr>
        <w:spacing w:after="150" w:line="240" w:lineRule="auto"/>
        <w:rPr>
          <w:rFonts w:ascii="Helvetica" w:eastAsia="Times New Roman" w:hAnsi="Helvetica" w:cs="Helvetica"/>
          <w:color w:val="555555"/>
          <w:sz w:val="24"/>
          <w:szCs w:val="24"/>
        </w:rPr>
      </w:pPr>
      <w:r w:rsidRPr="009575C9">
        <w:rPr>
          <w:rFonts w:ascii="Helvetica" w:eastAsia="Times New Roman" w:hAnsi="Helvetica" w:cs="Helvetica"/>
          <w:color w:val="555555"/>
          <w:sz w:val="24"/>
          <w:szCs w:val="24"/>
        </w:rPr>
        <w:t>All the data variables are coded rather than containing textual strings. The lookup tables are available in the "Additional resources" section towards the bottom of the table.</w:t>
      </w:r>
    </w:p>
    <w:p w:rsidR="009575C9" w:rsidRPr="009575C9" w:rsidRDefault="009575C9" w:rsidP="009575C9">
      <w:pPr>
        <w:spacing w:after="150" w:line="240" w:lineRule="auto"/>
        <w:rPr>
          <w:rFonts w:ascii="Helvetica" w:eastAsia="Times New Roman" w:hAnsi="Helvetica" w:cs="Helvetica"/>
          <w:color w:val="555555"/>
          <w:sz w:val="24"/>
          <w:szCs w:val="24"/>
        </w:rPr>
      </w:pPr>
      <w:r w:rsidRPr="009575C9">
        <w:rPr>
          <w:rFonts w:ascii="Helvetica" w:eastAsia="Times New Roman" w:hAnsi="Helvetica" w:cs="Helvetica"/>
          <w:color w:val="555555"/>
          <w:sz w:val="24"/>
          <w:szCs w:val="24"/>
        </w:rPr>
        <w:t>Accident, Vehicle and Casualty data for individual years 2005 - 2009 have now been removed but are available on request from roadacc.stats@dft.gsi.gov.uk. Data for these years is also available within the 2005 - Latest Year datasets.</w:t>
      </w:r>
    </w:p>
    <w:p w:rsidR="009575C9" w:rsidRPr="009575C9" w:rsidRDefault="009575C9" w:rsidP="009575C9">
      <w:pPr>
        <w:spacing w:after="150" w:line="240" w:lineRule="auto"/>
        <w:rPr>
          <w:rFonts w:ascii="Helvetica" w:eastAsia="Times New Roman" w:hAnsi="Helvetica" w:cs="Helvetica"/>
          <w:color w:val="555555"/>
          <w:sz w:val="24"/>
          <w:szCs w:val="24"/>
        </w:rPr>
      </w:pPr>
      <w:r w:rsidRPr="009575C9">
        <w:rPr>
          <w:rFonts w:ascii="Helvetica" w:eastAsia="Times New Roman" w:hAnsi="Helvetica" w:cs="Helvetica"/>
          <w:color w:val="555555"/>
          <w:sz w:val="24"/>
          <w:szCs w:val="24"/>
        </w:rPr>
        <w:t>Also includes: Results of breath-test screening data from recently introduced digital breath testing devices, as provided by Police Authorities in England and Wales</w:t>
      </w:r>
    </w:p>
    <w:p w:rsidR="009575C9" w:rsidRPr="009575C9" w:rsidRDefault="009575C9" w:rsidP="009575C9">
      <w:pPr>
        <w:spacing w:after="150" w:line="240" w:lineRule="auto"/>
        <w:rPr>
          <w:rFonts w:ascii="Helvetica" w:eastAsia="Times New Roman" w:hAnsi="Helvetica" w:cs="Helvetica"/>
          <w:color w:val="555555"/>
          <w:sz w:val="24"/>
          <w:szCs w:val="24"/>
        </w:rPr>
      </w:pPr>
      <w:r w:rsidRPr="009575C9">
        <w:rPr>
          <w:rFonts w:ascii="Helvetica" w:eastAsia="Times New Roman" w:hAnsi="Helvetica" w:cs="Helvetica"/>
          <w:color w:val="555555"/>
          <w:sz w:val="24"/>
          <w:szCs w:val="24"/>
        </w:rPr>
        <w:t xml:space="preserve">Results of blood alcohol levels (milligrams / 100 </w:t>
      </w:r>
      <w:proofErr w:type="spellStart"/>
      <w:r w:rsidRPr="009575C9">
        <w:rPr>
          <w:rFonts w:ascii="Helvetica" w:eastAsia="Times New Roman" w:hAnsi="Helvetica" w:cs="Helvetica"/>
          <w:color w:val="555555"/>
          <w:sz w:val="24"/>
          <w:szCs w:val="24"/>
        </w:rPr>
        <w:t>millilitres</w:t>
      </w:r>
      <w:proofErr w:type="spellEnd"/>
      <w:r w:rsidRPr="009575C9">
        <w:rPr>
          <w:rFonts w:ascii="Helvetica" w:eastAsia="Times New Roman" w:hAnsi="Helvetica" w:cs="Helvetica"/>
          <w:color w:val="555555"/>
          <w:sz w:val="24"/>
          <w:szCs w:val="24"/>
        </w:rPr>
        <w:t xml:space="preserve"> of blood) provided by matching coroners’ data (provided by Coroners in England and Wales and by Procurators Fiscal in Scotland) with fatality data from the STATS19 police data of road accidents in Great Britain. For cases when the Blood Alcohol Levels for a fatality are "unknown" are a consequence of an unsuccessful match between the two data sets.</w:t>
      </w:r>
    </w:p>
    <w:p w:rsidR="009575C9" w:rsidRDefault="009575C9">
      <w:pPr>
        <w:rPr>
          <w:b/>
          <w:bCs/>
        </w:rPr>
      </w:pPr>
    </w:p>
    <w:p w:rsidR="009575C9" w:rsidRPr="009575C9" w:rsidRDefault="009575C9">
      <w:pPr>
        <w:rPr>
          <w:b/>
          <w:bCs/>
        </w:rPr>
      </w:pPr>
      <w:r w:rsidRPr="009575C9">
        <w:rPr>
          <w:b/>
          <w:bCs/>
        </w:rPr>
        <w:t xml:space="preserve">Reference: </w:t>
      </w:r>
    </w:p>
    <w:p w:rsidR="009575C9" w:rsidRDefault="009575C9">
      <w:r w:rsidRPr="009575C9">
        <w:t>https://data.gov.uk/dataset/road-accidents-safety-data</w:t>
      </w:r>
    </w:p>
    <w:sectPr w:rsidR="009575C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D50" w:rsidRDefault="00253D50" w:rsidP="009575C9">
      <w:pPr>
        <w:spacing w:after="0" w:line="240" w:lineRule="auto"/>
      </w:pPr>
      <w:r>
        <w:separator/>
      </w:r>
    </w:p>
  </w:endnote>
  <w:endnote w:type="continuationSeparator" w:id="0">
    <w:p w:rsidR="00253D50" w:rsidRDefault="00253D50" w:rsidP="00957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D50" w:rsidRDefault="00253D50" w:rsidP="009575C9">
      <w:pPr>
        <w:spacing w:after="0" w:line="240" w:lineRule="auto"/>
      </w:pPr>
      <w:r>
        <w:separator/>
      </w:r>
    </w:p>
  </w:footnote>
  <w:footnote w:type="continuationSeparator" w:id="0">
    <w:p w:rsidR="00253D50" w:rsidRDefault="00253D50" w:rsidP="009575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CF" w:rsidRPr="00BA0BCF" w:rsidRDefault="00BA0BCF" w:rsidP="00BA0BCF">
    <w:pPr>
      <w:pStyle w:val="a3"/>
      <w:bidi/>
      <w:jc w:val="center"/>
      <w:rPr>
        <w:color w:val="5B9BD5" w:themeColor="accent1"/>
        <w:sz w:val="32"/>
        <w:szCs w:val="32"/>
      </w:rPr>
    </w:pPr>
    <w:r w:rsidRPr="00BA0BCF">
      <w:rPr>
        <w:rFonts w:hint="cs"/>
        <w:color w:val="5B9BD5" w:themeColor="accent1"/>
        <w:sz w:val="32"/>
        <w:szCs w:val="32"/>
        <w:rtl/>
      </w:rPr>
      <w:t xml:space="preserve">תרגיל 2 </w:t>
    </w:r>
    <w:r w:rsidRPr="00BA0BCF">
      <w:rPr>
        <w:color w:val="5B9BD5" w:themeColor="accent1"/>
        <w:sz w:val="32"/>
        <w:szCs w:val="32"/>
        <w:rtl/>
      </w:rPr>
      <w:t>–</w:t>
    </w:r>
    <w:r w:rsidRPr="00BA0BCF">
      <w:rPr>
        <w:rFonts w:hint="cs"/>
        <w:color w:val="5B9BD5" w:themeColor="accent1"/>
        <w:sz w:val="32"/>
        <w:szCs w:val="32"/>
        <w:rtl/>
      </w:rPr>
      <w:t xml:space="preserve"> </w:t>
    </w:r>
    <w:r w:rsidRPr="00BA0BCF">
      <w:rPr>
        <w:color w:val="5B9BD5" w:themeColor="accent1"/>
        <w:sz w:val="32"/>
        <w:szCs w:val="32"/>
      </w:rPr>
      <w:t>data scraping/crawling  &amp; data exploration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793C90"/>
    <w:multiLevelType w:val="hybridMultilevel"/>
    <w:tmpl w:val="6ACCA97E"/>
    <w:lvl w:ilvl="0" w:tplc="530EAA58">
      <w:numFmt w:val="bullet"/>
      <w:lvlText w:val="-"/>
      <w:lvlJc w:val="left"/>
      <w:pPr>
        <w:ind w:left="492" w:hanging="360"/>
      </w:pPr>
      <w:rPr>
        <w:rFonts w:ascii="Helvetica" w:eastAsia="Times New Roman" w:hAnsi="Helvetica" w:cs="Helvetica"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36C"/>
    <w:rsid w:val="00246E35"/>
    <w:rsid w:val="00253D50"/>
    <w:rsid w:val="0052036C"/>
    <w:rsid w:val="009575C9"/>
    <w:rsid w:val="00BA0BCF"/>
    <w:rsid w:val="00F64C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022B7-CD37-4ACF-8B50-236948262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575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75C9"/>
    <w:pPr>
      <w:tabs>
        <w:tab w:val="center" w:pos="4680"/>
        <w:tab w:val="right" w:pos="9360"/>
      </w:tabs>
      <w:spacing w:after="0" w:line="240" w:lineRule="auto"/>
    </w:pPr>
  </w:style>
  <w:style w:type="character" w:customStyle="1" w:styleId="a4">
    <w:name w:val="כותרת עליונה תו"/>
    <w:basedOn w:val="a0"/>
    <w:link w:val="a3"/>
    <w:uiPriority w:val="99"/>
    <w:rsid w:val="009575C9"/>
  </w:style>
  <w:style w:type="paragraph" w:styleId="a5">
    <w:name w:val="footer"/>
    <w:basedOn w:val="a"/>
    <w:link w:val="a6"/>
    <w:uiPriority w:val="99"/>
    <w:unhideWhenUsed/>
    <w:rsid w:val="009575C9"/>
    <w:pPr>
      <w:tabs>
        <w:tab w:val="center" w:pos="4680"/>
        <w:tab w:val="right" w:pos="9360"/>
      </w:tabs>
      <w:spacing w:after="0" w:line="240" w:lineRule="auto"/>
    </w:pPr>
  </w:style>
  <w:style w:type="character" w:customStyle="1" w:styleId="a6">
    <w:name w:val="כותרת תחתונה תו"/>
    <w:basedOn w:val="a0"/>
    <w:link w:val="a5"/>
    <w:uiPriority w:val="99"/>
    <w:rsid w:val="009575C9"/>
  </w:style>
  <w:style w:type="character" w:customStyle="1" w:styleId="10">
    <w:name w:val="כותרת 1 תו"/>
    <w:basedOn w:val="a0"/>
    <w:link w:val="1"/>
    <w:uiPriority w:val="9"/>
    <w:rsid w:val="009575C9"/>
    <w:rPr>
      <w:rFonts w:ascii="Times New Roman" w:eastAsia="Times New Roman" w:hAnsi="Times New Roman" w:cs="Times New Roman"/>
      <w:b/>
      <w:bCs/>
      <w:kern w:val="36"/>
      <w:sz w:val="48"/>
      <w:szCs w:val="48"/>
    </w:rPr>
  </w:style>
  <w:style w:type="character" w:customStyle="1" w:styleId="apple-converted-space">
    <w:name w:val="apple-converted-space"/>
    <w:basedOn w:val="a0"/>
    <w:rsid w:val="009575C9"/>
  </w:style>
  <w:style w:type="character" w:styleId="Hyperlink">
    <w:name w:val="Hyperlink"/>
    <w:basedOn w:val="a0"/>
    <w:uiPriority w:val="99"/>
    <w:semiHidden/>
    <w:unhideWhenUsed/>
    <w:rsid w:val="009575C9"/>
    <w:rPr>
      <w:color w:val="0000FF"/>
      <w:u w:val="single"/>
    </w:rPr>
  </w:style>
  <w:style w:type="character" w:customStyle="1" w:styleId="star-rating">
    <w:name w:val="star-rating"/>
    <w:basedOn w:val="a0"/>
    <w:rsid w:val="009575C9"/>
  </w:style>
  <w:style w:type="character" w:customStyle="1" w:styleId="dropdown">
    <w:name w:val="dropdown"/>
    <w:basedOn w:val="a0"/>
    <w:rsid w:val="009575C9"/>
  </w:style>
  <w:style w:type="paragraph" w:styleId="NormalWeb">
    <w:name w:val="Normal (Web)"/>
    <w:basedOn w:val="a"/>
    <w:uiPriority w:val="99"/>
    <w:semiHidden/>
    <w:unhideWhenUsed/>
    <w:rsid w:val="009575C9"/>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List Paragraph"/>
    <w:basedOn w:val="a"/>
    <w:uiPriority w:val="34"/>
    <w:qFormat/>
    <w:rsid w:val="00BA0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91499">
      <w:bodyDiv w:val="1"/>
      <w:marLeft w:val="0"/>
      <w:marRight w:val="0"/>
      <w:marTop w:val="0"/>
      <w:marBottom w:val="0"/>
      <w:divBdr>
        <w:top w:val="none" w:sz="0" w:space="0" w:color="auto"/>
        <w:left w:val="none" w:sz="0" w:space="0" w:color="auto"/>
        <w:bottom w:val="none" w:sz="0" w:space="0" w:color="auto"/>
        <w:right w:val="none" w:sz="0" w:space="0" w:color="auto"/>
      </w:divBdr>
      <w:divsChild>
        <w:div w:id="1696424053">
          <w:marLeft w:val="0"/>
          <w:marRight w:val="0"/>
          <w:marTop w:val="0"/>
          <w:marBottom w:val="0"/>
          <w:divBdr>
            <w:top w:val="none" w:sz="0" w:space="0" w:color="auto"/>
            <w:left w:val="none" w:sz="0" w:space="0" w:color="auto"/>
            <w:bottom w:val="none" w:sz="0" w:space="0" w:color="auto"/>
            <w:right w:val="none" w:sz="0" w:space="0" w:color="auto"/>
          </w:divBdr>
        </w:div>
        <w:div w:id="230121522">
          <w:marLeft w:val="0"/>
          <w:marRight w:val="0"/>
          <w:marTop w:val="0"/>
          <w:marBottom w:val="180"/>
          <w:divBdr>
            <w:top w:val="none" w:sz="0" w:space="0" w:color="auto"/>
            <w:left w:val="none" w:sz="0" w:space="0" w:color="auto"/>
            <w:bottom w:val="none" w:sz="0" w:space="0" w:color="auto"/>
            <w:right w:val="none" w:sz="0" w:space="0" w:color="auto"/>
          </w:divBdr>
        </w:div>
        <w:div w:id="23021387">
          <w:marLeft w:val="-225"/>
          <w:marRight w:val="-225"/>
          <w:marTop w:val="0"/>
          <w:marBottom w:val="0"/>
          <w:divBdr>
            <w:top w:val="none" w:sz="0" w:space="0" w:color="auto"/>
            <w:left w:val="none" w:sz="0" w:space="0" w:color="auto"/>
            <w:bottom w:val="none" w:sz="0" w:space="0" w:color="auto"/>
            <w:right w:val="none" w:sz="0" w:space="0" w:color="auto"/>
          </w:divBdr>
          <w:divsChild>
            <w:div w:id="184949819">
              <w:marLeft w:val="0"/>
              <w:marRight w:val="0"/>
              <w:marTop w:val="0"/>
              <w:marBottom w:val="0"/>
              <w:divBdr>
                <w:top w:val="none" w:sz="0" w:space="0" w:color="auto"/>
                <w:left w:val="none" w:sz="0" w:space="0" w:color="auto"/>
                <w:bottom w:val="none" w:sz="0" w:space="0" w:color="auto"/>
                <w:right w:val="none" w:sz="0" w:space="0" w:color="auto"/>
              </w:divBdr>
              <w:divsChild>
                <w:div w:id="1694842821">
                  <w:marLeft w:val="0"/>
                  <w:marRight w:val="0"/>
                  <w:marTop w:val="0"/>
                  <w:marBottom w:val="0"/>
                  <w:divBdr>
                    <w:top w:val="none" w:sz="0" w:space="0" w:color="auto"/>
                    <w:left w:val="none" w:sz="0" w:space="0" w:color="auto"/>
                    <w:bottom w:val="none" w:sz="0" w:space="0" w:color="auto"/>
                    <w:right w:val="none" w:sz="0" w:space="0" w:color="auto"/>
                  </w:divBdr>
                  <w:divsChild>
                    <w:div w:id="413892330">
                      <w:marLeft w:val="300"/>
                      <w:marRight w:val="0"/>
                      <w:marTop w:val="0"/>
                      <w:marBottom w:val="0"/>
                      <w:divBdr>
                        <w:top w:val="none" w:sz="0" w:space="0" w:color="auto"/>
                        <w:left w:val="none" w:sz="0" w:space="0" w:color="auto"/>
                        <w:bottom w:val="none" w:sz="0" w:space="0" w:color="auto"/>
                        <w:right w:val="none" w:sz="0" w:space="0" w:color="auto"/>
                      </w:divBdr>
                      <w:divsChild>
                        <w:div w:id="207571437">
                          <w:marLeft w:val="0"/>
                          <w:marRight w:val="0"/>
                          <w:marTop w:val="0"/>
                          <w:marBottom w:val="0"/>
                          <w:divBdr>
                            <w:top w:val="none" w:sz="0" w:space="0" w:color="auto"/>
                            <w:left w:val="none" w:sz="0" w:space="0" w:color="auto"/>
                            <w:bottom w:val="none" w:sz="0" w:space="0" w:color="auto"/>
                            <w:right w:val="single" w:sz="24" w:space="15" w:color="FFFFFF"/>
                          </w:divBdr>
                        </w:div>
                      </w:divsChild>
                    </w:div>
                    <w:div w:id="3515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493659">
      <w:bodyDiv w:val="1"/>
      <w:marLeft w:val="0"/>
      <w:marRight w:val="0"/>
      <w:marTop w:val="0"/>
      <w:marBottom w:val="0"/>
      <w:divBdr>
        <w:top w:val="none" w:sz="0" w:space="0" w:color="auto"/>
        <w:left w:val="none" w:sz="0" w:space="0" w:color="auto"/>
        <w:bottom w:val="none" w:sz="0" w:space="0" w:color="auto"/>
        <w:right w:val="none" w:sz="0" w:space="0" w:color="auto"/>
      </w:divBdr>
    </w:div>
    <w:div w:id="186266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ionalarchives.gov.uk/doc/open-government-licence/version/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gov.uk/publisher/department-for-transpor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gov.uk/dataset/road-accidents-safety-data" TargetMode="External"/><Relationship Id="rId5" Type="http://schemas.openxmlformats.org/officeDocument/2006/relationships/footnotes" Target="footnotes.xml"/><Relationship Id="rId10" Type="http://schemas.openxmlformats.org/officeDocument/2006/relationships/hyperlink" Target="http://lab.linkeddata.deri.ie/2010/star-scheme-by-exampl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301</Words>
  <Characters>1716</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 yoari</dc:creator>
  <cp:keywords/>
  <dc:description/>
  <cp:lastModifiedBy>rona yoari</cp:lastModifiedBy>
  <cp:revision>4</cp:revision>
  <dcterms:created xsi:type="dcterms:W3CDTF">2016-03-28T15:27:00Z</dcterms:created>
  <dcterms:modified xsi:type="dcterms:W3CDTF">2016-03-28T18:12:00Z</dcterms:modified>
</cp:coreProperties>
</file>