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1EC607" w14:textId="15ABB198" w:rsidR="00C51F29" w:rsidRPr="0003105C" w:rsidRDefault="00C51F29" w:rsidP="00514C6D">
      <w:pPr>
        <w:pStyle w:val="NormalWeb"/>
        <w:bidi/>
        <w:jc w:val="center"/>
        <w:rPr>
          <w:rStyle w:val="a4"/>
          <w:rFonts w:ascii="David" w:hAnsi="David" w:cs="David"/>
          <w:rtl/>
        </w:rPr>
      </w:pPr>
      <w:r w:rsidRPr="0003105C">
        <w:rPr>
          <w:rFonts w:ascii="David" w:hAnsi="David" w:cs="David"/>
          <w:b/>
          <w:bCs/>
          <w:noProof/>
          <w:rtl/>
        </w:rPr>
        <w:drawing>
          <wp:anchor distT="0" distB="0" distL="114300" distR="114300" simplePos="0" relativeHeight="251659264" behindDoc="1" locked="0" layoutInCell="1" allowOverlap="1" wp14:anchorId="76C8E31D" wp14:editId="3DEDF523">
            <wp:simplePos x="0" y="0"/>
            <wp:positionH relativeFrom="margin">
              <wp:posOffset>1456055</wp:posOffset>
            </wp:positionH>
            <wp:positionV relativeFrom="paragraph">
              <wp:posOffset>106680</wp:posOffset>
            </wp:positionV>
            <wp:extent cx="2470000" cy="825500"/>
            <wp:effectExtent l="0" t="0" r="6985" b="0"/>
            <wp:wrapTight wrapText="bothSides">
              <wp:wrapPolygon edited="0">
                <wp:start x="0" y="0"/>
                <wp:lineTo x="0" y="20935"/>
                <wp:lineTo x="21494" y="20935"/>
                <wp:lineTo x="21494" y="0"/>
                <wp:lineTo x="0" y="0"/>
              </wp:wrapPolygon>
            </wp:wrapTight>
            <wp:docPr id="344235733" name="תמונה 1" descr="תמונה שמכילה גופן, לוגו, גרפיק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35733" name="תמונה 1" descr="תמונה שמכילה גופן, לוגו, גרפיקה, טקסט&#10;&#10;התיאור נוצר באופן אוטומטי"/>
                    <pic:cNvPicPr/>
                  </pic:nvPicPr>
                  <pic:blipFill>
                    <a:blip r:embed="rId8">
                      <a:extLst>
                        <a:ext uri="{28A0092B-C50C-407E-A947-70E740481C1C}">
                          <a14:useLocalDpi xmlns:a14="http://schemas.microsoft.com/office/drawing/2010/main" val="0"/>
                        </a:ext>
                      </a:extLst>
                    </a:blip>
                    <a:stretch>
                      <a:fillRect/>
                    </a:stretch>
                  </pic:blipFill>
                  <pic:spPr>
                    <a:xfrm>
                      <a:off x="0" y="0"/>
                      <a:ext cx="2470000" cy="825500"/>
                    </a:xfrm>
                    <a:prstGeom prst="rect">
                      <a:avLst/>
                    </a:prstGeom>
                  </pic:spPr>
                </pic:pic>
              </a:graphicData>
            </a:graphic>
            <wp14:sizeRelH relativeFrom="margin">
              <wp14:pctWidth>0</wp14:pctWidth>
            </wp14:sizeRelH>
            <wp14:sizeRelV relativeFrom="margin">
              <wp14:pctHeight>0</wp14:pctHeight>
            </wp14:sizeRelV>
          </wp:anchor>
        </w:drawing>
      </w:r>
    </w:p>
    <w:p w14:paraId="29E54D7D" w14:textId="77777777" w:rsidR="00C51F29" w:rsidRPr="0003105C" w:rsidRDefault="00C51F29" w:rsidP="00C51F29">
      <w:pPr>
        <w:pStyle w:val="NormalWeb"/>
        <w:bidi/>
        <w:jc w:val="center"/>
        <w:rPr>
          <w:rStyle w:val="a4"/>
          <w:rFonts w:ascii="David" w:hAnsi="David" w:cs="David"/>
          <w:rtl/>
        </w:rPr>
      </w:pPr>
    </w:p>
    <w:p w14:paraId="112A598B" w14:textId="77777777" w:rsidR="00C51F29" w:rsidRPr="0003105C" w:rsidRDefault="00C51F29" w:rsidP="00C51F29">
      <w:pPr>
        <w:pStyle w:val="NormalWeb"/>
        <w:bidi/>
        <w:jc w:val="center"/>
        <w:rPr>
          <w:rStyle w:val="a4"/>
          <w:rFonts w:ascii="David" w:hAnsi="David" w:cs="David"/>
          <w:rtl/>
        </w:rPr>
      </w:pPr>
    </w:p>
    <w:p w14:paraId="5C000DEA" w14:textId="77777777" w:rsidR="0003105C" w:rsidRDefault="0003105C" w:rsidP="00C51F29">
      <w:pPr>
        <w:jc w:val="center"/>
        <w:rPr>
          <w:rFonts w:ascii="David" w:eastAsia="Calibri" w:hAnsi="David" w:cs="David"/>
          <w:b/>
          <w:bCs/>
          <w:sz w:val="24"/>
          <w:szCs w:val="24"/>
          <w:rtl/>
        </w:rPr>
      </w:pPr>
      <w:bookmarkStart w:id="0" w:name="_Toc235887779"/>
    </w:p>
    <w:p w14:paraId="36C9D68C" w14:textId="55F96762" w:rsidR="00C51F29" w:rsidRPr="0003105C" w:rsidRDefault="00C51F29" w:rsidP="00C51F29">
      <w:pPr>
        <w:jc w:val="center"/>
        <w:rPr>
          <w:rFonts w:ascii="David" w:eastAsia="Calibri" w:hAnsi="David" w:cs="David"/>
          <w:b/>
          <w:bCs/>
          <w:sz w:val="24"/>
          <w:szCs w:val="24"/>
          <w:rtl/>
        </w:rPr>
      </w:pPr>
      <w:r w:rsidRPr="0003105C">
        <w:rPr>
          <w:rFonts w:ascii="David" w:eastAsia="Calibri" w:hAnsi="David" w:cs="David"/>
          <w:b/>
          <w:bCs/>
          <w:sz w:val="24"/>
          <w:szCs w:val="24"/>
          <w:rtl/>
        </w:rPr>
        <w:t>המכללה האקדמית לחינוך אורנים</w:t>
      </w:r>
    </w:p>
    <w:p w14:paraId="783882F6" w14:textId="77777777" w:rsidR="00C51F29" w:rsidRPr="0003105C" w:rsidRDefault="00C51F29" w:rsidP="00C51F29">
      <w:pPr>
        <w:jc w:val="center"/>
        <w:rPr>
          <w:rFonts w:ascii="David" w:eastAsia="Calibri" w:hAnsi="David" w:cs="David"/>
          <w:b/>
          <w:bCs/>
          <w:sz w:val="24"/>
          <w:szCs w:val="24"/>
          <w:rtl/>
        </w:rPr>
      </w:pPr>
      <w:r w:rsidRPr="0003105C">
        <w:rPr>
          <w:rFonts w:ascii="David" w:eastAsia="Calibri" w:hAnsi="David" w:cs="David"/>
          <w:b/>
          <w:bCs/>
          <w:sz w:val="24"/>
          <w:szCs w:val="24"/>
          <w:rtl/>
        </w:rPr>
        <w:t>הפקולטה ללימודים מתקדמים</w:t>
      </w:r>
    </w:p>
    <w:p w14:paraId="661BD8B7" w14:textId="77777777" w:rsidR="00263457" w:rsidRPr="0003105C" w:rsidRDefault="00263457" w:rsidP="00C51F29">
      <w:pPr>
        <w:jc w:val="center"/>
        <w:rPr>
          <w:rFonts w:ascii="David" w:eastAsia="Calibri" w:hAnsi="David" w:cs="David"/>
          <w:b/>
          <w:bCs/>
          <w:sz w:val="24"/>
          <w:szCs w:val="24"/>
          <w:rtl/>
        </w:rPr>
      </w:pPr>
    </w:p>
    <w:p w14:paraId="11796C80" w14:textId="7C3DB37E" w:rsidR="00C51F29" w:rsidRPr="0003105C" w:rsidRDefault="00C51F29" w:rsidP="00C51F29">
      <w:pPr>
        <w:jc w:val="center"/>
        <w:rPr>
          <w:rFonts w:ascii="David" w:eastAsia="Calibri" w:hAnsi="David" w:cs="David"/>
          <w:b/>
          <w:bCs/>
          <w:sz w:val="24"/>
          <w:szCs w:val="24"/>
          <w:rtl/>
        </w:rPr>
      </w:pPr>
      <w:r w:rsidRPr="0003105C">
        <w:rPr>
          <w:rFonts w:ascii="David" w:eastAsia="Calibri" w:hAnsi="David" w:cs="David"/>
          <w:b/>
          <w:bCs/>
          <w:sz w:val="24"/>
          <w:szCs w:val="24"/>
          <w:rtl/>
        </w:rPr>
        <w:t>תוכנית הוראה רב תחומית של מדעי הרוח</w:t>
      </w:r>
    </w:p>
    <w:p w14:paraId="7A44162E" w14:textId="77777777" w:rsidR="00C51F29" w:rsidRPr="0003105C" w:rsidRDefault="00C51F29" w:rsidP="00C51F29">
      <w:pPr>
        <w:jc w:val="center"/>
        <w:rPr>
          <w:rFonts w:ascii="David" w:eastAsia="Calibri" w:hAnsi="David" w:cs="David"/>
          <w:b/>
          <w:bCs/>
          <w:sz w:val="24"/>
          <w:szCs w:val="24"/>
          <w:rtl/>
        </w:rPr>
      </w:pPr>
      <w:r w:rsidRPr="0003105C">
        <w:rPr>
          <w:rFonts w:ascii="David" w:eastAsia="Calibri" w:hAnsi="David" w:cs="David"/>
          <w:b/>
          <w:bCs/>
          <w:sz w:val="24"/>
          <w:szCs w:val="24"/>
          <w:rtl/>
        </w:rPr>
        <w:t>התמחות בחינוך ולדורף</w:t>
      </w:r>
    </w:p>
    <w:p w14:paraId="579B08A1" w14:textId="77777777" w:rsidR="00263457" w:rsidRPr="0003105C" w:rsidRDefault="00263457" w:rsidP="00514C6D">
      <w:pPr>
        <w:pStyle w:val="3"/>
        <w:jc w:val="center"/>
        <w:rPr>
          <w:rFonts w:ascii="David" w:hAnsi="David" w:cs="David"/>
          <w:b/>
          <w:bCs/>
          <w:color w:val="auto"/>
          <w:rtl/>
        </w:rPr>
      </w:pPr>
    </w:p>
    <w:p w14:paraId="294B986A" w14:textId="0CB9ED4B" w:rsidR="00102235" w:rsidRPr="0003105C" w:rsidRDefault="00102235" w:rsidP="00514C6D">
      <w:pPr>
        <w:pStyle w:val="3"/>
        <w:jc w:val="center"/>
        <w:rPr>
          <w:rFonts w:ascii="David" w:hAnsi="David" w:cs="David"/>
          <w:b/>
          <w:bCs/>
          <w:color w:val="auto"/>
        </w:rPr>
      </w:pPr>
      <w:bookmarkStart w:id="1" w:name="_Toc236313022"/>
      <w:bookmarkStart w:id="2" w:name="_GoBack"/>
      <w:r w:rsidRPr="0003105C">
        <w:rPr>
          <w:rFonts w:ascii="David" w:hAnsi="David" w:cs="David"/>
          <w:b/>
          <w:bCs/>
          <w:color w:val="auto"/>
          <w:rtl/>
        </w:rPr>
        <w:t>יישומו של חינוך ולדורף ומקורותיו הגרמניים בחברה הישראלית</w:t>
      </w:r>
      <w:bookmarkEnd w:id="0"/>
      <w:bookmarkEnd w:id="1"/>
    </w:p>
    <w:p w14:paraId="5422EF1A" w14:textId="6F3C742C" w:rsidR="00102235" w:rsidRPr="0003105C" w:rsidRDefault="00102235" w:rsidP="00514C6D">
      <w:pPr>
        <w:pStyle w:val="3"/>
        <w:jc w:val="center"/>
        <w:rPr>
          <w:rFonts w:ascii="David" w:hAnsi="David" w:cs="David"/>
          <w:b/>
          <w:bCs/>
          <w:color w:val="auto"/>
        </w:rPr>
      </w:pPr>
      <w:bookmarkStart w:id="3" w:name="_Toc235887780"/>
      <w:bookmarkStart w:id="4" w:name="_Toc236313023"/>
      <w:r w:rsidRPr="0003105C">
        <w:rPr>
          <w:rFonts w:ascii="David" w:hAnsi="David" w:cs="David"/>
          <w:b/>
          <w:bCs/>
          <w:color w:val="auto"/>
          <w:rtl/>
        </w:rPr>
        <w:t>זהות, תרבות ושייכות במרחב חינוכי רב־תרבותי</w:t>
      </w:r>
      <w:bookmarkEnd w:id="3"/>
      <w:bookmarkEnd w:id="4"/>
    </w:p>
    <w:bookmarkEnd w:id="2"/>
    <w:p w14:paraId="247F6E01" w14:textId="77777777" w:rsidR="00C51F29" w:rsidRPr="0003105C" w:rsidRDefault="00C51F29" w:rsidP="00263457">
      <w:pPr>
        <w:jc w:val="center"/>
        <w:rPr>
          <w:rFonts w:ascii="David" w:eastAsia="Calibri" w:hAnsi="David" w:cs="David"/>
          <w:b/>
          <w:bCs/>
          <w:sz w:val="24"/>
          <w:szCs w:val="24"/>
          <w:rtl/>
        </w:rPr>
      </w:pPr>
      <w:r w:rsidRPr="0003105C">
        <w:rPr>
          <w:rFonts w:ascii="David" w:eastAsia="Calibri" w:hAnsi="David" w:cs="David"/>
          <w:b/>
          <w:bCs/>
          <w:sz w:val="24"/>
          <w:szCs w:val="24"/>
          <w:rtl/>
        </w:rPr>
        <w:t>מגישה:</w:t>
      </w:r>
    </w:p>
    <w:p w14:paraId="47ABCF64" w14:textId="1644898F" w:rsidR="00C51F29" w:rsidRPr="0003105C" w:rsidRDefault="00C51F29" w:rsidP="00C51F29">
      <w:pPr>
        <w:jc w:val="center"/>
        <w:rPr>
          <w:rFonts w:ascii="David" w:eastAsia="Calibri" w:hAnsi="David" w:cs="David"/>
          <w:b/>
          <w:bCs/>
          <w:sz w:val="24"/>
          <w:szCs w:val="24"/>
          <w:rtl/>
        </w:rPr>
      </w:pPr>
      <w:r w:rsidRPr="0003105C">
        <w:rPr>
          <w:rFonts w:ascii="David" w:eastAsia="Calibri" w:hAnsi="David" w:cs="David"/>
          <w:b/>
          <w:bCs/>
          <w:sz w:val="24"/>
          <w:szCs w:val="24"/>
          <w:rtl/>
        </w:rPr>
        <w:t>רואן עואד חטיב ,ת"ז:305292252</w:t>
      </w:r>
    </w:p>
    <w:p w14:paraId="253FFD8E" w14:textId="77777777" w:rsidR="00C51F29" w:rsidRPr="0003105C" w:rsidRDefault="00C51F29" w:rsidP="00C51F29">
      <w:pPr>
        <w:jc w:val="center"/>
        <w:rPr>
          <w:rFonts w:ascii="David" w:eastAsia="Calibri" w:hAnsi="David" w:cs="David"/>
          <w:b/>
          <w:bCs/>
          <w:sz w:val="24"/>
          <w:szCs w:val="24"/>
          <w:rtl/>
        </w:rPr>
      </w:pPr>
      <w:r w:rsidRPr="0003105C">
        <w:rPr>
          <w:rFonts w:ascii="David" w:eastAsia="Calibri" w:hAnsi="David" w:cs="David"/>
          <w:b/>
          <w:bCs/>
          <w:sz w:val="24"/>
          <w:szCs w:val="24"/>
          <w:rtl/>
        </w:rPr>
        <w:t xml:space="preserve">בהנחיית: </w:t>
      </w:r>
    </w:p>
    <w:p w14:paraId="22EEFC57" w14:textId="77777777" w:rsidR="00C51F29" w:rsidRPr="0003105C" w:rsidRDefault="00C51F29" w:rsidP="00C51F29">
      <w:pPr>
        <w:contextualSpacing/>
        <w:jc w:val="center"/>
        <w:rPr>
          <w:rFonts w:ascii="David" w:hAnsi="David" w:cs="David"/>
          <w:b/>
          <w:bCs/>
          <w:sz w:val="24"/>
          <w:szCs w:val="24"/>
          <w:rtl/>
        </w:rPr>
      </w:pPr>
      <w:r w:rsidRPr="0003105C">
        <w:rPr>
          <w:rFonts w:ascii="David" w:hAnsi="David" w:cs="David"/>
          <w:b/>
          <w:bCs/>
          <w:sz w:val="24"/>
          <w:szCs w:val="24"/>
          <w:rtl/>
        </w:rPr>
        <w:t>ד"ר אריאל פרדמן</w:t>
      </w:r>
    </w:p>
    <w:p w14:paraId="2AD37203" w14:textId="77777777" w:rsidR="00C51F29" w:rsidRPr="0003105C" w:rsidRDefault="00C51F29" w:rsidP="00C51F29">
      <w:pPr>
        <w:ind w:left="720" w:hanging="360"/>
        <w:contextualSpacing/>
        <w:jc w:val="both"/>
        <w:rPr>
          <w:rFonts w:ascii="David" w:hAnsi="David" w:cs="David"/>
          <w:b/>
          <w:bCs/>
          <w:sz w:val="24"/>
          <w:szCs w:val="24"/>
          <w:rtl/>
        </w:rPr>
      </w:pPr>
    </w:p>
    <w:p w14:paraId="0CC9B19D" w14:textId="77777777" w:rsidR="00C51F29" w:rsidRPr="0003105C" w:rsidRDefault="00C51F29" w:rsidP="00C51F29">
      <w:pPr>
        <w:ind w:left="720" w:hanging="360"/>
        <w:contextualSpacing/>
        <w:jc w:val="both"/>
        <w:rPr>
          <w:rFonts w:ascii="David" w:hAnsi="David" w:cs="David"/>
          <w:b/>
          <w:bCs/>
          <w:sz w:val="24"/>
          <w:szCs w:val="24"/>
          <w:rtl/>
        </w:rPr>
      </w:pPr>
    </w:p>
    <w:p w14:paraId="30AF8351" w14:textId="77777777" w:rsidR="00C51F29" w:rsidRPr="0003105C" w:rsidRDefault="00C51F29" w:rsidP="00C51F29">
      <w:pPr>
        <w:ind w:left="720" w:hanging="360"/>
        <w:contextualSpacing/>
        <w:jc w:val="both"/>
        <w:rPr>
          <w:rFonts w:ascii="David" w:hAnsi="David" w:cs="David"/>
          <w:b/>
          <w:bCs/>
          <w:sz w:val="24"/>
          <w:szCs w:val="24"/>
          <w:rtl/>
        </w:rPr>
      </w:pPr>
    </w:p>
    <w:p w14:paraId="584D8581" w14:textId="77777777" w:rsidR="00C51F29" w:rsidRPr="0003105C" w:rsidRDefault="00C51F29" w:rsidP="00C51F29">
      <w:pPr>
        <w:ind w:left="720" w:hanging="360"/>
        <w:contextualSpacing/>
        <w:jc w:val="both"/>
        <w:rPr>
          <w:rFonts w:ascii="David" w:hAnsi="David" w:cs="David"/>
          <w:b/>
          <w:bCs/>
          <w:sz w:val="24"/>
          <w:szCs w:val="24"/>
          <w:rtl/>
        </w:rPr>
      </w:pPr>
    </w:p>
    <w:p w14:paraId="31077FDA" w14:textId="77777777" w:rsidR="00C51F29" w:rsidRPr="0003105C" w:rsidRDefault="00C51F29" w:rsidP="00C51F29">
      <w:pPr>
        <w:contextualSpacing/>
        <w:jc w:val="center"/>
        <w:rPr>
          <w:rFonts w:ascii="David" w:hAnsi="David" w:cs="David"/>
          <w:b/>
          <w:bCs/>
          <w:sz w:val="24"/>
          <w:szCs w:val="24"/>
          <w:rtl/>
        </w:rPr>
      </w:pPr>
      <w:r w:rsidRPr="0003105C">
        <w:rPr>
          <w:rFonts w:ascii="David" w:hAnsi="David" w:cs="David"/>
          <w:b/>
          <w:bCs/>
          <w:sz w:val="24"/>
          <w:szCs w:val="24"/>
          <w:rtl/>
        </w:rPr>
        <w:t>יולי, 2026</w:t>
      </w:r>
    </w:p>
    <w:p w14:paraId="07C0ADCF" w14:textId="77777777" w:rsidR="00C51F29" w:rsidRPr="0003105C" w:rsidRDefault="00C51F29" w:rsidP="00C51F29">
      <w:pPr>
        <w:rPr>
          <w:rFonts w:ascii="David" w:hAnsi="David" w:cs="David"/>
          <w:sz w:val="24"/>
          <w:szCs w:val="24"/>
          <w:rtl/>
        </w:rPr>
      </w:pPr>
    </w:p>
    <w:p w14:paraId="0D44D58D" w14:textId="77777777" w:rsidR="0003105C" w:rsidRDefault="0003105C" w:rsidP="002E1F0C">
      <w:pPr>
        <w:pStyle w:val="1"/>
        <w:bidi/>
        <w:rPr>
          <w:rFonts w:ascii="David" w:hAnsi="David" w:cs="David"/>
          <w:sz w:val="24"/>
          <w:szCs w:val="24"/>
          <w:rtl/>
        </w:rPr>
      </w:pPr>
      <w:bookmarkStart w:id="5" w:name="_Toc235887783"/>
    </w:p>
    <w:p w14:paraId="2117EF82" w14:textId="77777777" w:rsidR="0003105C" w:rsidRDefault="0003105C" w:rsidP="0003105C">
      <w:pPr>
        <w:pStyle w:val="1"/>
        <w:bidi/>
        <w:rPr>
          <w:rFonts w:ascii="David" w:hAnsi="David" w:cs="David"/>
          <w:sz w:val="24"/>
          <w:szCs w:val="24"/>
          <w:rtl/>
        </w:rPr>
      </w:pPr>
    </w:p>
    <w:p w14:paraId="4A83283F" w14:textId="77777777" w:rsidR="0003105C" w:rsidRDefault="0003105C" w:rsidP="0003105C">
      <w:pPr>
        <w:pStyle w:val="1"/>
        <w:bidi/>
        <w:rPr>
          <w:rFonts w:ascii="David" w:hAnsi="David" w:cs="David"/>
          <w:sz w:val="24"/>
          <w:szCs w:val="24"/>
          <w:rtl/>
        </w:rPr>
      </w:pPr>
    </w:p>
    <w:p w14:paraId="4D45D369" w14:textId="77777777" w:rsidR="0003105C" w:rsidRDefault="0003105C" w:rsidP="0003105C">
      <w:pPr>
        <w:pStyle w:val="1"/>
        <w:bidi/>
        <w:rPr>
          <w:rFonts w:ascii="David" w:hAnsi="David" w:cs="David"/>
          <w:sz w:val="24"/>
          <w:szCs w:val="24"/>
          <w:rtl/>
        </w:rPr>
      </w:pPr>
    </w:p>
    <w:p w14:paraId="6513C056" w14:textId="77777777" w:rsidR="0003105C" w:rsidRDefault="0003105C" w:rsidP="0003105C">
      <w:pPr>
        <w:pStyle w:val="1"/>
        <w:bidi/>
        <w:rPr>
          <w:rFonts w:ascii="David" w:hAnsi="David" w:cs="David"/>
          <w:sz w:val="24"/>
          <w:szCs w:val="24"/>
          <w:rtl/>
        </w:rPr>
      </w:pPr>
    </w:p>
    <w:p w14:paraId="11E37EBE" w14:textId="24FEFBEF" w:rsidR="002E1F0C" w:rsidRPr="0003105C" w:rsidRDefault="00102235" w:rsidP="0003105C">
      <w:pPr>
        <w:pStyle w:val="1"/>
        <w:bidi/>
        <w:rPr>
          <w:rFonts w:ascii="David" w:hAnsi="David" w:cs="David"/>
          <w:sz w:val="24"/>
          <w:szCs w:val="24"/>
        </w:rPr>
      </w:pPr>
      <w:bookmarkStart w:id="6" w:name="_Toc236313024"/>
      <w:r w:rsidRPr="0003105C">
        <w:rPr>
          <w:rFonts w:ascii="David" w:hAnsi="David" w:cs="David"/>
          <w:sz w:val="24"/>
          <w:szCs w:val="24"/>
          <w:rtl/>
        </w:rPr>
        <w:t>תוכן</w:t>
      </w:r>
      <w:r w:rsidR="005A3FD5" w:rsidRPr="0003105C">
        <w:rPr>
          <w:rFonts w:ascii="David" w:hAnsi="David" w:cs="David"/>
          <w:sz w:val="24"/>
          <w:szCs w:val="24"/>
          <w:rtl/>
        </w:rPr>
        <w:t xml:space="preserve"> עניינים</w:t>
      </w:r>
      <w:bookmarkEnd w:id="5"/>
      <w:bookmarkEnd w:id="6"/>
    </w:p>
    <w:sdt>
      <w:sdtPr>
        <w:rPr>
          <w:rFonts w:ascii="David" w:eastAsiaTheme="minorHAnsi" w:hAnsi="David" w:cs="David"/>
          <w:color w:val="auto"/>
          <w:sz w:val="24"/>
          <w:szCs w:val="24"/>
          <w:cs w:val="0"/>
          <w:lang w:val="he-IL"/>
        </w:rPr>
        <w:id w:val="1060209253"/>
        <w:docPartObj>
          <w:docPartGallery w:val="Table of Contents"/>
          <w:docPartUnique/>
        </w:docPartObj>
      </w:sdtPr>
      <w:sdtEndPr>
        <w:rPr>
          <w:b/>
          <w:bCs/>
        </w:rPr>
      </w:sdtEndPr>
      <w:sdtContent>
        <w:p w14:paraId="5F81FD10" w14:textId="77777777" w:rsidR="002E1F0C" w:rsidRPr="0003105C" w:rsidRDefault="002E1F0C" w:rsidP="005A3FD5">
          <w:pPr>
            <w:pStyle w:val="aa"/>
            <w:rPr>
              <w:rFonts w:ascii="David" w:hAnsi="David" w:cs="David"/>
              <w:sz w:val="24"/>
              <w:szCs w:val="24"/>
              <w:cs w:val="0"/>
            </w:rPr>
          </w:pPr>
        </w:p>
        <w:p w14:paraId="062C633B" w14:textId="736E4948" w:rsidR="00D45819" w:rsidRDefault="002E1F0C" w:rsidP="00D45819">
          <w:pPr>
            <w:pStyle w:val="TOC3"/>
            <w:tabs>
              <w:tab w:val="right" w:leader="dot" w:pos="8296"/>
            </w:tabs>
            <w:rPr>
              <w:rFonts w:eastAsiaTheme="minorEastAsia"/>
              <w:noProof/>
              <w:kern w:val="2"/>
              <w:sz w:val="24"/>
              <w:szCs w:val="24"/>
              <w:rtl/>
              <w:lang w:bidi="ar-SA"/>
              <w14:ligatures w14:val="standardContextual"/>
            </w:rPr>
          </w:pPr>
          <w:r w:rsidRPr="0003105C">
            <w:rPr>
              <w:rFonts w:ascii="David" w:hAnsi="David" w:cs="David"/>
              <w:sz w:val="24"/>
              <w:szCs w:val="24"/>
            </w:rPr>
            <w:fldChar w:fldCharType="begin"/>
          </w:r>
          <w:r w:rsidRPr="0003105C">
            <w:rPr>
              <w:rFonts w:ascii="David" w:hAnsi="David" w:cs="David"/>
              <w:sz w:val="24"/>
              <w:szCs w:val="24"/>
            </w:rPr>
            <w:instrText xml:space="preserve"> TOC \o "1-3" \h \z \u </w:instrText>
          </w:r>
          <w:r w:rsidRPr="0003105C">
            <w:rPr>
              <w:rFonts w:ascii="David" w:hAnsi="David" w:cs="David"/>
              <w:sz w:val="24"/>
              <w:szCs w:val="24"/>
            </w:rPr>
            <w:fldChar w:fldCharType="separate"/>
          </w:r>
        </w:p>
        <w:p w14:paraId="6FE775EB" w14:textId="53C1F3F3" w:rsidR="00D45819" w:rsidRDefault="00F9649E">
          <w:pPr>
            <w:pStyle w:val="TOC1"/>
            <w:tabs>
              <w:tab w:val="right" w:leader="dot" w:pos="8296"/>
            </w:tabs>
            <w:rPr>
              <w:rFonts w:eastAsiaTheme="minorEastAsia"/>
              <w:noProof/>
              <w:kern w:val="2"/>
              <w:sz w:val="24"/>
              <w:szCs w:val="24"/>
              <w:rtl/>
              <w:lang w:bidi="ar-SA"/>
              <w14:ligatures w14:val="standardContextual"/>
            </w:rPr>
          </w:pPr>
          <w:hyperlink w:anchor="_Toc236313025" w:history="1">
            <w:r w:rsidR="00D45819" w:rsidRPr="004E5BFE">
              <w:rPr>
                <w:rStyle w:val="Hyperlink"/>
                <w:rFonts w:ascii="David" w:hAnsi="David" w:cs="David"/>
                <w:noProof/>
                <w:rtl/>
              </w:rPr>
              <w:t>תקציר</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Toc236313025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6</w:t>
            </w:r>
            <w:r w:rsidR="00D45819">
              <w:rPr>
                <w:noProof/>
                <w:webHidden/>
                <w:rtl/>
              </w:rPr>
              <w:fldChar w:fldCharType="end"/>
            </w:r>
          </w:hyperlink>
        </w:p>
        <w:p w14:paraId="1DA3AE03" w14:textId="0DFFC117" w:rsidR="00D45819" w:rsidRDefault="00F9649E">
          <w:pPr>
            <w:pStyle w:val="TOC1"/>
            <w:tabs>
              <w:tab w:val="right" w:leader="dot" w:pos="8296"/>
            </w:tabs>
            <w:rPr>
              <w:rFonts w:eastAsiaTheme="minorEastAsia"/>
              <w:noProof/>
              <w:kern w:val="2"/>
              <w:sz w:val="24"/>
              <w:szCs w:val="24"/>
              <w:rtl/>
              <w:lang w:bidi="ar-SA"/>
              <w14:ligatures w14:val="standardContextual"/>
            </w:rPr>
          </w:pPr>
          <w:hyperlink w:anchor="_Toc236313026" w:history="1">
            <w:r w:rsidR="00D45819" w:rsidRPr="004E5BFE">
              <w:rPr>
                <w:rStyle w:val="Hyperlink"/>
                <w:rFonts w:ascii="David" w:hAnsi="David" w:cs="David"/>
                <w:noProof/>
              </w:rPr>
              <w:t xml:space="preserve">.1 </w:t>
            </w:r>
            <w:r w:rsidR="00D45819" w:rsidRPr="004E5BFE">
              <w:rPr>
                <w:rStyle w:val="Hyperlink"/>
                <w:rFonts w:ascii="David" w:hAnsi="David" w:cs="David"/>
                <w:noProof/>
                <w:rtl/>
              </w:rPr>
              <w:t>מבוא</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Toc236313026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7</w:t>
            </w:r>
            <w:r w:rsidR="00D45819">
              <w:rPr>
                <w:noProof/>
                <w:webHidden/>
                <w:rtl/>
              </w:rPr>
              <w:fldChar w:fldCharType="end"/>
            </w:r>
          </w:hyperlink>
        </w:p>
        <w:p w14:paraId="2B576376" w14:textId="239479E6" w:rsidR="00D45819" w:rsidRDefault="00F9649E">
          <w:pPr>
            <w:pStyle w:val="TOC1"/>
            <w:tabs>
              <w:tab w:val="right" w:leader="dot" w:pos="8296"/>
            </w:tabs>
            <w:rPr>
              <w:rFonts w:eastAsiaTheme="minorEastAsia"/>
              <w:noProof/>
              <w:kern w:val="2"/>
              <w:sz w:val="24"/>
              <w:szCs w:val="24"/>
              <w:rtl/>
              <w:lang w:bidi="ar-SA"/>
              <w14:ligatures w14:val="standardContextual"/>
            </w:rPr>
          </w:pPr>
          <w:hyperlink w:anchor="_Toc236313027" w:history="1">
            <w:r w:rsidR="00D45819" w:rsidRPr="004E5BFE">
              <w:rPr>
                <w:rStyle w:val="Hyperlink"/>
                <w:rFonts w:ascii="David" w:eastAsia="Times New Roman" w:hAnsi="David" w:cs="David"/>
                <w:b/>
                <w:bCs/>
                <w:noProof/>
                <w:rtl/>
              </w:rPr>
              <w:t>2</w:t>
            </w:r>
            <w:r w:rsidR="00D45819" w:rsidRPr="004E5BFE">
              <w:rPr>
                <w:rStyle w:val="Hyperlink"/>
                <w:rFonts w:ascii="David" w:hAnsi="David" w:cs="David"/>
                <w:b/>
                <w:bCs/>
                <w:noProof/>
                <w:rtl/>
              </w:rPr>
              <w:t>-סקירה ספרותית</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Toc236313027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7</w:t>
            </w:r>
            <w:r w:rsidR="00D45819">
              <w:rPr>
                <w:noProof/>
                <w:webHidden/>
                <w:rtl/>
              </w:rPr>
              <w:fldChar w:fldCharType="end"/>
            </w:r>
          </w:hyperlink>
        </w:p>
        <w:p w14:paraId="528F6C73" w14:textId="51800D4C" w:rsidR="00D45819" w:rsidRDefault="00F9649E">
          <w:pPr>
            <w:pStyle w:val="TOC3"/>
            <w:tabs>
              <w:tab w:val="right" w:leader="dot" w:pos="8296"/>
            </w:tabs>
            <w:rPr>
              <w:rFonts w:eastAsiaTheme="minorEastAsia"/>
              <w:noProof/>
              <w:kern w:val="2"/>
              <w:sz w:val="24"/>
              <w:szCs w:val="24"/>
              <w:rtl/>
              <w:lang w:bidi="ar-SA"/>
              <w14:ligatures w14:val="standardContextual"/>
            </w:rPr>
          </w:pPr>
          <w:hyperlink w:anchor="_Toc236313028" w:history="1">
            <w:r w:rsidR="00D45819" w:rsidRPr="004E5BFE">
              <w:rPr>
                <w:rStyle w:val="Hyperlink"/>
                <w:rFonts w:ascii="David" w:eastAsia="Times New Roman" w:hAnsi="David" w:cs="David"/>
                <w:b/>
                <w:bCs/>
                <w:noProof/>
              </w:rPr>
              <w:t xml:space="preserve">.2.1 </w:t>
            </w:r>
            <w:r w:rsidR="00D45819" w:rsidRPr="004E5BFE">
              <w:rPr>
                <w:rStyle w:val="Hyperlink"/>
                <w:rFonts w:ascii="David" w:hAnsi="David" w:cs="David"/>
                <w:b/>
                <w:bCs/>
                <w:noProof/>
                <w:rtl/>
              </w:rPr>
              <w:t>חינוך ולדורף: רקע פילוסופי ותאורטי</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Toc236313028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7</w:t>
            </w:r>
            <w:r w:rsidR="00D45819">
              <w:rPr>
                <w:noProof/>
                <w:webHidden/>
                <w:rtl/>
              </w:rPr>
              <w:fldChar w:fldCharType="end"/>
            </w:r>
          </w:hyperlink>
        </w:p>
        <w:p w14:paraId="634055A9" w14:textId="49DD8041" w:rsidR="00D45819" w:rsidRDefault="00F9649E">
          <w:pPr>
            <w:pStyle w:val="TOC3"/>
            <w:tabs>
              <w:tab w:val="right" w:leader="dot" w:pos="8296"/>
            </w:tabs>
            <w:rPr>
              <w:rFonts w:eastAsiaTheme="minorEastAsia"/>
              <w:noProof/>
              <w:kern w:val="2"/>
              <w:sz w:val="24"/>
              <w:szCs w:val="24"/>
              <w:rtl/>
              <w:lang w:bidi="ar-SA"/>
              <w14:ligatures w14:val="standardContextual"/>
            </w:rPr>
          </w:pPr>
          <w:hyperlink w:anchor="_Toc236313029" w:history="1">
            <w:r w:rsidR="00D45819" w:rsidRPr="004E5BFE">
              <w:rPr>
                <w:rStyle w:val="Hyperlink"/>
                <w:rFonts w:ascii="David" w:hAnsi="David" w:cs="David"/>
                <w:b/>
                <w:bCs/>
                <w:noProof/>
              </w:rPr>
              <w:t>2.2</w:t>
            </w:r>
            <w:r w:rsidR="00D45819" w:rsidRPr="004E5BFE">
              <w:rPr>
                <w:rStyle w:val="Hyperlink"/>
                <w:rFonts w:ascii="David" w:hAnsi="David" w:cs="David"/>
                <w:b/>
                <w:bCs/>
                <w:noProof/>
                <w:rtl/>
              </w:rPr>
              <w:t>. עקרונות פדגוגיים מרכזיים של חינוך ולדורף</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Toc236313029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9</w:t>
            </w:r>
            <w:r w:rsidR="00D45819">
              <w:rPr>
                <w:noProof/>
                <w:webHidden/>
                <w:rtl/>
              </w:rPr>
              <w:fldChar w:fldCharType="end"/>
            </w:r>
          </w:hyperlink>
        </w:p>
        <w:p w14:paraId="36232516" w14:textId="53C78792" w:rsidR="00D45819" w:rsidRDefault="00F9649E">
          <w:pPr>
            <w:pStyle w:val="TOC3"/>
            <w:tabs>
              <w:tab w:val="right" w:leader="dot" w:pos="8296"/>
            </w:tabs>
            <w:rPr>
              <w:rFonts w:eastAsiaTheme="minorEastAsia"/>
              <w:noProof/>
              <w:kern w:val="2"/>
              <w:sz w:val="24"/>
              <w:szCs w:val="24"/>
              <w:rtl/>
              <w:lang w:bidi="ar-SA"/>
              <w14:ligatures w14:val="standardContextual"/>
            </w:rPr>
          </w:pPr>
          <w:hyperlink w:anchor="_Toc236313030" w:history="1">
            <w:r w:rsidR="00D45819" w:rsidRPr="004E5BFE">
              <w:rPr>
                <w:rStyle w:val="Hyperlink"/>
                <w:rFonts w:ascii="David" w:hAnsi="David" w:cs="David"/>
                <w:b/>
                <w:bCs/>
                <w:noProof/>
              </w:rPr>
              <w:t>2.3</w:t>
            </w:r>
            <w:r w:rsidR="00D45819" w:rsidRPr="004E5BFE">
              <w:rPr>
                <w:rStyle w:val="Hyperlink"/>
                <w:rFonts w:ascii="David" w:hAnsi="David" w:cs="David"/>
                <w:b/>
                <w:bCs/>
                <w:noProof/>
                <w:rtl/>
              </w:rPr>
              <w:t>.חינוך רב־תרבותי וזהות בבית הספר</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Toc236313030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10</w:t>
            </w:r>
            <w:r w:rsidR="00D45819">
              <w:rPr>
                <w:noProof/>
                <w:webHidden/>
                <w:rtl/>
              </w:rPr>
              <w:fldChar w:fldCharType="end"/>
            </w:r>
          </w:hyperlink>
        </w:p>
        <w:p w14:paraId="7D529E05" w14:textId="6D93DC38" w:rsidR="00D45819" w:rsidRDefault="00F9649E">
          <w:pPr>
            <w:pStyle w:val="TOC3"/>
            <w:tabs>
              <w:tab w:val="right" w:leader="dot" w:pos="8296"/>
            </w:tabs>
            <w:rPr>
              <w:rFonts w:eastAsiaTheme="minorEastAsia"/>
              <w:noProof/>
              <w:kern w:val="2"/>
              <w:sz w:val="24"/>
              <w:szCs w:val="24"/>
              <w:rtl/>
              <w:lang w:bidi="ar-SA"/>
              <w14:ligatures w14:val="standardContextual"/>
            </w:rPr>
          </w:pPr>
          <w:hyperlink w:anchor="_Toc236313031" w:history="1">
            <w:r w:rsidR="00D45819" w:rsidRPr="004E5BFE">
              <w:rPr>
                <w:rStyle w:val="Hyperlink"/>
                <w:rFonts w:ascii="David" w:eastAsia="Times New Roman" w:hAnsi="David" w:cs="David"/>
                <w:b/>
                <w:bCs/>
                <w:noProof/>
              </w:rPr>
              <w:t xml:space="preserve">2.4 </w:t>
            </w:r>
            <w:r w:rsidR="00D45819" w:rsidRPr="004E5BFE">
              <w:rPr>
                <w:rStyle w:val="Hyperlink"/>
                <w:rFonts w:ascii="David" w:eastAsia="Times New Roman" w:hAnsi="David" w:cs="David"/>
                <w:b/>
                <w:bCs/>
                <w:noProof/>
                <w:rtl/>
              </w:rPr>
              <w:t>.</w:t>
            </w:r>
            <w:r w:rsidR="00D45819" w:rsidRPr="004E5BFE">
              <w:rPr>
                <w:rStyle w:val="Hyperlink"/>
                <w:rFonts w:ascii="David" w:hAnsi="David" w:cs="David"/>
                <w:b/>
                <w:bCs/>
                <w:noProof/>
                <w:rtl/>
              </w:rPr>
              <w:t xml:space="preserve"> חינוך ולדורף בהקשרים בינלאומיים</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Toc236313031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12</w:t>
            </w:r>
            <w:r w:rsidR="00D45819">
              <w:rPr>
                <w:noProof/>
                <w:webHidden/>
                <w:rtl/>
              </w:rPr>
              <w:fldChar w:fldCharType="end"/>
            </w:r>
          </w:hyperlink>
        </w:p>
        <w:p w14:paraId="65852EA2" w14:textId="72577E3A"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32" w:history="1">
            <w:r w:rsidR="00D45819" w:rsidRPr="004E5BFE">
              <w:rPr>
                <w:rStyle w:val="Hyperlink"/>
                <w:rFonts w:ascii="David" w:hAnsi="David" w:cs="David"/>
                <w:b/>
                <w:bCs/>
                <w:noProof/>
              </w:rPr>
              <w:t>2.5</w:t>
            </w:r>
            <w:r w:rsidR="00D45819" w:rsidRPr="004E5BFE">
              <w:rPr>
                <w:rStyle w:val="Hyperlink"/>
                <w:rFonts w:ascii="David" w:hAnsi="David" w:cs="David"/>
                <w:b/>
                <w:bCs/>
                <w:noProof/>
                <w:rtl/>
              </w:rPr>
              <w:t>. חינוך ולדורף בישראל</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Toc236313032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13</w:t>
            </w:r>
            <w:r w:rsidR="00D45819">
              <w:rPr>
                <w:noProof/>
                <w:webHidden/>
                <w:rtl/>
              </w:rPr>
              <w:fldChar w:fldCharType="end"/>
            </w:r>
          </w:hyperlink>
        </w:p>
        <w:p w14:paraId="415AF0C4" w14:textId="0B8923A9" w:rsidR="00D45819" w:rsidRDefault="00F9649E">
          <w:pPr>
            <w:pStyle w:val="TOC3"/>
            <w:tabs>
              <w:tab w:val="right" w:leader="dot" w:pos="8296"/>
            </w:tabs>
            <w:rPr>
              <w:rFonts w:eastAsiaTheme="minorEastAsia"/>
              <w:noProof/>
              <w:kern w:val="2"/>
              <w:sz w:val="24"/>
              <w:szCs w:val="24"/>
              <w:rtl/>
              <w:lang w:bidi="ar-SA"/>
              <w14:ligatures w14:val="standardContextual"/>
            </w:rPr>
          </w:pPr>
          <w:hyperlink w:anchor="_Toc236313033" w:history="1">
            <w:r w:rsidR="00D45819" w:rsidRPr="004E5BFE">
              <w:rPr>
                <w:rStyle w:val="Hyperlink"/>
                <w:rFonts w:ascii="David" w:eastAsia="Times New Roman" w:hAnsi="David" w:cs="David"/>
                <w:b/>
                <w:bCs/>
                <w:noProof/>
              </w:rPr>
              <w:t xml:space="preserve">.2.6 </w:t>
            </w:r>
            <w:r w:rsidR="00D45819" w:rsidRPr="004E5BFE">
              <w:rPr>
                <w:rStyle w:val="Hyperlink"/>
                <w:rFonts w:ascii="David" w:hAnsi="David" w:cs="David"/>
                <w:b/>
                <w:bCs/>
                <w:noProof/>
                <w:rtl/>
              </w:rPr>
              <w:t>הפער המחקרי</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Toc236313033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15</w:t>
            </w:r>
            <w:r w:rsidR="00D45819">
              <w:rPr>
                <w:noProof/>
                <w:webHidden/>
                <w:rtl/>
              </w:rPr>
              <w:fldChar w:fldCharType="end"/>
            </w:r>
          </w:hyperlink>
        </w:p>
        <w:p w14:paraId="58D368F7" w14:textId="06AB0E18"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34" w:history="1">
            <w:r w:rsidR="00D45819" w:rsidRPr="004E5BFE">
              <w:rPr>
                <w:rStyle w:val="Hyperlink"/>
                <w:rFonts w:ascii="David" w:hAnsi="David" w:cs="David"/>
                <w:noProof/>
                <w:rtl/>
              </w:rPr>
              <w:t>3</w:t>
            </w:r>
            <w:r w:rsidR="00D45819" w:rsidRPr="004E5BFE">
              <w:rPr>
                <w:rStyle w:val="Hyperlink"/>
                <w:rFonts w:ascii="David" w:eastAsiaTheme="majorEastAsia" w:hAnsi="David" w:cs="David"/>
                <w:noProof/>
                <w:rtl/>
              </w:rPr>
              <w:t>-מתודולוגיה:</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Toc236313034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16</w:t>
            </w:r>
            <w:r w:rsidR="00D45819">
              <w:rPr>
                <w:noProof/>
                <w:webHidden/>
                <w:rtl/>
              </w:rPr>
              <w:fldChar w:fldCharType="end"/>
            </w:r>
          </w:hyperlink>
        </w:p>
        <w:p w14:paraId="416EBCCC" w14:textId="52C0CBC6"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35" w:history="1">
            <w:r w:rsidR="00D45819" w:rsidRPr="004E5BFE">
              <w:rPr>
                <w:rStyle w:val="Hyperlink"/>
                <w:rFonts w:ascii="David" w:eastAsia="Times New Roman" w:hAnsi="David" w:cs="David"/>
                <w:b/>
                <w:bCs/>
                <w:noProof/>
                <w:rtl/>
              </w:rPr>
              <w:t>3.1סוג המחקר</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Toc236313035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16</w:t>
            </w:r>
            <w:r w:rsidR="00D45819">
              <w:rPr>
                <w:noProof/>
                <w:webHidden/>
                <w:rtl/>
              </w:rPr>
              <w:fldChar w:fldCharType="end"/>
            </w:r>
          </w:hyperlink>
        </w:p>
        <w:p w14:paraId="504DBB9F" w14:textId="110E6369"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36" w:history="1">
            <w:r w:rsidR="00D45819" w:rsidRPr="004E5BFE">
              <w:rPr>
                <w:rStyle w:val="Hyperlink"/>
                <w:rFonts w:ascii="David" w:eastAsia="Times New Roman" w:hAnsi="David" w:cs="David"/>
                <w:b/>
                <w:bCs/>
                <w:noProof/>
                <w:rtl/>
              </w:rPr>
              <w:t>3.2מטרת המחקר</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Toc236313036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17</w:t>
            </w:r>
            <w:r w:rsidR="00D45819">
              <w:rPr>
                <w:noProof/>
                <w:webHidden/>
                <w:rtl/>
              </w:rPr>
              <w:fldChar w:fldCharType="end"/>
            </w:r>
          </w:hyperlink>
        </w:p>
        <w:p w14:paraId="5123909D" w14:textId="0CC5F9E7"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37" w:history="1">
            <w:r w:rsidR="00D45819" w:rsidRPr="004E5BFE">
              <w:rPr>
                <w:rStyle w:val="Hyperlink"/>
                <w:rFonts w:ascii="David" w:eastAsia="Times New Roman" w:hAnsi="David" w:cs="David"/>
                <w:b/>
                <w:bCs/>
                <w:noProof/>
                <w:rtl/>
              </w:rPr>
              <w:t>3.3אוכלוסיית המחקר והשדה</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Toc236313037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17</w:t>
            </w:r>
            <w:r w:rsidR="00D45819">
              <w:rPr>
                <w:noProof/>
                <w:webHidden/>
                <w:rtl/>
              </w:rPr>
              <w:fldChar w:fldCharType="end"/>
            </w:r>
          </w:hyperlink>
        </w:p>
        <w:p w14:paraId="5C6FA64F" w14:textId="7AA8CA90"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38" w:history="1">
            <w:r w:rsidR="00D45819" w:rsidRPr="004E5BFE">
              <w:rPr>
                <w:rStyle w:val="Hyperlink"/>
                <w:rFonts w:ascii="David" w:eastAsia="Times New Roman" w:hAnsi="David" w:cs="David"/>
                <w:b/>
                <w:bCs/>
                <w:noProof/>
                <w:rtl/>
              </w:rPr>
              <w:t>3.4כלי המחקר</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Toc236313038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17</w:t>
            </w:r>
            <w:r w:rsidR="00D45819">
              <w:rPr>
                <w:noProof/>
                <w:webHidden/>
                <w:rtl/>
              </w:rPr>
              <w:fldChar w:fldCharType="end"/>
            </w:r>
          </w:hyperlink>
        </w:p>
        <w:p w14:paraId="424C0548" w14:textId="3B98A8F5"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39" w:history="1">
            <w:r w:rsidR="00D45819" w:rsidRPr="004E5BFE">
              <w:rPr>
                <w:rStyle w:val="Hyperlink"/>
                <w:rFonts w:ascii="David" w:eastAsia="Times New Roman" w:hAnsi="David" w:cs="David"/>
                <w:b/>
                <w:bCs/>
                <w:noProof/>
                <w:rtl/>
              </w:rPr>
              <w:t>3.5שיטת הניתוח</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Toc236313039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18</w:t>
            </w:r>
            <w:r w:rsidR="00D45819">
              <w:rPr>
                <w:noProof/>
                <w:webHidden/>
                <w:rtl/>
              </w:rPr>
              <w:fldChar w:fldCharType="end"/>
            </w:r>
          </w:hyperlink>
        </w:p>
        <w:p w14:paraId="79737A2A" w14:textId="2E024D30"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40" w:history="1">
            <w:r w:rsidR="00D45819" w:rsidRPr="004E5BFE">
              <w:rPr>
                <w:rStyle w:val="Hyperlink"/>
                <w:rFonts w:ascii="David" w:eastAsia="Times New Roman" w:hAnsi="David" w:cs="David"/>
                <w:b/>
                <w:bCs/>
                <w:noProof/>
                <w:rtl/>
              </w:rPr>
              <w:t>3.6שיקולים אתיים</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Toc236313040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18</w:t>
            </w:r>
            <w:r w:rsidR="00D45819">
              <w:rPr>
                <w:noProof/>
                <w:webHidden/>
                <w:rtl/>
              </w:rPr>
              <w:fldChar w:fldCharType="end"/>
            </w:r>
          </w:hyperlink>
        </w:p>
        <w:p w14:paraId="5E228362" w14:textId="2BEEBFEA"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41" w:history="1">
            <w:r w:rsidR="00D45819" w:rsidRPr="004E5BFE">
              <w:rPr>
                <w:rStyle w:val="Hyperlink"/>
                <w:rFonts w:ascii="David" w:eastAsia="Times New Roman" w:hAnsi="David" w:cs="David"/>
                <w:b/>
                <w:bCs/>
                <w:noProof/>
                <w:rtl/>
              </w:rPr>
              <w:t>3.7מגבלות המחקר</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Toc236313041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19</w:t>
            </w:r>
            <w:r w:rsidR="00D45819">
              <w:rPr>
                <w:noProof/>
                <w:webHidden/>
                <w:rtl/>
              </w:rPr>
              <w:fldChar w:fldCharType="end"/>
            </w:r>
          </w:hyperlink>
        </w:p>
        <w:p w14:paraId="6D17369E" w14:textId="5641E39F"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42" w:history="1">
            <w:r w:rsidR="00D45819" w:rsidRPr="004E5BFE">
              <w:rPr>
                <w:rStyle w:val="Hyperlink"/>
                <w:rFonts w:ascii="David" w:hAnsi="David" w:cs="David"/>
                <w:noProof/>
                <w:rtl/>
              </w:rPr>
              <w:t>פרק 4 - ממצאים:</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Toc236313042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19</w:t>
            </w:r>
            <w:r w:rsidR="00D45819">
              <w:rPr>
                <w:noProof/>
                <w:webHidden/>
                <w:rtl/>
              </w:rPr>
              <w:fldChar w:fldCharType="end"/>
            </w:r>
          </w:hyperlink>
        </w:p>
        <w:p w14:paraId="2E973A72" w14:textId="26121297"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43" w:history="1">
            <w:r w:rsidR="00D45819" w:rsidRPr="004E5BFE">
              <w:rPr>
                <w:rStyle w:val="Hyperlink"/>
                <w:rFonts w:ascii="David" w:eastAsia="Times New Roman" w:hAnsi="David" w:cs="David"/>
                <w:b/>
                <w:bCs/>
                <w:noProof/>
                <w:rtl/>
              </w:rPr>
              <w:t xml:space="preserve">תמה 1: </w:t>
            </w:r>
            <w:r w:rsidR="00D45819" w:rsidRPr="004E5BFE">
              <w:rPr>
                <w:rStyle w:val="Hyperlink"/>
                <w:rFonts w:ascii="David" w:eastAsia="Times New Roman" w:hAnsi="David" w:cs="David"/>
                <w:b/>
                <w:bCs/>
                <w:noProof/>
              </w:rPr>
              <w:t xml:space="preserve"> </w:t>
            </w:r>
            <w:r w:rsidR="00D45819" w:rsidRPr="004E5BFE">
              <w:rPr>
                <w:rStyle w:val="Hyperlink"/>
                <w:rFonts w:ascii="David" w:eastAsia="Times New Roman" w:hAnsi="David" w:cs="David"/>
                <w:b/>
                <w:bCs/>
                <w:noProof/>
                <w:rtl/>
              </w:rPr>
              <w:t>תפיסת המודל כחלופה הוליסטית: בין "מעטפת חמה" לגיבוש זהות</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Toc236313043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19</w:t>
            </w:r>
            <w:r w:rsidR="00D45819">
              <w:rPr>
                <w:noProof/>
                <w:webHidden/>
                <w:rtl/>
              </w:rPr>
              <w:fldChar w:fldCharType="end"/>
            </w:r>
          </w:hyperlink>
        </w:p>
        <w:p w14:paraId="7AA9E261" w14:textId="614858E0"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44" w:history="1">
            <w:r w:rsidR="00D45819" w:rsidRPr="004E5BFE">
              <w:rPr>
                <w:rStyle w:val="Hyperlink"/>
                <w:rFonts w:ascii="David" w:eastAsia="Times New Roman" w:hAnsi="David" w:cs="David"/>
                <w:b/>
                <w:bCs/>
                <w:noProof/>
                <w:rtl/>
              </w:rPr>
              <w:t>תמה 2: פרקטיקות של "תרגום תרבותי" וחיבור למקורות מקומיים</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Toc236313044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19</w:t>
            </w:r>
            <w:r w:rsidR="00D45819">
              <w:rPr>
                <w:noProof/>
                <w:webHidden/>
                <w:rtl/>
              </w:rPr>
              <w:fldChar w:fldCharType="end"/>
            </w:r>
          </w:hyperlink>
        </w:p>
        <w:p w14:paraId="625EA191" w14:textId="519906A7"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45" w:history="1">
            <w:r w:rsidR="00D45819" w:rsidRPr="004E5BFE">
              <w:rPr>
                <w:rStyle w:val="Hyperlink"/>
                <w:rFonts w:ascii="David" w:hAnsi="David" w:cs="David"/>
                <w:noProof/>
                <w:rtl/>
              </w:rPr>
              <w:t>תמה זו עוסקת באופן שבו אנשי החינוך מתמודדים עם המפגש בין עקרונות חינוך ולדורף לבין ההקשר התרבותי המקומי, באמצעות תהליכים של התאמה, פרשנות ויצירת חיבור בין ערכי השיטה לבין מקורות תרבותיים מקומיים</w:t>
            </w:r>
            <w:r w:rsidR="00D45819" w:rsidRPr="004E5BFE">
              <w:rPr>
                <w:rStyle w:val="Hyperlink"/>
                <w:rFonts w:ascii="David" w:eastAsia="Times New Roman" w:hAnsi="David" w:cs="David"/>
                <w:noProof/>
                <w:rtl/>
              </w:rPr>
              <w:t>.</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Toc236313045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19</w:t>
            </w:r>
            <w:r w:rsidR="00D45819">
              <w:rPr>
                <w:noProof/>
                <w:webHidden/>
                <w:rtl/>
              </w:rPr>
              <w:fldChar w:fldCharType="end"/>
            </w:r>
          </w:hyperlink>
        </w:p>
        <w:p w14:paraId="63691B1B" w14:textId="1BA523AD"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46" w:history="1">
            <w:r w:rsidR="00D45819" w:rsidRPr="004E5BFE">
              <w:rPr>
                <w:rStyle w:val="Hyperlink"/>
                <w:rFonts w:ascii="David" w:eastAsia="Times New Roman" w:hAnsi="David" w:cs="David"/>
                <w:b/>
                <w:bCs/>
                <w:noProof/>
                <w:rtl/>
              </w:rPr>
              <w:t>תמה 3:</w:t>
            </w:r>
            <w:r w:rsidR="00D45819" w:rsidRPr="004E5BFE">
              <w:rPr>
                <w:rStyle w:val="Hyperlink"/>
                <w:rFonts w:ascii="David" w:eastAsia="Times New Roman" w:hAnsi="David" w:cs="David"/>
                <w:b/>
                <w:bCs/>
                <w:noProof/>
              </w:rPr>
              <w:t xml:space="preserve"> </w:t>
            </w:r>
            <w:r w:rsidR="00D45819" w:rsidRPr="004E5BFE">
              <w:rPr>
                <w:rStyle w:val="Hyperlink"/>
                <w:rFonts w:ascii="David" w:eastAsia="Times New Roman" w:hAnsi="David" w:cs="David"/>
                <w:b/>
                <w:bCs/>
                <w:noProof/>
                <w:rtl/>
              </w:rPr>
              <w:t>השפה כמרחב של זהות ושייכות</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Toc236313046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20</w:t>
            </w:r>
            <w:r w:rsidR="00D45819">
              <w:rPr>
                <w:noProof/>
                <w:webHidden/>
                <w:rtl/>
              </w:rPr>
              <w:fldChar w:fldCharType="end"/>
            </w:r>
          </w:hyperlink>
        </w:p>
        <w:p w14:paraId="5241B612" w14:textId="740432EB"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47" w:history="1">
            <w:r w:rsidR="00D45819" w:rsidRPr="004E5BFE">
              <w:rPr>
                <w:rStyle w:val="Hyperlink"/>
                <w:rFonts w:ascii="David" w:hAnsi="David" w:cs="David"/>
                <w:noProof/>
                <w:rtl/>
              </w:rPr>
              <w:t>תמה זו עוסקת בתפקידה של השפה כמרכיב מרכזי בעיצוב זהות, תחושת שייכות ובניית מרחב חינוכי בטוח עבור תלמידים מקבוצות תרבותיות שונות</w:t>
            </w:r>
            <w:r w:rsidR="00D45819" w:rsidRPr="004E5BFE">
              <w:rPr>
                <w:rStyle w:val="Hyperlink"/>
                <w:rFonts w:ascii="David" w:hAnsi="David" w:cs="David"/>
                <w:noProof/>
              </w:rPr>
              <w:t>.</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Toc236313047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20</w:t>
            </w:r>
            <w:r w:rsidR="00D45819">
              <w:rPr>
                <w:noProof/>
                <w:webHidden/>
                <w:rtl/>
              </w:rPr>
              <w:fldChar w:fldCharType="end"/>
            </w:r>
          </w:hyperlink>
        </w:p>
        <w:p w14:paraId="3DF2B385" w14:textId="231449FF"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48" w:history="1">
            <w:r w:rsidR="00D45819" w:rsidRPr="004E5BFE">
              <w:rPr>
                <w:rStyle w:val="Hyperlink"/>
                <w:rFonts w:ascii="David" w:eastAsia="Times New Roman" w:hAnsi="David" w:cs="David"/>
                <w:b/>
                <w:bCs/>
                <w:noProof/>
                <w:rtl/>
              </w:rPr>
              <w:t>תמה 4:ליווי רציף ובניית אמון מול הקהילה וההורים</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Toc236313048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20</w:t>
            </w:r>
            <w:r w:rsidR="00D45819">
              <w:rPr>
                <w:noProof/>
                <w:webHidden/>
                <w:rtl/>
              </w:rPr>
              <w:fldChar w:fldCharType="end"/>
            </w:r>
          </w:hyperlink>
        </w:p>
        <w:p w14:paraId="22DDCD22" w14:textId="0788D86D"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49" w:history="1">
            <w:r w:rsidR="00D45819" w:rsidRPr="004E5BFE">
              <w:rPr>
                <w:rStyle w:val="Hyperlink"/>
                <w:rFonts w:ascii="David" w:hAnsi="David" w:cs="David"/>
                <w:noProof/>
                <w:rtl/>
              </w:rPr>
              <w:t>תמה זו עוסקת בתפקידו של הקשר המתמשך בין המורה, התלמיד והמשפחה כבסיס ליצירת אמון, שותפות קהילתית ותחושת ביטחון בתהליך החינוכי</w:t>
            </w:r>
            <w:r w:rsidR="00D45819" w:rsidRPr="004E5BFE">
              <w:rPr>
                <w:rStyle w:val="Hyperlink"/>
                <w:rFonts w:ascii="David" w:hAnsi="David" w:cs="David"/>
                <w:noProof/>
              </w:rPr>
              <w:t>.</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Toc236313049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20</w:t>
            </w:r>
            <w:r w:rsidR="00D45819">
              <w:rPr>
                <w:noProof/>
                <w:webHidden/>
                <w:rtl/>
              </w:rPr>
              <w:fldChar w:fldCharType="end"/>
            </w:r>
          </w:hyperlink>
        </w:p>
        <w:p w14:paraId="321366B2" w14:textId="5DEFA6AB"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50" w:history="1">
            <w:r w:rsidR="00D45819" w:rsidRPr="004E5BFE">
              <w:rPr>
                <w:rStyle w:val="Hyperlink"/>
                <w:rFonts w:ascii="David" w:eastAsia="Times New Roman" w:hAnsi="David" w:cs="David"/>
                <w:b/>
                <w:bCs/>
                <w:noProof/>
                <w:rtl/>
              </w:rPr>
              <w:t>תמה 5: המתח מול מערכת החינוך וההישגיות</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Toc236313050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20</w:t>
            </w:r>
            <w:r w:rsidR="00D45819">
              <w:rPr>
                <w:noProof/>
                <w:webHidden/>
                <w:rtl/>
              </w:rPr>
              <w:fldChar w:fldCharType="end"/>
            </w:r>
          </w:hyperlink>
        </w:p>
        <w:p w14:paraId="2D57903C" w14:textId="3834CA64"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51" w:history="1">
            <w:r w:rsidR="00D45819" w:rsidRPr="004E5BFE">
              <w:rPr>
                <w:rStyle w:val="Hyperlink"/>
                <w:rFonts w:ascii="David" w:hAnsi="David" w:cs="David"/>
                <w:noProof/>
                <w:rtl/>
              </w:rPr>
              <w:t>תמה זו עוסקת במתח שבין עקרונות החינוך ההוליסטי של ולדורף לבין דרישות מערכת החינוך הישראלית, המדגישה לעיתים הישגים מדידים והערכה פורמלית</w:t>
            </w:r>
            <w:r w:rsidR="00D45819" w:rsidRPr="004E5BFE">
              <w:rPr>
                <w:rStyle w:val="Hyperlink"/>
                <w:rFonts w:ascii="David" w:eastAsia="Times New Roman" w:hAnsi="David" w:cs="David"/>
                <w:noProof/>
                <w:rtl/>
              </w:rPr>
              <w:t>.</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Toc236313051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20</w:t>
            </w:r>
            <w:r w:rsidR="00D45819">
              <w:rPr>
                <w:noProof/>
                <w:webHidden/>
                <w:rtl/>
              </w:rPr>
              <w:fldChar w:fldCharType="end"/>
            </w:r>
          </w:hyperlink>
        </w:p>
        <w:p w14:paraId="134511E9" w14:textId="667A3BF0"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52" w:history="1">
            <w:r w:rsidR="00D45819" w:rsidRPr="004E5BFE">
              <w:rPr>
                <w:rStyle w:val="Hyperlink"/>
                <w:rFonts w:ascii="David" w:hAnsi="David" w:cs="David"/>
                <w:noProof/>
                <w:rtl/>
              </w:rPr>
              <w:t xml:space="preserve">פרק </w:t>
            </w:r>
            <w:r w:rsidR="00D45819" w:rsidRPr="004E5BFE">
              <w:rPr>
                <w:rStyle w:val="Hyperlink"/>
                <w:rFonts w:ascii="David" w:hAnsi="David" w:cs="David"/>
                <w:noProof/>
              </w:rPr>
              <w:t>5</w:t>
            </w:r>
            <w:r w:rsidR="00D45819" w:rsidRPr="004E5BFE">
              <w:rPr>
                <w:rStyle w:val="Hyperlink"/>
                <w:rFonts w:ascii="David" w:hAnsi="David" w:cs="David"/>
                <w:noProof/>
                <w:rtl/>
              </w:rPr>
              <w:t>: דיון</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Toc236313052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20</w:t>
            </w:r>
            <w:r w:rsidR="00D45819">
              <w:rPr>
                <w:noProof/>
                <w:webHidden/>
                <w:rtl/>
              </w:rPr>
              <w:fldChar w:fldCharType="end"/>
            </w:r>
          </w:hyperlink>
        </w:p>
        <w:p w14:paraId="5BCCCF64" w14:textId="765C5B6C"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53" w:history="1">
            <w:r w:rsidR="00D45819" w:rsidRPr="004E5BFE">
              <w:rPr>
                <w:rStyle w:val="Hyperlink"/>
                <w:rFonts w:ascii="David" w:eastAsia="Times New Roman" w:hAnsi="David" w:cs="David"/>
                <w:b/>
                <w:bCs/>
                <w:noProof/>
              </w:rPr>
              <w:t xml:space="preserve">5.1 </w:t>
            </w:r>
            <w:r w:rsidR="00D45819" w:rsidRPr="004E5BFE">
              <w:rPr>
                <w:rStyle w:val="Hyperlink"/>
                <w:rFonts w:ascii="David" w:eastAsia="Times New Roman" w:hAnsi="David" w:cs="David"/>
                <w:b/>
                <w:bCs/>
                <w:noProof/>
                <w:rtl/>
              </w:rPr>
              <w:t>מבוא לדיון: חינוך ולדורף במרחב של תרגום תרבותי</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Toc236313053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21</w:t>
            </w:r>
            <w:r w:rsidR="00D45819">
              <w:rPr>
                <w:noProof/>
                <w:webHidden/>
                <w:rtl/>
              </w:rPr>
              <w:fldChar w:fldCharType="end"/>
            </w:r>
          </w:hyperlink>
        </w:p>
        <w:p w14:paraId="5B3D0E90" w14:textId="4CEE1A3A"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54" w:history="1">
            <w:r w:rsidR="00D45819" w:rsidRPr="004E5BFE">
              <w:rPr>
                <w:rStyle w:val="Hyperlink"/>
                <w:rFonts w:ascii="David" w:eastAsia="Times New Roman" w:hAnsi="David" w:cs="David"/>
                <w:b/>
                <w:bCs/>
                <w:noProof/>
              </w:rPr>
              <w:t xml:space="preserve">5.2 </w:t>
            </w:r>
            <w:r w:rsidR="00D45819" w:rsidRPr="004E5BFE">
              <w:rPr>
                <w:rStyle w:val="Hyperlink"/>
                <w:rFonts w:ascii="David" w:eastAsia="Times New Roman" w:hAnsi="David" w:cs="David"/>
                <w:b/>
                <w:bCs/>
                <w:noProof/>
                <w:rtl/>
              </w:rPr>
              <w:t xml:space="preserve"> המפגש בין האוניברסלי לפרטיקולרי: מהות מול צורה</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Toc236313054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21</w:t>
            </w:r>
            <w:r w:rsidR="00D45819">
              <w:rPr>
                <w:noProof/>
                <w:webHidden/>
                <w:rtl/>
              </w:rPr>
              <w:fldChar w:fldCharType="end"/>
            </w:r>
          </w:hyperlink>
        </w:p>
        <w:p w14:paraId="50647EFB" w14:textId="3AB76769"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55" w:history="1">
            <w:r w:rsidR="00D45819" w:rsidRPr="004E5BFE">
              <w:rPr>
                <w:rStyle w:val="Hyperlink"/>
                <w:rFonts w:ascii="David" w:eastAsia="Times New Roman" w:hAnsi="David" w:cs="David"/>
                <w:b/>
                <w:bCs/>
                <w:noProof/>
              </w:rPr>
              <w:t xml:space="preserve">5.3 </w:t>
            </w:r>
            <w:r w:rsidR="00D45819" w:rsidRPr="004E5BFE">
              <w:rPr>
                <w:rStyle w:val="Hyperlink"/>
                <w:rFonts w:ascii="David" w:eastAsia="Times New Roman" w:hAnsi="David" w:cs="David"/>
                <w:b/>
                <w:bCs/>
                <w:noProof/>
                <w:rtl/>
              </w:rPr>
              <w:t xml:space="preserve"> בין החברה היהודית לחברה הערבית: תרגום תרבותי דו-כיווני</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Toc236313055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21</w:t>
            </w:r>
            <w:r w:rsidR="00D45819">
              <w:rPr>
                <w:noProof/>
                <w:webHidden/>
                <w:rtl/>
              </w:rPr>
              <w:fldChar w:fldCharType="end"/>
            </w:r>
          </w:hyperlink>
        </w:p>
        <w:p w14:paraId="3A6846C4" w14:textId="0E196593"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56" w:history="1">
            <w:r w:rsidR="00D45819" w:rsidRPr="004E5BFE">
              <w:rPr>
                <w:rStyle w:val="Hyperlink"/>
                <w:rFonts w:ascii="David" w:eastAsia="Times New Roman" w:hAnsi="David" w:cs="David"/>
                <w:b/>
                <w:bCs/>
                <w:noProof/>
              </w:rPr>
              <w:t xml:space="preserve">5.4 </w:t>
            </w:r>
            <w:r w:rsidR="00D45819" w:rsidRPr="004E5BFE">
              <w:rPr>
                <w:rStyle w:val="Hyperlink"/>
                <w:rFonts w:ascii="David" w:eastAsia="Times New Roman" w:hAnsi="David" w:cs="David"/>
                <w:b/>
                <w:bCs/>
                <w:noProof/>
                <w:rtl/>
              </w:rPr>
              <w:t xml:space="preserve"> </w:t>
            </w:r>
            <w:r w:rsidR="00D45819" w:rsidRPr="004E5BFE">
              <w:rPr>
                <w:rStyle w:val="Hyperlink"/>
                <w:rFonts w:ascii="David" w:hAnsi="David" w:cs="David"/>
                <w:b/>
                <w:bCs/>
                <w:noProof/>
                <w:rtl/>
              </w:rPr>
              <w:t>השפה והזהות במרחב חינוכי רב־תרבותי</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Toc236313056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22</w:t>
            </w:r>
            <w:r w:rsidR="00D45819">
              <w:rPr>
                <w:noProof/>
                <w:webHidden/>
                <w:rtl/>
              </w:rPr>
              <w:fldChar w:fldCharType="end"/>
            </w:r>
          </w:hyperlink>
        </w:p>
        <w:p w14:paraId="4D6F900A" w14:textId="4ADB090E"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57" w:history="1">
            <w:r w:rsidR="00D45819" w:rsidRPr="004E5BFE">
              <w:rPr>
                <w:rStyle w:val="Hyperlink"/>
                <w:rFonts w:ascii="David" w:hAnsi="David" w:cs="David"/>
                <w:noProof/>
              </w:rPr>
              <w:t xml:space="preserve">5.4.1 </w:t>
            </w:r>
            <w:r w:rsidR="00D45819" w:rsidRPr="004E5BFE">
              <w:rPr>
                <w:rStyle w:val="Hyperlink"/>
                <w:rFonts w:ascii="David" w:hAnsi="David" w:cs="David"/>
                <w:noProof/>
                <w:rtl/>
              </w:rPr>
              <w:t xml:space="preserve"> זהות המורה כמשאב פדגוגי במרחב רב־תרבותי</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Toc236313057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22</w:t>
            </w:r>
            <w:r w:rsidR="00D45819">
              <w:rPr>
                <w:noProof/>
                <w:webHidden/>
                <w:rtl/>
              </w:rPr>
              <w:fldChar w:fldCharType="end"/>
            </w:r>
          </w:hyperlink>
        </w:p>
        <w:p w14:paraId="4BF5AA5F" w14:textId="5D316DDA"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58" w:history="1">
            <w:r w:rsidR="00D45819" w:rsidRPr="004E5BFE">
              <w:rPr>
                <w:rStyle w:val="Hyperlink"/>
                <w:rFonts w:ascii="David" w:eastAsia="Times New Roman" w:hAnsi="David" w:cs="David"/>
                <w:b/>
                <w:bCs/>
                <w:noProof/>
              </w:rPr>
              <w:t xml:space="preserve">5.5 </w:t>
            </w:r>
            <w:r w:rsidR="00D45819" w:rsidRPr="004E5BFE">
              <w:rPr>
                <w:rStyle w:val="Hyperlink"/>
                <w:rFonts w:ascii="David" w:eastAsia="Times New Roman" w:hAnsi="David" w:cs="David"/>
                <w:b/>
                <w:bCs/>
                <w:noProof/>
                <w:rtl/>
              </w:rPr>
              <w:t>מתחים והיברידיות: הפדגוגיה ההוליסטית מול תרבות ההישגיות</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Toc236313058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23</w:t>
            </w:r>
            <w:r w:rsidR="00D45819">
              <w:rPr>
                <w:noProof/>
                <w:webHidden/>
                <w:rtl/>
              </w:rPr>
              <w:fldChar w:fldCharType="end"/>
            </w:r>
          </w:hyperlink>
        </w:p>
        <w:p w14:paraId="2A95D714" w14:textId="388611FA"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59" w:history="1">
            <w:r w:rsidR="00D45819" w:rsidRPr="004E5BFE">
              <w:rPr>
                <w:rStyle w:val="Hyperlink"/>
                <w:rFonts w:ascii="David" w:eastAsia="Times New Roman" w:hAnsi="David" w:cs="David"/>
                <w:b/>
                <w:bCs/>
                <w:noProof/>
              </w:rPr>
              <w:t xml:space="preserve">5.6 </w:t>
            </w:r>
            <w:r w:rsidR="00D45819" w:rsidRPr="004E5BFE">
              <w:rPr>
                <w:rStyle w:val="Hyperlink"/>
                <w:rFonts w:ascii="David" w:eastAsia="Times New Roman" w:hAnsi="David" w:cs="David"/>
                <w:b/>
                <w:bCs/>
                <w:noProof/>
                <w:rtl/>
              </w:rPr>
              <w:t>המשכיות חינוכית כבסיס לאמון קהילתי</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Toc236313059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23</w:t>
            </w:r>
            <w:r w:rsidR="00D45819">
              <w:rPr>
                <w:noProof/>
                <w:webHidden/>
                <w:rtl/>
              </w:rPr>
              <w:fldChar w:fldCharType="end"/>
            </w:r>
          </w:hyperlink>
        </w:p>
        <w:p w14:paraId="5168E891" w14:textId="7E3D5826"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60" w:history="1">
            <w:r w:rsidR="00D45819" w:rsidRPr="004E5BFE">
              <w:rPr>
                <w:rStyle w:val="Hyperlink"/>
                <w:rFonts w:ascii="David" w:hAnsi="David" w:cs="David"/>
                <w:noProof/>
                <w:rtl/>
              </w:rPr>
              <w:t>הליווי הרב־שנתי של המורה</w:t>
            </w:r>
            <w:r w:rsidR="00D45819" w:rsidRPr="004E5BFE">
              <w:rPr>
                <w:rStyle w:val="Hyperlink"/>
                <w:rFonts w:ascii="David" w:hAnsi="David" w:cs="David"/>
                <w:noProof/>
              </w:rPr>
              <w:t xml:space="preserve"> (Class Teacher) </w:t>
            </w:r>
            <w:r w:rsidR="00D45819" w:rsidRPr="004E5BFE">
              <w:rPr>
                <w:rStyle w:val="Hyperlink"/>
                <w:rFonts w:ascii="David" w:hAnsi="David" w:cs="David"/>
                <w:noProof/>
                <w:rtl/>
              </w:rPr>
              <w:t>מהווה נדבך יסודי ביצירת תרבות של אמון בתוך החברה הישראלית המורכבת והרב־תרבותית</w:t>
            </w:r>
            <w:r w:rsidR="00D45819" w:rsidRPr="004E5BFE">
              <w:rPr>
                <w:rStyle w:val="Hyperlink"/>
                <w:rFonts w:ascii="David" w:hAnsi="David" w:cs="David"/>
                <w:noProof/>
              </w:rPr>
              <w:t>.</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Toc236313060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23</w:t>
            </w:r>
            <w:r w:rsidR="00D45819">
              <w:rPr>
                <w:noProof/>
                <w:webHidden/>
                <w:rtl/>
              </w:rPr>
              <w:fldChar w:fldCharType="end"/>
            </w:r>
          </w:hyperlink>
        </w:p>
        <w:p w14:paraId="40AED566" w14:textId="49824829"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61" w:history="1">
            <w:r w:rsidR="00D45819" w:rsidRPr="004E5BFE">
              <w:rPr>
                <w:rStyle w:val="Hyperlink"/>
                <w:rFonts w:ascii="David" w:eastAsia="Times New Roman" w:hAnsi="David" w:cs="David"/>
                <w:b/>
                <w:bCs/>
                <w:noProof/>
              </w:rPr>
              <w:t xml:space="preserve">5.7 </w:t>
            </w:r>
            <w:r w:rsidR="00D45819" w:rsidRPr="004E5BFE">
              <w:rPr>
                <w:rStyle w:val="Hyperlink"/>
                <w:rFonts w:ascii="David" w:eastAsia="Times New Roman" w:hAnsi="David" w:cs="David"/>
                <w:b/>
                <w:bCs/>
                <w:noProof/>
                <w:rtl/>
              </w:rPr>
              <w:t xml:space="preserve"> סיכום הדיון</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Toc236313061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24</w:t>
            </w:r>
            <w:r w:rsidR="00D45819">
              <w:rPr>
                <w:noProof/>
                <w:webHidden/>
                <w:rtl/>
              </w:rPr>
              <w:fldChar w:fldCharType="end"/>
            </w:r>
          </w:hyperlink>
        </w:p>
        <w:p w14:paraId="0E3D71EA" w14:textId="61106DA6"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62" w:history="1">
            <w:r w:rsidR="00D45819" w:rsidRPr="004E5BFE">
              <w:rPr>
                <w:rStyle w:val="Hyperlink"/>
                <w:rFonts w:ascii="David" w:hAnsi="David" w:cs="David"/>
                <w:noProof/>
                <w:rtl/>
              </w:rPr>
              <w:t>פרק 6  : סיכום</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Toc236313062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24</w:t>
            </w:r>
            <w:r w:rsidR="00D45819">
              <w:rPr>
                <w:noProof/>
                <w:webHidden/>
                <w:rtl/>
              </w:rPr>
              <w:fldChar w:fldCharType="end"/>
            </w:r>
          </w:hyperlink>
        </w:p>
        <w:p w14:paraId="6647D8E6" w14:textId="3CF7CAA3"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63" w:history="1">
            <w:r w:rsidR="00D45819" w:rsidRPr="004E5BFE">
              <w:rPr>
                <w:rStyle w:val="Hyperlink"/>
                <w:rFonts w:ascii="David" w:hAnsi="David" w:cs="David"/>
                <w:noProof/>
                <w:rtl/>
              </w:rPr>
              <w:t>פרק 7: מסקנות</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Toc236313063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25</w:t>
            </w:r>
            <w:r w:rsidR="00D45819">
              <w:rPr>
                <w:noProof/>
                <w:webHidden/>
                <w:rtl/>
              </w:rPr>
              <w:fldChar w:fldCharType="end"/>
            </w:r>
          </w:hyperlink>
        </w:p>
        <w:p w14:paraId="6D58E6EA" w14:textId="03D37B46"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64" w:history="1">
            <w:r w:rsidR="00D45819" w:rsidRPr="004E5BFE">
              <w:rPr>
                <w:rStyle w:val="Hyperlink"/>
                <w:rFonts w:ascii="David" w:eastAsia="Times New Roman" w:hAnsi="David" w:cs="David"/>
                <w:i/>
                <w:iCs/>
                <w:noProof/>
                <w:rtl/>
              </w:rPr>
              <w:t>רשימת מקורות</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Toc236313064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27</w:t>
            </w:r>
            <w:r w:rsidR="00D45819">
              <w:rPr>
                <w:noProof/>
                <w:webHidden/>
                <w:rtl/>
              </w:rPr>
              <w:fldChar w:fldCharType="end"/>
            </w:r>
          </w:hyperlink>
        </w:p>
        <w:p w14:paraId="069F866A" w14:textId="48FE96D4" w:rsidR="00D45819" w:rsidRDefault="00F9649E">
          <w:pPr>
            <w:pStyle w:val="TOC1"/>
            <w:tabs>
              <w:tab w:val="right" w:leader="dot" w:pos="8296"/>
            </w:tabs>
            <w:rPr>
              <w:rFonts w:eastAsiaTheme="minorEastAsia"/>
              <w:noProof/>
              <w:kern w:val="2"/>
              <w:sz w:val="24"/>
              <w:szCs w:val="24"/>
              <w:rtl/>
              <w:lang w:bidi="ar-SA"/>
              <w14:ligatures w14:val="standardContextual"/>
            </w:rPr>
          </w:pPr>
          <w:hyperlink w:anchor="_Toc236313065" w:history="1">
            <w:r w:rsidR="00D45819" w:rsidRPr="004E5BFE">
              <w:rPr>
                <w:rStyle w:val="Hyperlink"/>
                <w:rFonts w:ascii="David" w:eastAsia="Times New Roman" w:hAnsi="David" w:cs="David"/>
                <w:b/>
                <w:bCs/>
                <w:noProof/>
                <w:kern w:val="36"/>
                <w:rtl/>
              </w:rPr>
              <w:t>נספחים</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Toc236313065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28</w:t>
            </w:r>
            <w:r w:rsidR="00D45819">
              <w:rPr>
                <w:noProof/>
                <w:webHidden/>
                <w:rtl/>
              </w:rPr>
              <w:fldChar w:fldCharType="end"/>
            </w:r>
          </w:hyperlink>
        </w:p>
        <w:p w14:paraId="30F43719" w14:textId="47567C4B"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66" w:history="1">
            <w:r w:rsidR="00D45819" w:rsidRPr="004E5BFE">
              <w:rPr>
                <w:rStyle w:val="Hyperlink"/>
                <w:rFonts w:ascii="David" w:eastAsia="Times New Roman" w:hAnsi="David" w:cs="David"/>
                <w:b/>
                <w:bCs/>
                <w:noProof/>
                <w:rtl/>
              </w:rPr>
              <w:t>נספח א׳: מדריך הראיון</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Toc236313066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28</w:t>
            </w:r>
            <w:r w:rsidR="00D45819">
              <w:rPr>
                <w:noProof/>
                <w:webHidden/>
                <w:rtl/>
              </w:rPr>
              <w:fldChar w:fldCharType="end"/>
            </w:r>
          </w:hyperlink>
        </w:p>
        <w:p w14:paraId="23F28277" w14:textId="65BF3F65"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67" w:history="1">
            <w:r w:rsidR="00D45819" w:rsidRPr="004E5BFE">
              <w:rPr>
                <w:rStyle w:val="Hyperlink"/>
                <w:rFonts w:ascii="David" w:eastAsia="Times New Roman" w:hAnsi="David" w:cs="David"/>
                <w:b/>
                <w:bCs/>
                <w:noProof/>
                <w:rtl/>
              </w:rPr>
              <w:t>נספח ב׳: פרטי המשתתפים במחקר</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Toc236313067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29</w:t>
            </w:r>
            <w:r w:rsidR="00D45819">
              <w:rPr>
                <w:noProof/>
                <w:webHidden/>
                <w:rtl/>
              </w:rPr>
              <w:fldChar w:fldCharType="end"/>
            </w:r>
          </w:hyperlink>
        </w:p>
        <w:p w14:paraId="2983D48A" w14:textId="36921A33" w:rsidR="00D45819" w:rsidRDefault="00F9649E">
          <w:pPr>
            <w:pStyle w:val="TOC3"/>
            <w:tabs>
              <w:tab w:val="right" w:leader="dot" w:pos="8296"/>
            </w:tabs>
            <w:rPr>
              <w:rFonts w:eastAsiaTheme="minorEastAsia"/>
              <w:noProof/>
              <w:kern w:val="2"/>
              <w:sz w:val="24"/>
              <w:szCs w:val="24"/>
              <w:rtl/>
              <w:lang w:bidi="ar-SA"/>
              <w14:ligatures w14:val="standardContextual"/>
            </w:rPr>
          </w:pPr>
          <w:hyperlink w:anchor="_Toc236313068" w:history="1">
            <w:r w:rsidR="00D45819" w:rsidRPr="004E5BFE">
              <w:rPr>
                <w:rStyle w:val="Hyperlink"/>
                <w:rFonts w:ascii="David" w:hAnsi="David" w:cs="David"/>
                <w:b/>
                <w:bCs/>
                <w:noProof/>
                <w:rtl/>
              </w:rPr>
              <w:t>שם המחקר: יישומו של חינוך ולדורף ומקורותיו הגרמניים בחברה הישראלית</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Toc236313068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29</w:t>
            </w:r>
            <w:r w:rsidR="00D45819">
              <w:rPr>
                <w:noProof/>
                <w:webHidden/>
                <w:rtl/>
              </w:rPr>
              <w:fldChar w:fldCharType="end"/>
            </w:r>
          </w:hyperlink>
        </w:p>
        <w:p w14:paraId="417D8CA5" w14:textId="199EC703"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69" w:history="1">
            <w:r w:rsidR="00D45819" w:rsidRPr="004E5BFE">
              <w:rPr>
                <w:rStyle w:val="Hyperlink"/>
                <w:rFonts w:ascii="David" w:eastAsia="Times New Roman" w:hAnsi="David" w:cs="David"/>
                <w:b/>
                <w:bCs/>
                <w:noProof/>
                <w:rtl/>
              </w:rPr>
              <w:t>נספח ג׳: תמלול ראיון ראשון ח.ע</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Toc236313069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30</w:t>
            </w:r>
            <w:r w:rsidR="00D45819">
              <w:rPr>
                <w:noProof/>
                <w:webHidden/>
                <w:rtl/>
              </w:rPr>
              <w:fldChar w:fldCharType="end"/>
            </w:r>
          </w:hyperlink>
        </w:p>
        <w:p w14:paraId="08897FF8" w14:textId="324517CC"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70" w:history="1">
            <w:r w:rsidR="00D45819" w:rsidRPr="004E5BFE">
              <w:rPr>
                <w:rStyle w:val="Hyperlink"/>
                <w:rFonts w:ascii="David" w:eastAsia="Times New Roman" w:hAnsi="David" w:cs="David"/>
                <w:b/>
                <w:bCs/>
                <w:noProof/>
                <w:rtl/>
              </w:rPr>
              <w:t>נספח ד׳: תמלול ראיון שני א.ב</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Toc236313070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32</w:t>
            </w:r>
            <w:r w:rsidR="00D45819">
              <w:rPr>
                <w:noProof/>
                <w:webHidden/>
                <w:rtl/>
              </w:rPr>
              <w:fldChar w:fldCharType="end"/>
            </w:r>
          </w:hyperlink>
        </w:p>
        <w:p w14:paraId="1DFF0165" w14:textId="0D5E3D9C" w:rsidR="00D45819" w:rsidRDefault="00F9649E">
          <w:pPr>
            <w:pStyle w:val="TOC2"/>
            <w:tabs>
              <w:tab w:val="right" w:leader="dot" w:pos="8296"/>
            </w:tabs>
            <w:rPr>
              <w:rFonts w:eastAsiaTheme="minorEastAsia"/>
              <w:noProof/>
              <w:kern w:val="2"/>
              <w:sz w:val="24"/>
              <w:szCs w:val="24"/>
              <w:rtl/>
              <w:lang w:bidi="ar-SA"/>
              <w14:ligatures w14:val="standardContextual"/>
            </w:rPr>
          </w:pPr>
          <w:hyperlink w:anchor="_Toc236313071" w:history="1">
            <w:r w:rsidR="00D45819" w:rsidRPr="004E5BFE">
              <w:rPr>
                <w:rStyle w:val="Hyperlink"/>
                <w:rFonts w:ascii="David" w:eastAsia="Times New Roman" w:hAnsi="David" w:cs="David"/>
                <w:b/>
                <w:bCs/>
                <w:noProof/>
                <w:rtl/>
              </w:rPr>
              <w:t>נספח ה׳: דוגמה לתהליך ניתוח הנתונים וחילוץ תמות</w:t>
            </w:r>
            <w:r w:rsidR="00D45819">
              <w:rPr>
                <w:noProof/>
                <w:webHidden/>
                <w:rtl/>
              </w:rPr>
              <w:tab/>
            </w:r>
            <w:r w:rsidR="00D45819">
              <w:rPr>
                <w:noProof/>
                <w:webHidden/>
                <w:rtl/>
              </w:rPr>
              <w:fldChar w:fldCharType="begin"/>
            </w:r>
            <w:r w:rsidR="00D45819">
              <w:rPr>
                <w:noProof/>
                <w:webHidden/>
                <w:rtl/>
              </w:rPr>
              <w:instrText xml:space="preserve"> </w:instrText>
            </w:r>
            <w:r w:rsidR="00D45819">
              <w:rPr>
                <w:noProof/>
                <w:webHidden/>
              </w:rPr>
              <w:instrText>PAGEREF</w:instrText>
            </w:r>
            <w:r w:rsidR="00D45819">
              <w:rPr>
                <w:noProof/>
                <w:webHidden/>
                <w:rtl/>
              </w:rPr>
              <w:instrText xml:space="preserve"> _</w:instrText>
            </w:r>
            <w:r w:rsidR="00D45819">
              <w:rPr>
                <w:noProof/>
                <w:webHidden/>
              </w:rPr>
              <w:instrText>Toc236313071 \h</w:instrText>
            </w:r>
            <w:r w:rsidR="00D45819">
              <w:rPr>
                <w:noProof/>
                <w:webHidden/>
                <w:rtl/>
              </w:rPr>
              <w:instrText xml:space="preserve"> </w:instrText>
            </w:r>
            <w:r w:rsidR="00D45819">
              <w:rPr>
                <w:noProof/>
                <w:webHidden/>
                <w:rtl/>
              </w:rPr>
            </w:r>
            <w:r w:rsidR="00D45819">
              <w:rPr>
                <w:noProof/>
                <w:webHidden/>
                <w:rtl/>
              </w:rPr>
              <w:fldChar w:fldCharType="separate"/>
            </w:r>
            <w:r w:rsidR="00D45819">
              <w:rPr>
                <w:noProof/>
                <w:webHidden/>
                <w:rtl/>
              </w:rPr>
              <w:t>34</w:t>
            </w:r>
            <w:r w:rsidR="00D45819">
              <w:rPr>
                <w:noProof/>
                <w:webHidden/>
                <w:rtl/>
              </w:rPr>
              <w:fldChar w:fldCharType="end"/>
            </w:r>
          </w:hyperlink>
        </w:p>
        <w:p w14:paraId="0A23B84B" w14:textId="5AE55149" w:rsidR="002E1F0C" w:rsidRPr="0003105C" w:rsidRDefault="002E1F0C">
          <w:pPr>
            <w:rPr>
              <w:rFonts w:ascii="David" w:hAnsi="David" w:cs="David"/>
              <w:sz w:val="24"/>
              <w:szCs w:val="24"/>
            </w:rPr>
          </w:pPr>
          <w:r w:rsidRPr="0003105C">
            <w:rPr>
              <w:rFonts w:ascii="David" w:hAnsi="David" w:cs="David"/>
              <w:b/>
              <w:bCs/>
              <w:sz w:val="24"/>
              <w:szCs w:val="24"/>
              <w:lang w:val="he-IL"/>
            </w:rPr>
            <w:fldChar w:fldCharType="end"/>
          </w:r>
        </w:p>
      </w:sdtContent>
    </w:sdt>
    <w:p w14:paraId="443D7A1F" w14:textId="77777777" w:rsidR="002B39EC" w:rsidRDefault="002B39EC" w:rsidP="00CE5C56">
      <w:pPr>
        <w:pStyle w:val="1"/>
        <w:bidi/>
        <w:spacing w:line="360" w:lineRule="auto"/>
        <w:rPr>
          <w:rFonts w:ascii="David" w:hAnsi="David" w:cs="David"/>
          <w:sz w:val="28"/>
          <w:szCs w:val="28"/>
          <w:rtl/>
        </w:rPr>
      </w:pPr>
    </w:p>
    <w:p w14:paraId="06AB0379" w14:textId="77777777" w:rsidR="002B39EC" w:rsidRDefault="002B39EC" w:rsidP="00CE5C56">
      <w:pPr>
        <w:pStyle w:val="1"/>
        <w:bidi/>
        <w:spacing w:line="360" w:lineRule="auto"/>
        <w:rPr>
          <w:rFonts w:ascii="David" w:hAnsi="David" w:cs="David"/>
          <w:sz w:val="28"/>
          <w:szCs w:val="28"/>
          <w:rtl/>
        </w:rPr>
      </w:pPr>
    </w:p>
    <w:p w14:paraId="0B4417E6" w14:textId="77777777" w:rsidR="004C15DA" w:rsidRDefault="004C15DA" w:rsidP="00E83040">
      <w:pPr>
        <w:spacing w:after="200"/>
        <w:jc w:val="lowKashida"/>
        <w:rPr>
          <w:rFonts w:ascii="David" w:eastAsia="Times New Roman" w:hAnsi="David" w:cs="David"/>
          <w:b/>
          <w:bCs/>
          <w:sz w:val="24"/>
          <w:szCs w:val="24"/>
          <w:rtl/>
        </w:rPr>
      </w:pPr>
    </w:p>
    <w:p w14:paraId="3C11E4DD" w14:textId="77777777" w:rsidR="00D45819" w:rsidRDefault="00D45819">
      <w:pPr>
        <w:rPr>
          <w:rFonts w:ascii="David" w:eastAsia="Times New Roman" w:hAnsi="David" w:cs="David"/>
          <w:b/>
          <w:bCs/>
          <w:sz w:val="24"/>
          <w:szCs w:val="24"/>
          <w:rtl/>
        </w:rPr>
      </w:pPr>
      <w:r>
        <w:rPr>
          <w:rFonts w:ascii="David" w:eastAsia="Times New Roman" w:hAnsi="David" w:cs="David"/>
          <w:b/>
          <w:bCs/>
          <w:sz w:val="24"/>
          <w:szCs w:val="24"/>
          <w:rtl/>
        </w:rPr>
        <w:br w:type="page"/>
      </w:r>
    </w:p>
    <w:p w14:paraId="6FE07628" w14:textId="166F04A5" w:rsidR="00E83040" w:rsidRPr="00E83040" w:rsidRDefault="00E83040" w:rsidP="00D45819">
      <w:pPr>
        <w:pStyle w:val="1"/>
        <w:bidi/>
        <w:rPr>
          <w:sz w:val="24"/>
          <w:szCs w:val="24"/>
        </w:rPr>
      </w:pPr>
      <w:bookmarkStart w:id="7" w:name="_Toc236313025"/>
      <w:r w:rsidRPr="00E83040">
        <w:rPr>
          <w:rFonts w:ascii="David" w:hAnsi="David" w:cs="David"/>
          <w:sz w:val="24"/>
          <w:szCs w:val="24"/>
          <w:rtl/>
        </w:rPr>
        <w:lastRenderedPageBreak/>
        <w:t>תקציר</w:t>
      </w:r>
      <w:bookmarkEnd w:id="7"/>
    </w:p>
    <w:p w14:paraId="1121DE3C" w14:textId="77777777" w:rsidR="00E83040" w:rsidRPr="00E83040" w:rsidRDefault="00E83040" w:rsidP="00E83040">
      <w:pPr>
        <w:spacing w:after="120"/>
        <w:jc w:val="lowKashida"/>
        <w:rPr>
          <w:sz w:val="24"/>
          <w:szCs w:val="24"/>
        </w:rPr>
      </w:pPr>
      <w:r w:rsidRPr="00E83040">
        <w:rPr>
          <w:rFonts w:ascii="David" w:eastAsia="Times New Roman" w:hAnsi="David" w:cs="David"/>
          <w:sz w:val="24"/>
          <w:szCs w:val="24"/>
          <w:rtl/>
        </w:rPr>
        <w:t>מחקר זה בוחן את יישומו של חינוך ולדורף, מודל פדגוגי שמקורו בגרמניה בראשית המאה ה־20 ומבוסס על הפילוסופיה האנתרופוסופית של רודולף שטיינר, בתוך המציאות הרב־תרבותית של החברה הישראלית. שאלת המחקר היא כיצד מיושם המודל בחברה הישראלית הרב־תרבותית, וכיצד בא לידי ביטוי יישומו בחברה היהודית ובחברה הערבית.</w:t>
      </w:r>
    </w:p>
    <w:p w14:paraId="5B576775" w14:textId="77777777" w:rsidR="00E83040" w:rsidRPr="00E83040" w:rsidRDefault="00E83040" w:rsidP="00E83040">
      <w:pPr>
        <w:spacing w:after="120"/>
        <w:jc w:val="lowKashida"/>
        <w:rPr>
          <w:sz w:val="24"/>
          <w:szCs w:val="24"/>
        </w:rPr>
      </w:pPr>
      <w:r w:rsidRPr="00E83040">
        <w:rPr>
          <w:rFonts w:ascii="David" w:eastAsia="Times New Roman" w:hAnsi="David" w:cs="David"/>
          <w:sz w:val="24"/>
          <w:szCs w:val="24"/>
          <w:rtl/>
        </w:rPr>
        <w:t>המסגרת התאורטית נשענת על תפיסת האדם השלם בחינוך ולדורף, על תאוריות של חינוך רב־תרבותי הרואות בבית הספר מרחב לעיצוב זהות ושייכות, ועל הספרות העוסקת בתרגום תרבותי של מודלים חינוכיים. מן הסקירה עולה פער מחקרי: בהקשר הישראלי חסר מחקר אמפירי משווה בין שתי החברות.</w:t>
      </w:r>
    </w:p>
    <w:p w14:paraId="4328CE2B" w14:textId="77777777" w:rsidR="00E83040" w:rsidRPr="00E83040" w:rsidRDefault="00E83040" w:rsidP="00E83040">
      <w:pPr>
        <w:spacing w:after="120"/>
        <w:jc w:val="lowKashida"/>
        <w:rPr>
          <w:sz w:val="24"/>
          <w:szCs w:val="24"/>
        </w:rPr>
      </w:pPr>
      <w:r w:rsidRPr="00E83040">
        <w:rPr>
          <w:rFonts w:ascii="David" w:eastAsia="Times New Roman" w:hAnsi="David" w:cs="David"/>
          <w:sz w:val="24"/>
          <w:szCs w:val="24"/>
          <w:rtl/>
        </w:rPr>
        <w:t>המחקר הוא מחקר איכותני פרשני, המבוסס על ראיונות עומק חצי־מובנים עם אנשי חינוך הפועלים במסגרות ולדורף בשתי החברות. הנתונים נותחו בניתוח תמטי, ולצדם שולבה רפלקסיה אישית שלי כמחנכת ערבייה הפועלת בבית ספר ולדורף יהודי.</w:t>
      </w:r>
    </w:p>
    <w:p w14:paraId="0F7A1939" w14:textId="77777777" w:rsidR="00E83040" w:rsidRPr="00E83040" w:rsidRDefault="00E83040" w:rsidP="00E83040">
      <w:pPr>
        <w:spacing w:after="120"/>
        <w:jc w:val="lowKashida"/>
        <w:rPr>
          <w:sz w:val="24"/>
          <w:szCs w:val="24"/>
        </w:rPr>
      </w:pPr>
      <w:r w:rsidRPr="00E83040">
        <w:rPr>
          <w:rFonts w:ascii="David" w:eastAsia="Times New Roman" w:hAnsi="David" w:cs="David"/>
          <w:sz w:val="24"/>
          <w:szCs w:val="24"/>
          <w:rtl/>
        </w:rPr>
        <w:t>מן הממצאים עולה כי המודל נתפס כחלופה הוליסטית ומכילה; כי המורים מבצעים תרגום תרבותי אקטיבי באמצעות שילוב סיפורים, מוזיקה ודמויות מופת מן התרבות המקומית; כי השפה מתפקדת כעוגן של זהות ושייכות; כי הליווי הרב־שנתי מייצר תרבות של אמון מול ההורים; וכי קיים מתח מתמיד בין הפדגוגיה ההוליסטית לבין תרבות ההישגיות.</w:t>
      </w:r>
    </w:p>
    <w:p w14:paraId="5A264BC3" w14:textId="77777777" w:rsidR="00E83040" w:rsidRPr="00E83040" w:rsidRDefault="00E83040" w:rsidP="00E83040">
      <w:pPr>
        <w:spacing w:after="200"/>
        <w:jc w:val="lowKashida"/>
        <w:rPr>
          <w:sz w:val="24"/>
          <w:szCs w:val="24"/>
        </w:rPr>
      </w:pPr>
      <w:r w:rsidRPr="00E83040">
        <w:rPr>
          <w:rFonts w:ascii="David" w:eastAsia="Times New Roman" w:hAnsi="David" w:cs="David"/>
          <w:sz w:val="24"/>
          <w:szCs w:val="24"/>
          <w:rtl/>
        </w:rPr>
        <w:t>המסקנה המרכזית היא שחינוך ולדורף בישראל אינו מודל אחיד או מועתק, אלא מסגרת גמישה המנהלת משא ומתן מתמיד בין ערכי ליבה אוניברסליים לבין זהויות מקומיות, ושהצלחת יישומו תלויה ברגישות תרבותית ובגמישות פדגוגית. בהתאם לכך ממליץ המחקר על פיתוח הכשרות מורים ברגישות תרבותית ועל מחקרי המשך שיכללו את קולם של תלמידים והורים.</w:t>
      </w:r>
    </w:p>
    <w:p w14:paraId="0A35708E" w14:textId="77777777" w:rsidR="00E83040" w:rsidRPr="00E83040" w:rsidRDefault="00E83040" w:rsidP="00E83040">
      <w:pPr>
        <w:jc w:val="lowKashida"/>
        <w:rPr>
          <w:sz w:val="24"/>
          <w:szCs w:val="24"/>
        </w:rPr>
      </w:pPr>
      <w:r w:rsidRPr="00E83040">
        <w:rPr>
          <w:rFonts w:ascii="David" w:eastAsia="Times New Roman" w:hAnsi="David" w:cs="David"/>
          <w:b/>
          <w:bCs/>
          <w:sz w:val="24"/>
          <w:szCs w:val="24"/>
          <w:rtl/>
        </w:rPr>
        <w:t>מילות מפתח</w:t>
      </w:r>
      <w:r w:rsidRPr="00E83040">
        <w:rPr>
          <w:rFonts w:ascii="David" w:eastAsia="Times New Roman" w:hAnsi="David" w:cs="David"/>
          <w:sz w:val="24"/>
          <w:szCs w:val="24"/>
          <w:rtl/>
        </w:rPr>
        <w:t>: חינוך ולדורף, אנתרופוסופיה, חינוך רב־תרבותי, תרגום תרבותי, זהות ושייכות, שפה, החברה היהודית והערבית בישראל</w:t>
      </w:r>
    </w:p>
    <w:p w14:paraId="761700C1" w14:textId="67284354" w:rsidR="00CE5C56" w:rsidRPr="00CE5C56" w:rsidRDefault="00CE5C56" w:rsidP="00E83040">
      <w:pPr>
        <w:pStyle w:val="1"/>
        <w:bidi/>
        <w:spacing w:line="360" w:lineRule="auto"/>
        <w:rPr>
          <w:rFonts w:ascii="David" w:hAnsi="David" w:cs="David"/>
          <w:b w:val="0"/>
          <w:bCs w:val="0"/>
          <w:sz w:val="28"/>
          <w:szCs w:val="28"/>
        </w:rPr>
      </w:pPr>
      <w:r w:rsidRPr="00CE5C56">
        <w:rPr>
          <w:rFonts w:ascii="David" w:hAnsi="David" w:cs="David"/>
          <w:color w:val="303030"/>
          <w:sz w:val="28"/>
          <w:szCs w:val="28"/>
          <w:rtl/>
        </w:rPr>
        <w:t xml:space="preserve"> </w:t>
      </w:r>
    </w:p>
    <w:p w14:paraId="0CE43304" w14:textId="77777777" w:rsidR="00102235" w:rsidRPr="0003105C" w:rsidRDefault="00102235" w:rsidP="00D8395B">
      <w:pPr>
        <w:outlineLvl w:val="1"/>
        <w:rPr>
          <w:rFonts w:ascii="David" w:eastAsia="Times New Roman" w:hAnsi="David" w:cs="David"/>
          <w:b/>
          <w:bCs/>
          <w:kern w:val="36"/>
          <w:sz w:val="24"/>
          <w:szCs w:val="24"/>
          <w:rtl/>
        </w:rPr>
      </w:pPr>
    </w:p>
    <w:p w14:paraId="2985E577" w14:textId="77777777" w:rsidR="00102235" w:rsidRPr="0003105C" w:rsidRDefault="00102235" w:rsidP="00D8395B">
      <w:pPr>
        <w:outlineLvl w:val="1"/>
        <w:rPr>
          <w:rFonts w:ascii="David" w:eastAsia="Times New Roman" w:hAnsi="David" w:cs="David"/>
          <w:b/>
          <w:bCs/>
          <w:kern w:val="36"/>
          <w:sz w:val="24"/>
          <w:szCs w:val="24"/>
          <w:rtl/>
        </w:rPr>
      </w:pPr>
    </w:p>
    <w:p w14:paraId="10C0C4E0" w14:textId="77777777" w:rsidR="00102235" w:rsidRPr="0003105C" w:rsidRDefault="00102235" w:rsidP="00D8395B">
      <w:pPr>
        <w:outlineLvl w:val="1"/>
        <w:rPr>
          <w:rFonts w:ascii="David" w:eastAsia="Times New Roman" w:hAnsi="David" w:cs="David"/>
          <w:b/>
          <w:bCs/>
          <w:kern w:val="36"/>
          <w:sz w:val="24"/>
          <w:szCs w:val="24"/>
          <w:rtl/>
        </w:rPr>
      </w:pPr>
    </w:p>
    <w:p w14:paraId="4E4D7328" w14:textId="77777777" w:rsidR="00102235" w:rsidRPr="0003105C" w:rsidRDefault="00102235" w:rsidP="00D8395B">
      <w:pPr>
        <w:outlineLvl w:val="1"/>
        <w:rPr>
          <w:rFonts w:ascii="David" w:eastAsia="Times New Roman" w:hAnsi="David" w:cs="David"/>
          <w:b/>
          <w:bCs/>
          <w:kern w:val="36"/>
          <w:sz w:val="24"/>
          <w:szCs w:val="24"/>
          <w:rtl/>
        </w:rPr>
      </w:pPr>
    </w:p>
    <w:p w14:paraId="0C479EB3" w14:textId="77777777" w:rsidR="00102235" w:rsidRPr="0003105C" w:rsidRDefault="00102235" w:rsidP="00D8395B">
      <w:pPr>
        <w:outlineLvl w:val="1"/>
        <w:rPr>
          <w:rFonts w:ascii="David" w:eastAsia="Times New Roman" w:hAnsi="David" w:cs="David"/>
          <w:b/>
          <w:bCs/>
          <w:kern w:val="36"/>
          <w:sz w:val="24"/>
          <w:szCs w:val="24"/>
          <w:rtl/>
        </w:rPr>
      </w:pPr>
    </w:p>
    <w:p w14:paraId="3D211873" w14:textId="77777777" w:rsidR="00102235" w:rsidRPr="0003105C" w:rsidRDefault="00102235" w:rsidP="00D8395B">
      <w:pPr>
        <w:outlineLvl w:val="1"/>
        <w:rPr>
          <w:rFonts w:ascii="David" w:eastAsia="Times New Roman" w:hAnsi="David" w:cs="David"/>
          <w:b/>
          <w:bCs/>
          <w:kern w:val="36"/>
          <w:sz w:val="24"/>
          <w:szCs w:val="24"/>
          <w:rtl/>
        </w:rPr>
      </w:pPr>
    </w:p>
    <w:p w14:paraId="3AADE9CC" w14:textId="399C57BE" w:rsidR="00E10173" w:rsidRPr="0003105C" w:rsidRDefault="00A1404A" w:rsidP="0005778F">
      <w:pPr>
        <w:pStyle w:val="1"/>
        <w:bidi/>
        <w:rPr>
          <w:rFonts w:ascii="David" w:hAnsi="David" w:cs="David"/>
          <w:sz w:val="24"/>
          <w:szCs w:val="24"/>
        </w:rPr>
      </w:pPr>
      <w:bookmarkStart w:id="8" w:name="_Toc236313026"/>
      <w:r w:rsidRPr="0003105C">
        <w:rPr>
          <w:rFonts w:ascii="David" w:hAnsi="David" w:cs="David"/>
          <w:sz w:val="24"/>
          <w:szCs w:val="24"/>
        </w:rPr>
        <w:lastRenderedPageBreak/>
        <w:t>.</w:t>
      </w:r>
      <w:r w:rsidR="00E10173" w:rsidRPr="0003105C">
        <w:rPr>
          <w:rFonts w:ascii="David" w:hAnsi="David" w:cs="David"/>
          <w:sz w:val="24"/>
          <w:szCs w:val="24"/>
        </w:rPr>
        <w:t xml:space="preserve">1 </w:t>
      </w:r>
      <w:r w:rsidR="00E10173" w:rsidRPr="0003105C">
        <w:rPr>
          <w:rFonts w:ascii="David" w:hAnsi="David" w:cs="David"/>
          <w:sz w:val="24"/>
          <w:szCs w:val="24"/>
          <w:u w:val="single"/>
          <w:rtl/>
        </w:rPr>
        <w:t>מבוא</w:t>
      </w:r>
      <w:bookmarkEnd w:id="8"/>
    </w:p>
    <w:p w14:paraId="3CEF0722" w14:textId="77777777" w:rsidR="00E10173" w:rsidRPr="0003105C" w:rsidRDefault="00E10173" w:rsidP="00D8395B">
      <w:pPr>
        <w:rPr>
          <w:rFonts w:ascii="David" w:eastAsia="Times New Roman" w:hAnsi="David" w:cs="David"/>
          <w:sz w:val="24"/>
          <w:szCs w:val="24"/>
          <w:rtl/>
        </w:rPr>
      </w:pPr>
      <w:r w:rsidRPr="0003105C">
        <w:rPr>
          <w:rFonts w:ascii="David" w:eastAsia="Times New Roman" w:hAnsi="David" w:cs="David"/>
          <w:sz w:val="24"/>
          <w:szCs w:val="24"/>
          <w:rtl/>
        </w:rPr>
        <w:t>תהליך הגלובליזציה משפיע על מערכות חינוך ברחבי העולם, ומאפשר זרימה של רעיונות, פרקטיקות ותפיסות חינוכיות בין מדינות ותרבויות מגוונות</w:t>
      </w:r>
      <w:r w:rsidRPr="0003105C">
        <w:rPr>
          <w:rFonts w:ascii="David" w:eastAsia="Times New Roman" w:hAnsi="David" w:cs="David"/>
          <w:sz w:val="24"/>
          <w:szCs w:val="24"/>
        </w:rPr>
        <w:t xml:space="preserve"> (Spring, 2014; Banks, 2015) </w:t>
      </w:r>
      <w:r w:rsidRPr="0003105C">
        <w:rPr>
          <w:rFonts w:ascii="David" w:eastAsia="Times New Roman" w:hAnsi="David" w:cs="David"/>
          <w:sz w:val="24"/>
          <w:szCs w:val="24"/>
          <w:rtl/>
        </w:rPr>
        <w:t>במסגרת תהליכים אלה, מודלים חינוכיים אשר פותחו בהקשרים תרבותיים וסוציו</w:t>
      </w:r>
      <w:r w:rsidRPr="0003105C">
        <w:rPr>
          <w:rFonts w:ascii="David" w:eastAsia="Times New Roman" w:hAnsi="David" w:cs="David"/>
          <w:sz w:val="24"/>
          <w:szCs w:val="24"/>
          <w:rtl/>
        </w:rPr>
        <w:noBreakHyphen/>
        <w:t>היסטוריים מסוימים מיועדים לעיתים ליישום במקומות רחוקים מאוד מההקשר המקורי שלהם</w:t>
      </w:r>
      <w:r w:rsidRPr="0003105C">
        <w:rPr>
          <w:rFonts w:ascii="David" w:eastAsia="Times New Roman" w:hAnsi="David" w:cs="David"/>
          <w:sz w:val="24"/>
          <w:szCs w:val="24"/>
        </w:rPr>
        <w:t xml:space="preserve"> (Steiner, 1995</w:t>
      </w:r>
      <w:r w:rsidR="00512E7F" w:rsidRPr="0003105C">
        <w:rPr>
          <w:rFonts w:ascii="David" w:eastAsia="Times New Roman" w:hAnsi="David" w:cs="David"/>
          <w:sz w:val="24"/>
          <w:szCs w:val="24"/>
        </w:rPr>
        <w:t>)</w:t>
      </w:r>
      <w:r w:rsidRPr="0003105C">
        <w:rPr>
          <w:rFonts w:ascii="David" w:eastAsia="Times New Roman" w:hAnsi="David" w:cs="David"/>
          <w:sz w:val="24"/>
          <w:szCs w:val="24"/>
        </w:rPr>
        <w:t xml:space="preserve"> </w:t>
      </w:r>
      <w:r w:rsidR="00E80781" w:rsidRPr="0003105C">
        <w:rPr>
          <w:rFonts w:ascii="David" w:eastAsia="Times New Roman" w:hAnsi="David" w:cs="David"/>
          <w:sz w:val="24"/>
          <w:szCs w:val="24"/>
          <w:rtl/>
        </w:rPr>
        <w:t xml:space="preserve">. </w:t>
      </w:r>
      <w:r w:rsidRPr="0003105C">
        <w:rPr>
          <w:rFonts w:ascii="David" w:eastAsia="Times New Roman" w:hAnsi="David" w:cs="David"/>
          <w:sz w:val="24"/>
          <w:szCs w:val="24"/>
          <w:rtl/>
        </w:rPr>
        <w:t>תופעה זו מכונה לעיתים "ייבוא פדגוגי" או "הפצה גלובלית של פדגוגיות" והיא שואפת ליצור חלופות למודלים החינוכיים הרווחים במדינות המערב. עם זאת, לא כל מודל חינוכי עובר תרגום תרבותי חלק; רבים מהם מערבים תהליכי התאמה, פרשנות ואף שינוי עקרוני כתוצאה ממפגש עם מציאות חברתית ותרבותית שונה</w:t>
      </w:r>
      <w:r w:rsidRPr="0003105C">
        <w:rPr>
          <w:rFonts w:ascii="David" w:eastAsia="Times New Roman" w:hAnsi="David" w:cs="David"/>
          <w:sz w:val="24"/>
          <w:szCs w:val="24"/>
        </w:rPr>
        <w:t xml:space="preserve"> .(Woods, Ashley &amp; Woods, 2005)</w:t>
      </w:r>
    </w:p>
    <w:p w14:paraId="38F17CE4" w14:textId="77777777" w:rsidR="00E10173" w:rsidRPr="0003105C" w:rsidRDefault="00E10173" w:rsidP="00D8395B">
      <w:pPr>
        <w:rPr>
          <w:rFonts w:ascii="David" w:eastAsia="Times New Roman" w:hAnsi="David" w:cs="David"/>
          <w:sz w:val="24"/>
          <w:szCs w:val="24"/>
        </w:rPr>
      </w:pPr>
      <w:r w:rsidRPr="0003105C">
        <w:rPr>
          <w:rFonts w:ascii="David" w:eastAsia="Times New Roman" w:hAnsi="David" w:cs="David"/>
          <w:sz w:val="24"/>
          <w:szCs w:val="24"/>
          <w:rtl/>
        </w:rPr>
        <w:t>אחד המודלים החינוכיים הבולטים בהקשר זה הוא חינוך ולדורף, שמקורו בגרמניה בתחילת המאה העשרים, על בסיס הפילוסופיה האנתרופוסופית של רודולף שטיינר</w:t>
      </w:r>
      <w:r w:rsidRPr="0003105C">
        <w:rPr>
          <w:rFonts w:ascii="David" w:eastAsia="Times New Roman" w:hAnsi="David" w:cs="David"/>
          <w:sz w:val="24"/>
          <w:szCs w:val="24"/>
        </w:rPr>
        <w:t xml:space="preserve">. (Steiner, 1995) </w:t>
      </w:r>
      <w:r w:rsidRPr="0003105C">
        <w:rPr>
          <w:rFonts w:ascii="David" w:eastAsia="Times New Roman" w:hAnsi="David" w:cs="David"/>
          <w:sz w:val="24"/>
          <w:szCs w:val="24"/>
          <w:rtl/>
        </w:rPr>
        <w:t>מודל זה מייצג תפיסה הוליסטית של החינוך, המדגישה פיתוח קוגניטיבי לצד רגש, יצירתיות וחוויה אמנותית</w:t>
      </w:r>
      <w:r w:rsidRPr="0003105C">
        <w:rPr>
          <w:rFonts w:ascii="David" w:eastAsia="Times New Roman" w:hAnsi="David" w:cs="David"/>
          <w:sz w:val="24"/>
          <w:szCs w:val="24"/>
        </w:rPr>
        <w:t xml:space="preserve"> (Rawson, 2014) </w:t>
      </w:r>
      <w:r w:rsidRPr="0003105C">
        <w:rPr>
          <w:rFonts w:ascii="David" w:eastAsia="Times New Roman" w:hAnsi="David" w:cs="David"/>
          <w:sz w:val="24"/>
          <w:szCs w:val="24"/>
          <w:rtl/>
        </w:rPr>
        <w:t>.במהלך המאה העשרים והעשור הראשון של המאה ה</w:t>
      </w:r>
      <w:r w:rsidRPr="0003105C">
        <w:rPr>
          <w:rFonts w:ascii="David" w:eastAsia="Times New Roman" w:hAnsi="David" w:cs="David"/>
          <w:sz w:val="24"/>
          <w:szCs w:val="24"/>
          <w:rtl/>
        </w:rPr>
        <w:noBreakHyphen/>
        <w:t>21</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הפך המודל לפופולרי במדינות רבות ברחבי העולם, כולל בישראל</w:t>
      </w:r>
      <w:r w:rsidRPr="0003105C">
        <w:rPr>
          <w:rFonts w:ascii="David" w:eastAsia="Times New Roman" w:hAnsi="David" w:cs="David"/>
          <w:sz w:val="24"/>
          <w:szCs w:val="24"/>
        </w:rPr>
        <w:t>.</w:t>
      </w:r>
    </w:p>
    <w:p w14:paraId="235112FE" w14:textId="77777777" w:rsidR="00E10173" w:rsidRDefault="00E10173" w:rsidP="00D8395B">
      <w:pPr>
        <w:rPr>
          <w:rFonts w:ascii="David" w:eastAsia="Times New Roman" w:hAnsi="David" w:cs="David"/>
          <w:sz w:val="24"/>
          <w:szCs w:val="24"/>
          <w:rtl/>
        </w:rPr>
      </w:pPr>
      <w:r w:rsidRPr="0003105C">
        <w:rPr>
          <w:rFonts w:ascii="David" w:eastAsia="Times New Roman" w:hAnsi="David" w:cs="David"/>
          <w:sz w:val="24"/>
          <w:szCs w:val="24"/>
          <w:rtl/>
        </w:rPr>
        <w:t>החברה הישראלית מאופיינת ברב</w:t>
      </w:r>
      <w:r w:rsidRPr="0003105C">
        <w:rPr>
          <w:rFonts w:ascii="David" w:eastAsia="Times New Roman" w:hAnsi="David" w:cs="David"/>
          <w:sz w:val="24"/>
          <w:szCs w:val="24"/>
          <w:rtl/>
        </w:rPr>
        <w:noBreakHyphen/>
        <w:t>תרבותיות, רב</w:t>
      </w:r>
      <w:r w:rsidRPr="0003105C">
        <w:rPr>
          <w:rFonts w:ascii="David" w:eastAsia="Times New Roman" w:hAnsi="David" w:cs="David"/>
          <w:sz w:val="24"/>
          <w:szCs w:val="24"/>
          <w:rtl/>
        </w:rPr>
        <w:noBreakHyphen/>
        <w:t>לשוניות ורב</w:t>
      </w:r>
      <w:r w:rsidRPr="0003105C">
        <w:rPr>
          <w:rFonts w:ascii="David" w:eastAsia="Times New Roman" w:hAnsi="David" w:cs="David"/>
          <w:sz w:val="24"/>
          <w:szCs w:val="24"/>
          <w:rtl/>
        </w:rPr>
        <w:noBreakHyphen/>
        <w:t>דתיות, ומערכת החינוך בה פועלת בתוך עולם מורכב של זהויות קולקטיביות שונות</w:t>
      </w:r>
      <w:r w:rsidRPr="0003105C">
        <w:rPr>
          <w:rFonts w:ascii="David" w:eastAsia="Times New Roman" w:hAnsi="David" w:cs="David"/>
          <w:sz w:val="24"/>
          <w:szCs w:val="24"/>
        </w:rPr>
        <w:t xml:space="preserve"> (Al</w:t>
      </w:r>
      <w:r w:rsidRPr="0003105C">
        <w:rPr>
          <w:rFonts w:ascii="David" w:eastAsia="Times New Roman" w:hAnsi="David" w:cs="David"/>
          <w:sz w:val="24"/>
          <w:szCs w:val="24"/>
        </w:rPr>
        <w:noBreakHyphen/>
        <w:t xml:space="preserve">Haj, 2010) </w:t>
      </w:r>
      <w:r w:rsidRPr="0003105C">
        <w:rPr>
          <w:rFonts w:ascii="David" w:eastAsia="Times New Roman" w:hAnsi="David" w:cs="David"/>
          <w:sz w:val="24"/>
          <w:szCs w:val="24"/>
          <w:rtl/>
        </w:rPr>
        <w:t>בקונטקסט זה, יישום מודל חינוכי בינלאומי כמו חינוך ולדורף מעלה שאלות רבות הנוגעות לתרגום תרבותי, התאמה של עקרונות פדגוגיים לערכים חברתיים שונים, ולמשמעות חינוכית וחברתית עמוקה יותר. סקירה זו בוחנת את הרקע התאורטי והתפיסתי של חינוך ולדורף, את העקרונות הפדגוגיים שלו, את המושג של חינוך רב</w:t>
      </w:r>
      <w:r w:rsidRPr="0003105C">
        <w:rPr>
          <w:rFonts w:ascii="David" w:eastAsia="Times New Roman" w:hAnsi="David" w:cs="David"/>
          <w:sz w:val="24"/>
          <w:szCs w:val="24"/>
          <w:rtl/>
        </w:rPr>
        <w:noBreakHyphen/>
        <w:t>תרבותי, את יישומו בישראל בכלל ובקהילות יהודיות וערביות בפרט, ואת הפערים הקיימים בספרות המחקרית</w:t>
      </w:r>
      <w:r w:rsidRPr="0003105C">
        <w:rPr>
          <w:rFonts w:ascii="David" w:eastAsia="Times New Roman" w:hAnsi="David" w:cs="David"/>
          <w:sz w:val="24"/>
          <w:szCs w:val="24"/>
        </w:rPr>
        <w:t>.</w:t>
      </w:r>
    </w:p>
    <w:p w14:paraId="0070A000" w14:textId="77777777" w:rsidR="00D45819" w:rsidRPr="0003105C" w:rsidRDefault="00D45819" w:rsidP="00D8395B">
      <w:pPr>
        <w:rPr>
          <w:rFonts w:ascii="David" w:eastAsia="Times New Roman" w:hAnsi="David" w:cs="David"/>
          <w:sz w:val="24"/>
          <w:szCs w:val="24"/>
        </w:rPr>
      </w:pPr>
    </w:p>
    <w:p w14:paraId="78525DC8" w14:textId="7BB6DE30" w:rsidR="00E10173" w:rsidRPr="0003105C" w:rsidRDefault="00F64AA4" w:rsidP="00D8395B">
      <w:pPr>
        <w:spacing w:before="0" w:beforeAutospacing="0" w:after="0" w:afterAutospacing="0"/>
        <w:outlineLvl w:val="0"/>
        <w:rPr>
          <w:rFonts w:ascii="David" w:eastAsia="Times New Roman" w:hAnsi="David" w:cs="David"/>
          <w:b/>
          <w:bCs/>
          <w:sz w:val="24"/>
          <w:szCs w:val="24"/>
          <w:u w:val="single"/>
          <w:rtl/>
        </w:rPr>
      </w:pPr>
      <w:bookmarkStart w:id="9" w:name="_Toc236313027"/>
      <w:r w:rsidRPr="0003105C">
        <w:rPr>
          <w:rFonts w:ascii="David" w:eastAsia="Times New Roman" w:hAnsi="David" w:cs="David"/>
          <w:b/>
          <w:bCs/>
          <w:sz w:val="24"/>
          <w:szCs w:val="24"/>
          <w:u w:val="single"/>
          <w:rtl/>
        </w:rPr>
        <w:t>2</w:t>
      </w:r>
      <w:r w:rsidR="00F914EF" w:rsidRPr="0003105C">
        <w:rPr>
          <w:rStyle w:val="20"/>
          <w:rFonts w:ascii="David" w:eastAsiaTheme="minorHAnsi" w:hAnsi="David" w:cs="David"/>
          <w:sz w:val="24"/>
          <w:szCs w:val="24"/>
          <w:rtl/>
        </w:rPr>
        <w:t>-סקירה ספרותית</w:t>
      </w:r>
      <w:bookmarkEnd w:id="9"/>
    </w:p>
    <w:p w14:paraId="0AE4B4C0" w14:textId="03449B3B" w:rsidR="003A7297" w:rsidRPr="0003105C" w:rsidRDefault="00E10173" w:rsidP="00D8395B">
      <w:pPr>
        <w:pStyle w:val="3"/>
        <w:rPr>
          <w:rFonts w:ascii="David" w:hAnsi="David" w:cs="David"/>
          <w:b/>
          <w:bCs/>
          <w:color w:val="auto"/>
          <w:u w:val="single"/>
        </w:rPr>
      </w:pPr>
      <w:bookmarkStart w:id="10" w:name="_Toc236313028"/>
      <w:r w:rsidRPr="0003105C">
        <w:rPr>
          <w:rFonts w:ascii="David" w:eastAsia="Times New Roman" w:hAnsi="David" w:cs="David"/>
          <w:b/>
          <w:bCs/>
          <w:color w:val="auto"/>
          <w:u w:val="single"/>
        </w:rPr>
        <w:t>.</w:t>
      </w:r>
      <w:r w:rsidR="00F64AA4" w:rsidRPr="0003105C">
        <w:rPr>
          <w:rFonts w:ascii="David" w:eastAsia="Times New Roman" w:hAnsi="David" w:cs="David"/>
          <w:b/>
          <w:bCs/>
          <w:color w:val="auto"/>
          <w:u w:val="single"/>
        </w:rPr>
        <w:t>2.1</w:t>
      </w:r>
      <w:r w:rsidRPr="0003105C">
        <w:rPr>
          <w:rFonts w:ascii="David" w:eastAsia="Times New Roman" w:hAnsi="David" w:cs="David"/>
          <w:b/>
          <w:bCs/>
          <w:color w:val="auto"/>
          <w:u w:val="single"/>
        </w:rPr>
        <w:t xml:space="preserve"> </w:t>
      </w:r>
      <w:r w:rsidR="003A7297" w:rsidRPr="0003105C">
        <w:rPr>
          <w:rFonts w:ascii="David" w:hAnsi="David" w:cs="David"/>
          <w:b/>
          <w:bCs/>
          <w:color w:val="auto"/>
          <w:u w:val="single"/>
          <w:rtl/>
        </w:rPr>
        <w:t>חינוך ולדורף: רקע פילוסופי ותאורטי</w:t>
      </w:r>
      <w:bookmarkEnd w:id="10"/>
    </w:p>
    <w:p w14:paraId="02F6DD3B" w14:textId="77777777" w:rsidR="003A7297" w:rsidRPr="0003105C" w:rsidRDefault="003A7297" w:rsidP="00D8395B">
      <w:pPr>
        <w:pStyle w:val="NormalWeb"/>
        <w:bidi/>
        <w:spacing w:line="360" w:lineRule="auto"/>
        <w:rPr>
          <w:rFonts w:ascii="David" w:hAnsi="David" w:cs="David"/>
          <w:rtl/>
        </w:rPr>
      </w:pPr>
      <w:r w:rsidRPr="0003105C">
        <w:rPr>
          <w:rFonts w:ascii="David" w:hAnsi="David" w:cs="David"/>
          <w:rtl/>
        </w:rPr>
        <w:t>חינוך ולדורף, אשר נוסד בראשית המאה ה־20 בגרמניה על ידי רודולף שטיינר, מבוסס על תפיסה הוליסטית של האדם ועל פילוסופיית האנתרופוסופיה. תפיסה זו רואה את האדם כישות רב־ממדית הכוללת גוף, נפש ורוח, ומדגישה כי תהליך החינוך צריך להתייחס לכל אחד מממדים אלו באופן מאוזן והרמוני</w:t>
      </w:r>
      <w:r w:rsidRPr="0003105C">
        <w:rPr>
          <w:rFonts w:ascii="David" w:hAnsi="David" w:cs="David"/>
        </w:rPr>
        <w:t xml:space="preserve"> </w:t>
      </w:r>
      <w:r w:rsidR="000B0BD9" w:rsidRPr="0003105C">
        <w:rPr>
          <w:rFonts w:ascii="David" w:hAnsi="David" w:cs="David"/>
        </w:rPr>
        <w:t>.</w:t>
      </w:r>
      <w:r w:rsidRPr="0003105C">
        <w:rPr>
          <w:rFonts w:ascii="David" w:hAnsi="David" w:cs="David"/>
        </w:rPr>
        <w:t xml:space="preserve">(Steiner, 1995; Rawson, 2014) </w:t>
      </w:r>
      <w:r w:rsidRPr="0003105C">
        <w:rPr>
          <w:rFonts w:ascii="David" w:hAnsi="David" w:cs="David"/>
          <w:rtl/>
        </w:rPr>
        <w:t>בניגוד לגישות חינוכיות המתמקדות בעיקר בפיתוח קוגניטיבי ובהישגים מדידים, חינוך ולדורף שואף לטפח התפתחות שלמה, הכוללת גם היבטים רגשיים, מוסריים ורוחניים</w:t>
      </w:r>
      <w:r w:rsidRPr="0003105C">
        <w:rPr>
          <w:rFonts w:ascii="David" w:hAnsi="David" w:cs="David"/>
        </w:rPr>
        <w:t xml:space="preserve"> (Ullrich, 2016)</w:t>
      </w:r>
      <w:r w:rsidR="000B0BD9" w:rsidRPr="0003105C">
        <w:rPr>
          <w:rFonts w:ascii="David" w:hAnsi="David" w:cs="David"/>
        </w:rPr>
        <w:t xml:space="preserve"> </w:t>
      </w:r>
      <w:r w:rsidR="000B0BD9" w:rsidRPr="0003105C">
        <w:rPr>
          <w:rFonts w:ascii="David" w:hAnsi="David" w:cs="David"/>
          <w:rtl/>
        </w:rPr>
        <w:t>.</w:t>
      </w:r>
    </w:p>
    <w:p w14:paraId="5391CBBE" w14:textId="77777777" w:rsidR="003A7297" w:rsidRPr="0003105C" w:rsidRDefault="003A7297" w:rsidP="00D8395B">
      <w:pPr>
        <w:pStyle w:val="NormalWeb"/>
        <w:bidi/>
        <w:spacing w:line="360" w:lineRule="auto"/>
        <w:rPr>
          <w:rFonts w:ascii="David" w:hAnsi="David" w:cs="David"/>
          <w:rtl/>
        </w:rPr>
      </w:pPr>
      <w:r w:rsidRPr="0003105C">
        <w:rPr>
          <w:rFonts w:ascii="David" w:hAnsi="David" w:cs="David"/>
          <w:rtl/>
        </w:rPr>
        <w:t>היסוד הפילוסופי של האנתרופוסופיה נשען על ההנחה כי התפתחות האדם מתרחשת בשלבים טבעיים, בעלי קצב פנימי ייחודי, שאותו יש לכבד במסגרת החינוכית</w:t>
      </w:r>
      <w:r w:rsidRPr="0003105C">
        <w:rPr>
          <w:rFonts w:ascii="David" w:hAnsi="David" w:cs="David"/>
        </w:rPr>
        <w:t xml:space="preserve"> </w:t>
      </w:r>
      <w:r w:rsidR="000B0BD9" w:rsidRPr="0003105C">
        <w:rPr>
          <w:rFonts w:ascii="David" w:hAnsi="David" w:cs="David"/>
        </w:rPr>
        <w:t>.</w:t>
      </w:r>
      <w:r w:rsidRPr="0003105C">
        <w:rPr>
          <w:rFonts w:ascii="David" w:hAnsi="David" w:cs="David"/>
        </w:rPr>
        <w:t xml:space="preserve">(Steiner, 1995) </w:t>
      </w:r>
      <w:r w:rsidRPr="0003105C">
        <w:rPr>
          <w:rFonts w:ascii="David" w:hAnsi="David" w:cs="David"/>
          <w:rtl/>
        </w:rPr>
        <w:t xml:space="preserve">בהתאם </w:t>
      </w:r>
      <w:r w:rsidRPr="0003105C">
        <w:rPr>
          <w:rFonts w:ascii="David" w:hAnsi="David" w:cs="David"/>
          <w:rtl/>
        </w:rPr>
        <w:lastRenderedPageBreak/>
        <w:t>לכך, שטיינר חילק את התפתחות הילד לשלושה מחזורי חיים בני שבע שנים, כאשר כל שלב מאופיין בצרכים התפתחותיים שונים. בגיל הרך (0–7) הילד לומד בעיקר באמצעות חיקוי, תנועה וחוויה חושית ישירה, ולכן מושם דגש על סביבה חינוכית עשירה בחומרים טבעיים, משחק חופשי ושגרה קבועה</w:t>
      </w:r>
      <w:r w:rsidRPr="0003105C">
        <w:rPr>
          <w:rFonts w:ascii="David" w:hAnsi="David" w:cs="David"/>
        </w:rPr>
        <w:t xml:space="preserve"> </w:t>
      </w:r>
      <w:r w:rsidR="000B0BD9" w:rsidRPr="0003105C">
        <w:rPr>
          <w:rFonts w:ascii="David" w:hAnsi="David" w:cs="David"/>
        </w:rPr>
        <w:t>.</w:t>
      </w:r>
      <w:r w:rsidRPr="0003105C">
        <w:rPr>
          <w:rFonts w:ascii="David" w:hAnsi="David" w:cs="David"/>
        </w:rPr>
        <w:t xml:space="preserve">(Ullrich, 2016) </w:t>
      </w:r>
      <w:r w:rsidRPr="0003105C">
        <w:rPr>
          <w:rFonts w:ascii="David" w:hAnsi="David" w:cs="David"/>
          <w:rtl/>
        </w:rPr>
        <w:t>בשלב השני (7–14) מתפתחת היכולת לדמיון ולחוויה אסתטית, והלמידה נעשית דרך סיפורים, אומנות והזדהות רגשית עם התוכן הנלמד</w:t>
      </w:r>
      <w:r w:rsidR="000B0BD9" w:rsidRPr="0003105C">
        <w:rPr>
          <w:rFonts w:ascii="David" w:hAnsi="David" w:cs="David"/>
        </w:rPr>
        <w:t>.</w:t>
      </w:r>
      <w:r w:rsidRPr="0003105C">
        <w:rPr>
          <w:rFonts w:ascii="David" w:hAnsi="David" w:cs="David"/>
        </w:rPr>
        <w:t xml:space="preserve"> (Rawson, 2014) </w:t>
      </w:r>
      <w:r w:rsidRPr="0003105C">
        <w:rPr>
          <w:rFonts w:ascii="David" w:hAnsi="David" w:cs="David"/>
          <w:rtl/>
        </w:rPr>
        <w:t>רק בשלב השלישי (14 ומעלה) מתפתחת חשיבה מופשטת וביקורתית, ולכן ניתן להעמיק בניתוח מושגי ורציונלי</w:t>
      </w:r>
      <w:r w:rsidRPr="0003105C">
        <w:rPr>
          <w:rFonts w:ascii="David" w:hAnsi="David" w:cs="David"/>
        </w:rPr>
        <w:t xml:space="preserve"> </w:t>
      </w:r>
      <w:r w:rsidR="000B0BD9" w:rsidRPr="0003105C">
        <w:rPr>
          <w:rFonts w:ascii="David" w:hAnsi="David" w:cs="David"/>
        </w:rPr>
        <w:t>.</w:t>
      </w:r>
      <w:r w:rsidRPr="0003105C">
        <w:rPr>
          <w:rFonts w:ascii="David" w:hAnsi="David" w:cs="David"/>
        </w:rPr>
        <w:t>(Woods, 2003)</w:t>
      </w:r>
    </w:p>
    <w:p w14:paraId="1B42116B" w14:textId="77777777" w:rsidR="003A7297" w:rsidRPr="0003105C" w:rsidRDefault="003A7297" w:rsidP="00D8395B">
      <w:pPr>
        <w:pStyle w:val="NormalWeb"/>
        <w:bidi/>
        <w:spacing w:line="360" w:lineRule="auto"/>
        <w:rPr>
          <w:rFonts w:ascii="David" w:hAnsi="David" w:cs="David"/>
        </w:rPr>
      </w:pPr>
      <w:r w:rsidRPr="0003105C">
        <w:rPr>
          <w:rFonts w:ascii="David" w:hAnsi="David" w:cs="David"/>
          <w:rtl/>
        </w:rPr>
        <w:t>עקרונות אלו משפיעים באופן ישיר על מבנה תוכנית הלימודים ועל דרכי ההוראה. חינוך ולדורף דוחה במידה רבה הוראה פרונטלית המבוססת על העברת ידע בלבד, ומעדיף למידה חווייתית, אינטגרטיבית ורב־תחומית</w:t>
      </w:r>
      <w:r w:rsidRPr="0003105C">
        <w:rPr>
          <w:rFonts w:ascii="David" w:hAnsi="David" w:cs="David"/>
        </w:rPr>
        <w:t xml:space="preserve"> </w:t>
      </w:r>
      <w:r w:rsidR="000B0BD9" w:rsidRPr="0003105C">
        <w:rPr>
          <w:rFonts w:ascii="David" w:hAnsi="David" w:cs="David"/>
        </w:rPr>
        <w:t>.</w:t>
      </w:r>
      <w:r w:rsidRPr="0003105C">
        <w:rPr>
          <w:rFonts w:ascii="David" w:hAnsi="David" w:cs="David"/>
        </w:rPr>
        <w:t xml:space="preserve">(Woodard, 2005) </w:t>
      </w:r>
      <w:r w:rsidRPr="0003105C">
        <w:rPr>
          <w:rFonts w:ascii="David" w:hAnsi="David" w:cs="David"/>
          <w:rtl/>
        </w:rPr>
        <w:t xml:space="preserve">לדוגמה, נושאים לימודיים נלמדים לעיתים דרך "בלוקים" </w:t>
      </w:r>
      <w:r w:rsidR="000B0BD9" w:rsidRPr="0003105C">
        <w:rPr>
          <w:rFonts w:ascii="David" w:hAnsi="David" w:cs="David"/>
        </w:rPr>
        <w:t>-</w:t>
      </w:r>
      <w:r w:rsidRPr="0003105C">
        <w:rPr>
          <w:rFonts w:ascii="David" w:hAnsi="David" w:cs="David"/>
          <w:rtl/>
        </w:rPr>
        <w:t xml:space="preserve"> תקופות ממוקדות שבהן התלמידים מתעמקים בתחום אחד במשך מספר שבועות</w:t>
      </w:r>
      <w:r w:rsidRPr="0003105C">
        <w:rPr>
          <w:rFonts w:ascii="David" w:hAnsi="David" w:cs="David"/>
        </w:rPr>
        <w:t xml:space="preserve"> </w:t>
      </w:r>
      <w:r w:rsidR="000B0BD9" w:rsidRPr="0003105C">
        <w:rPr>
          <w:rFonts w:ascii="David" w:hAnsi="David" w:cs="David"/>
        </w:rPr>
        <w:t>.</w:t>
      </w:r>
      <w:r w:rsidRPr="0003105C">
        <w:rPr>
          <w:rFonts w:ascii="David" w:hAnsi="David" w:cs="David"/>
        </w:rPr>
        <w:t xml:space="preserve">(Barnes, 2007) </w:t>
      </w:r>
      <w:r w:rsidRPr="0003105C">
        <w:rPr>
          <w:rFonts w:ascii="David" w:hAnsi="David" w:cs="David"/>
          <w:rtl/>
        </w:rPr>
        <w:t>שיטה זו מאפשרת חיבור עמוק יותר לתוכן, בניגוד ללמידה מקוטעת האופיינית למערכות חינוך מסורתיות</w:t>
      </w:r>
      <w:r w:rsidRPr="0003105C">
        <w:rPr>
          <w:rFonts w:ascii="David" w:hAnsi="David" w:cs="David"/>
        </w:rPr>
        <w:t>.</w:t>
      </w:r>
    </w:p>
    <w:p w14:paraId="50A2F4BC" w14:textId="77777777" w:rsidR="003A7297" w:rsidRPr="0003105C" w:rsidRDefault="003A7297" w:rsidP="00D8395B">
      <w:pPr>
        <w:pStyle w:val="NormalWeb"/>
        <w:bidi/>
        <w:spacing w:line="360" w:lineRule="auto"/>
        <w:rPr>
          <w:rFonts w:ascii="David" w:hAnsi="David" w:cs="David"/>
          <w:rtl/>
        </w:rPr>
      </w:pPr>
      <w:r w:rsidRPr="0003105C">
        <w:rPr>
          <w:rFonts w:ascii="David" w:hAnsi="David" w:cs="David"/>
          <w:rtl/>
        </w:rPr>
        <w:t>מרכיב מרכזי נוסף בגישת ולדורף הוא מקומה של האמנות. האמנות אינה נתפסת כתוספת חיצונית לתוכנית הלימודים, אלא כאמצעי מרכזי להבנת העולם ולביטוי עצמי</w:t>
      </w:r>
      <w:r w:rsidRPr="0003105C">
        <w:rPr>
          <w:rFonts w:ascii="David" w:hAnsi="David" w:cs="David"/>
        </w:rPr>
        <w:t xml:space="preserve"> (Rawson, 2014 </w:t>
      </w:r>
      <w:r w:rsidR="000B0BD9" w:rsidRPr="0003105C">
        <w:rPr>
          <w:rFonts w:ascii="David" w:hAnsi="David" w:cs="David"/>
        </w:rPr>
        <w:t>(</w:t>
      </w:r>
      <w:r w:rsidRPr="0003105C">
        <w:rPr>
          <w:rFonts w:ascii="David" w:hAnsi="David" w:cs="David"/>
        </w:rPr>
        <w:t xml:space="preserve">Woodard, 2005 </w:t>
      </w:r>
      <w:r w:rsidR="000B0BD9" w:rsidRPr="0003105C">
        <w:rPr>
          <w:rFonts w:ascii="David" w:hAnsi="David" w:cs="David"/>
          <w:rtl/>
        </w:rPr>
        <w:t>.</w:t>
      </w:r>
      <w:r w:rsidRPr="0003105C">
        <w:rPr>
          <w:rFonts w:ascii="David" w:hAnsi="David" w:cs="David"/>
          <w:rtl/>
        </w:rPr>
        <w:t>תחומים כגון ציור, מוזיקה, דרמה, תנועה (למשל אוריתמיה) ועבודות יד משולבים בהוראה היומיומית ומשמשים כלי לפיתוח יצירתיות, דמיון, רגישות אסתטית ויכולות ויסות עצמי</w:t>
      </w:r>
      <w:r w:rsidR="000B0BD9" w:rsidRPr="0003105C">
        <w:rPr>
          <w:rFonts w:ascii="David" w:hAnsi="David" w:cs="David"/>
        </w:rPr>
        <w:t>.</w:t>
      </w:r>
      <w:r w:rsidRPr="0003105C">
        <w:rPr>
          <w:rFonts w:ascii="David" w:hAnsi="David" w:cs="David"/>
        </w:rPr>
        <w:t xml:space="preserve"> (Rawson, 2014) </w:t>
      </w:r>
      <w:r w:rsidRPr="0003105C">
        <w:rPr>
          <w:rFonts w:ascii="David" w:hAnsi="David" w:cs="David"/>
          <w:rtl/>
        </w:rPr>
        <w:t>דרך האמנות, התלמידים אינם רק קולטים ידע אלא גם מעבדים אותו באופן אישי וחווייתי</w:t>
      </w:r>
      <w:r w:rsidRPr="0003105C">
        <w:rPr>
          <w:rFonts w:ascii="David" w:hAnsi="David" w:cs="David"/>
        </w:rPr>
        <w:t xml:space="preserve"> </w:t>
      </w:r>
      <w:r w:rsidR="000B0BD9" w:rsidRPr="0003105C">
        <w:rPr>
          <w:rFonts w:ascii="David" w:hAnsi="David" w:cs="David"/>
        </w:rPr>
        <w:t>.</w:t>
      </w:r>
      <w:r w:rsidRPr="0003105C">
        <w:rPr>
          <w:rFonts w:ascii="David" w:hAnsi="David" w:cs="David"/>
        </w:rPr>
        <w:t>(Barnes, 2007)</w:t>
      </w:r>
    </w:p>
    <w:p w14:paraId="1693B959" w14:textId="77777777" w:rsidR="003A7297" w:rsidRPr="0003105C" w:rsidRDefault="003A7297" w:rsidP="00D8395B">
      <w:pPr>
        <w:pStyle w:val="NormalWeb"/>
        <w:bidi/>
        <w:spacing w:line="360" w:lineRule="auto"/>
        <w:rPr>
          <w:rFonts w:ascii="David" w:hAnsi="David" w:cs="David"/>
          <w:rtl/>
        </w:rPr>
      </w:pPr>
      <w:r w:rsidRPr="0003105C">
        <w:rPr>
          <w:rFonts w:ascii="David" w:hAnsi="David" w:cs="David"/>
          <w:rtl/>
        </w:rPr>
        <w:t>היבט פדגוגי חשוב נוסף הוא תפקיד המורה והקשר בינו לבין התלמידים. במודל ולדורף, המורה נתפס כדמות חינוכית מרכזית המלווה את התלמידים לאורך מספר שנים, לעיתים לאורך כל בית הספר היסודי</w:t>
      </w:r>
      <w:r w:rsidRPr="0003105C">
        <w:rPr>
          <w:rFonts w:ascii="David" w:hAnsi="David" w:cs="David"/>
        </w:rPr>
        <w:t xml:space="preserve"> </w:t>
      </w:r>
      <w:r w:rsidR="000B0BD9" w:rsidRPr="0003105C">
        <w:rPr>
          <w:rFonts w:ascii="David" w:hAnsi="David" w:cs="David"/>
        </w:rPr>
        <w:t>.</w:t>
      </w:r>
      <w:r w:rsidRPr="0003105C">
        <w:rPr>
          <w:rFonts w:ascii="David" w:hAnsi="David" w:cs="David"/>
        </w:rPr>
        <w:t xml:space="preserve">(Woods, 2003; Rawson, 2018) </w:t>
      </w:r>
      <w:r w:rsidRPr="0003105C">
        <w:rPr>
          <w:rFonts w:ascii="David" w:hAnsi="David" w:cs="David"/>
          <w:rtl/>
        </w:rPr>
        <w:t>רציפות זו מאפשרת היכרות עמוקה עם עולמו של הילד, התאמה אישית של ההוראה ובניית קשרים בין־אישיים משמעותיים. גישה זו עומדת בניגוד למבנים חינוכיים המאופיינים בהחלפה תדירה של מורים וביחסים פורמליים יותר</w:t>
      </w:r>
      <w:r w:rsidRPr="0003105C">
        <w:rPr>
          <w:rFonts w:ascii="David" w:hAnsi="David" w:cs="David"/>
        </w:rPr>
        <w:t xml:space="preserve"> (Rawson, 2014)</w:t>
      </w:r>
      <w:r w:rsidR="000B0BD9" w:rsidRPr="0003105C">
        <w:rPr>
          <w:rFonts w:ascii="David" w:hAnsi="David" w:cs="David"/>
          <w:rtl/>
        </w:rPr>
        <w:t>.</w:t>
      </w:r>
    </w:p>
    <w:p w14:paraId="3C3A5822" w14:textId="77777777" w:rsidR="003A7297" w:rsidRPr="0003105C" w:rsidRDefault="003A7297" w:rsidP="00D8395B">
      <w:pPr>
        <w:pStyle w:val="NormalWeb"/>
        <w:bidi/>
        <w:spacing w:line="360" w:lineRule="auto"/>
        <w:rPr>
          <w:rFonts w:ascii="David" w:hAnsi="David" w:cs="David"/>
          <w:rtl/>
        </w:rPr>
      </w:pPr>
      <w:r w:rsidRPr="0003105C">
        <w:rPr>
          <w:rFonts w:ascii="David" w:hAnsi="David" w:cs="David"/>
          <w:rtl/>
        </w:rPr>
        <w:t>מעבר לכך, חינוך ולדורף מדגיש גם את חשיבות הסביבה הלימודית. הכיתות מעוצבות באופן ביתי וחמים, תוך שימוש בחומרים טבעיים, צבעים רכים ואסתטיקה מוקפדת. ההנחה היא כי לסביבה הפיזית יש השפעה משמעותית על חוויית הלמידה ועל התפתחות הילד, ולכן יש ליצור מרחב המעודד רוגע, יצירתיות ותחושת ביטחו</w:t>
      </w:r>
      <w:r w:rsidRPr="0003105C">
        <w:rPr>
          <w:rFonts w:ascii="David" w:hAnsi="David" w:cs="David"/>
        </w:rPr>
        <w:t xml:space="preserve"> </w:t>
      </w:r>
      <w:r w:rsidR="000B0BD9" w:rsidRPr="0003105C">
        <w:rPr>
          <w:rFonts w:ascii="David" w:hAnsi="David" w:cs="David"/>
        </w:rPr>
        <w:t>.</w:t>
      </w:r>
      <w:r w:rsidRPr="0003105C">
        <w:rPr>
          <w:rFonts w:ascii="David" w:hAnsi="David" w:cs="David"/>
        </w:rPr>
        <w:t>(Woods, 2003)</w:t>
      </w:r>
    </w:p>
    <w:p w14:paraId="2553F129" w14:textId="77777777" w:rsidR="003A7297" w:rsidRPr="0003105C" w:rsidRDefault="003A7297" w:rsidP="00D8395B">
      <w:pPr>
        <w:pStyle w:val="NormalWeb"/>
        <w:bidi/>
        <w:spacing w:line="360" w:lineRule="auto"/>
        <w:rPr>
          <w:rFonts w:ascii="David" w:hAnsi="David" w:cs="David"/>
          <w:rtl/>
        </w:rPr>
      </w:pPr>
      <w:r w:rsidRPr="0003105C">
        <w:rPr>
          <w:rFonts w:ascii="David" w:hAnsi="David" w:cs="David"/>
          <w:rtl/>
        </w:rPr>
        <w:t>עם זאת, לצד יתרונותיו, חינוך ולדורף עומד גם בפני ביקורת אקדמית וחינוכית. אחד ממוקדי הביקורת נוגע לבסיס הפילוסופי האנתרופוסופי, הנתפס לעיתים כעמום או ככזה שאינו מבוסס מדעית במלואו</w:t>
      </w:r>
      <w:r w:rsidR="000B0BD9" w:rsidRPr="0003105C">
        <w:rPr>
          <w:rFonts w:ascii="David" w:hAnsi="David" w:cs="David"/>
        </w:rPr>
        <w:t>.</w:t>
      </w:r>
      <w:r w:rsidRPr="0003105C">
        <w:rPr>
          <w:rFonts w:ascii="David" w:hAnsi="David" w:cs="David"/>
        </w:rPr>
        <w:t xml:space="preserve"> (Wylie &amp; Hagan, 2003) </w:t>
      </w:r>
      <w:r w:rsidRPr="0003105C">
        <w:rPr>
          <w:rFonts w:ascii="David" w:hAnsi="David" w:cs="David"/>
          <w:rtl/>
        </w:rPr>
        <w:t>בנוסף, נטען כי הדגש הפחות מובהק על הערכה סטנדרטית ומדידה כמותית של הישגים עלול להקשות על השוואה למערכות חינוך אחרות ולהשתלבות במסגרות אקדמיות תובעניות</w:t>
      </w:r>
      <w:r w:rsidRPr="0003105C">
        <w:rPr>
          <w:rFonts w:ascii="David" w:hAnsi="David" w:cs="David"/>
        </w:rPr>
        <w:t xml:space="preserve"> </w:t>
      </w:r>
      <w:r w:rsidR="000B0BD9" w:rsidRPr="0003105C">
        <w:rPr>
          <w:rFonts w:ascii="David" w:hAnsi="David" w:cs="David"/>
        </w:rPr>
        <w:t>.</w:t>
      </w:r>
      <w:r w:rsidRPr="0003105C">
        <w:rPr>
          <w:rFonts w:ascii="David" w:hAnsi="David" w:cs="David"/>
        </w:rPr>
        <w:t xml:space="preserve">(Barnes, 2007) </w:t>
      </w:r>
      <w:r w:rsidRPr="0003105C">
        <w:rPr>
          <w:rFonts w:ascii="David" w:hAnsi="David" w:cs="David"/>
          <w:rtl/>
        </w:rPr>
        <w:t xml:space="preserve">ביקורת נוספת מתייחסת לשאלת </w:t>
      </w:r>
      <w:r w:rsidRPr="0003105C">
        <w:rPr>
          <w:rFonts w:ascii="David" w:hAnsi="David" w:cs="David"/>
          <w:rtl/>
        </w:rPr>
        <w:lastRenderedPageBreak/>
        <w:t>ההתאמה של המודל להקשרים תרבותיים וחברתיים מגוונים, במיוחד בחברות רב־תרבותיות</w:t>
      </w:r>
      <w:r w:rsidRPr="0003105C">
        <w:rPr>
          <w:rFonts w:ascii="David" w:hAnsi="David" w:cs="David"/>
        </w:rPr>
        <w:t xml:space="preserve"> (Rawson, 2014; Idris, 2019)</w:t>
      </w:r>
      <w:r w:rsidR="000B0BD9" w:rsidRPr="0003105C">
        <w:rPr>
          <w:rFonts w:ascii="David" w:hAnsi="David" w:cs="David"/>
          <w:rtl/>
        </w:rPr>
        <w:t>.</w:t>
      </w:r>
    </w:p>
    <w:p w14:paraId="20577F73" w14:textId="77777777" w:rsidR="003A7297" w:rsidRPr="0003105C" w:rsidRDefault="003A7297" w:rsidP="00D8395B">
      <w:pPr>
        <w:pStyle w:val="NormalWeb"/>
        <w:bidi/>
        <w:spacing w:line="360" w:lineRule="auto"/>
        <w:rPr>
          <w:rFonts w:ascii="David" w:hAnsi="David" w:cs="David"/>
        </w:rPr>
      </w:pPr>
      <w:r w:rsidRPr="0003105C">
        <w:rPr>
          <w:rFonts w:ascii="David" w:hAnsi="David" w:cs="David"/>
          <w:rtl/>
        </w:rPr>
        <w:t>לסיכום, חינוך ולדורף מציע תפיסה חינוכית ייחודית השואפת לאיזון בין התפתחות אינטלקטואלית, רגשית ורוחנית. הוא מהווה אלטרנטיבה משמעותית למודלים חינוכיים מסורתיים, תוך הדגשת חוויית הלמידה, הקשר האנושי והיצירתיות. יחד עם זאת, מורכבותו הפילוסופית והאתגרים ביישומו מעוררים דיון ביקורתי באשר למידת התאמתו למציאות החינוכית העכשווית</w:t>
      </w:r>
      <w:r w:rsidR="000B0BD9" w:rsidRPr="0003105C">
        <w:rPr>
          <w:rFonts w:ascii="David" w:hAnsi="David" w:cs="David"/>
        </w:rPr>
        <w:t>.</w:t>
      </w:r>
      <w:r w:rsidRPr="0003105C">
        <w:rPr>
          <w:rFonts w:ascii="David" w:hAnsi="David" w:cs="David"/>
        </w:rPr>
        <w:t xml:space="preserve"> (Ullrich, 2016; Rawson, 2014</w:t>
      </w:r>
      <w:r w:rsidR="002C4ACE" w:rsidRPr="0003105C">
        <w:rPr>
          <w:rFonts w:ascii="David" w:hAnsi="David" w:cs="David"/>
        </w:rPr>
        <w:t xml:space="preserve">) </w:t>
      </w:r>
    </w:p>
    <w:p w14:paraId="57C1122D" w14:textId="77777777" w:rsidR="003A7297" w:rsidRPr="0003105C" w:rsidRDefault="00F64AA4" w:rsidP="00D8395B">
      <w:pPr>
        <w:pStyle w:val="3"/>
        <w:spacing w:before="100" w:after="100"/>
        <w:rPr>
          <w:rFonts w:ascii="David" w:hAnsi="David" w:cs="David"/>
          <w:b/>
          <w:bCs/>
          <w:color w:val="auto"/>
          <w:u w:val="single"/>
        </w:rPr>
      </w:pPr>
      <w:bookmarkStart w:id="11" w:name="_Toc236313029"/>
      <w:r w:rsidRPr="0003105C">
        <w:rPr>
          <w:rFonts w:ascii="David" w:hAnsi="David" w:cs="David"/>
          <w:b/>
          <w:bCs/>
          <w:color w:val="auto"/>
          <w:u w:val="single"/>
        </w:rPr>
        <w:t>2.2</w:t>
      </w:r>
      <w:r w:rsidR="003A7297" w:rsidRPr="0003105C">
        <w:rPr>
          <w:rFonts w:ascii="David" w:hAnsi="David" w:cs="David"/>
          <w:b/>
          <w:bCs/>
          <w:color w:val="auto"/>
          <w:u w:val="single"/>
          <w:rtl/>
        </w:rPr>
        <w:t>. עקרונות פדגוגיים מרכזיים של חינוך ולדורף</w:t>
      </w:r>
      <w:bookmarkEnd w:id="11"/>
      <w:r w:rsidR="003A7297" w:rsidRPr="0003105C">
        <w:rPr>
          <w:rFonts w:ascii="David" w:hAnsi="David" w:cs="David"/>
          <w:b/>
          <w:bCs/>
          <w:color w:val="auto"/>
          <w:u w:val="single"/>
          <w:rtl/>
        </w:rPr>
        <w:t xml:space="preserve"> </w:t>
      </w:r>
    </w:p>
    <w:p w14:paraId="24E3396B" w14:textId="77777777" w:rsidR="003A7297" w:rsidRPr="0003105C" w:rsidRDefault="003A7297" w:rsidP="00D8395B">
      <w:pPr>
        <w:pStyle w:val="NormalWeb"/>
        <w:bidi/>
        <w:spacing w:line="360" w:lineRule="auto"/>
        <w:rPr>
          <w:rFonts w:ascii="David" w:hAnsi="David" w:cs="David"/>
          <w:rtl/>
        </w:rPr>
      </w:pPr>
      <w:r w:rsidRPr="0003105C">
        <w:rPr>
          <w:rFonts w:ascii="David" w:hAnsi="David" w:cs="David"/>
          <w:rtl/>
        </w:rPr>
        <w:t>תפיסת הלמידה בחינוך ולדורף נשענת על עקרונות של למידה חווייתית, אינטגרטיבית והתפתחותית, אשר מציבים את הילד במרכז תהליך הלמידה. בניגוד למודלים חינוכיים מסורתיים המדגישים הישגים מדידים, תחרותיות והעברת ידע פורמלית, חינוך ולדורף שואף ליצור חוויית למידה עמוקה ומשמעותית, המשלבת בין ידע, רגש ופעולה</w:t>
      </w:r>
      <w:r w:rsidRPr="0003105C">
        <w:rPr>
          <w:rFonts w:ascii="David" w:hAnsi="David" w:cs="David"/>
        </w:rPr>
        <w:t xml:space="preserve"> (Woodard, 2005; Rawson, 2014). </w:t>
      </w:r>
      <w:r w:rsidRPr="0003105C">
        <w:rPr>
          <w:rFonts w:ascii="David" w:hAnsi="David" w:cs="David"/>
          <w:rtl/>
        </w:rPr>
        <w:t>הלמידה אינה נתפסת כתהליך קוגניטיבי בלבד, אלא כפעילות רב־ממדית הכוללת התנסות חושית, תנועה, יצירה ודמיון</w:t>
      </w:r>
      <w:r w:rsidR="002C4ACE" w:rsidRPr="0003105C">
        <w:rPr>
          <w:rFonts w:ascii="David" w:hAnsi="David" w:cs="David"/>
        </w:rPr>
        <w:t>.</w:t>
      </w:r>
      <w:r w:rsidRPr="0003105C">
        <w:rPr>
          <w:rFonts w:ascii="David" w:hAnsi="David" w:cs="David"/>
        </w:rPr>
        <w:t xml:space="preserve"> (Barnes, 2007)</w:t>
      </w:r>
    </w:p>
    <w:p w14:paraId="3C1E7505" w14:textId="77777777" w:rsidR="003A7297" w:rsidRPr="0003105C" w:rsidRDefault="003A7297" w:rsidP="00D8395B">
      <w:pPr>
        <w:pStyle w:val="NormalWeb"/>
        <w:bidi/>
        <w:spacing w:line="360" w:lineRule="auto"/>
        <w:rPr>
          <w:rFonts w:ascii="David" w:hAnsi="David" w:cs="David"/>
        </w:rPr>
      </w:pPr>
      <w:r w:rsidRPr="0003105C">
        <w:rPr>
          <w:rFonts w:ascii="David" w:hAnsi="David" w:cs="David"/>
          <w:rtl/>
        </w:rPr>
        <w:t>אחד הביטויים המרכזיים של תפיסה זו הוא השימוש בדרכי הוראה מגוונות, המשלבות אמנות, תנועה ושפה כחלק בלתי נפרד מהלמידה</w:t>
      </w:r>
      <w:r w:rsidR="002C4ACE" w:rsidRPr="0003105C">
        <w:rPr>
          <w:rFonts w:ascii="David" w:hAnsi="David" w:cs="David"/>
        </w:rPr>
        <w:t>.</w:t>
      </w:r>
      <w:r w:rsidRPr="0003105C">
        <w:rPr>
          <w:rFonts w:ascii="David" w:hAnsi="David" w:cs="David"/>
        </w:rPr>
        <w:t xml:space="preserve"> (Rawson, 2014; Woodard, 2005) </w:t>
      </w:r>
      <w:r w:rsidRPr="0003105C">
        <w:rPr>
          <w:rFonts w:ascii="David" w:hAnsi="David" w:cs="David"/>
          <w:rtl/>
        </w:rPr>
        <w:t>כך למשל, מושגים מתמטיים עשויים להילמד דרך תנועה או מקצב, תכנים היסטוריים דרך דרמה וסיפור, ושפה דרך שירה ודקלום. גישה זו מבקשת לא רק להקנות ידע, אלא גם לפתח אצל התלמידים רגישות אסתטית, יכולת ביטוי אישי וחשיבה יצירתית</w:t>
      </w:r>
      <w:r w:rsidRPr="0003105C">
        <w:rPr>
          <w:rFonts w:ascii="David" w:hAnsi="David" w:cs="David"/>
        </w:rPr>
        <w:t xml:space="preserve"> (Barnes, 2007). </w:t>
      </w:r>
      <w:r w:rsidRPr="0003105C">
        <w:rPr>
          <w:rFonts w:ascii="David" w:hAnsi="David" w:cs="David"/>
          <w:rtl/>
        </w:rPr>
        <w:t>באמצעות שילוב זה, התלמידים אינם רק "צרכני ידע", אלא שותפים פעילים ביצירתו ובהבנייתו</w:t>
      </w:r>
      <w:r w:rsidR="002C4ACE" w:rsidRPr="0003105C">
        <w:rPr>
          <w:rFonts w:ascii="David" w:hAnsi="David" w:cs="David"/>
        </w:rPr>
        <w:t>.</w:t>
      </w:r>
      <w:r w:rsidRPr="0003105C">
        <w:rPr>
          <w:rFonts w:ascii="David" w:hAnsi="David" w:cs="David"/>
        </w:rPr>
        <w:t xml:space="preserve"> (Rawson, 2018)</w:t>
      </w:r>
    </w:p>
    <w:p w14:paraId="777C0EAA" w14:textId="77777777" w:rsidR="003A7297" w:rsidRPr="0003105C" w:rsidRDefault="003A7297" w:rsidP="00D8395B">
      <w:pPr>
        <w:pStyle w:val="NormalWeb"/>
        <w:bidi/>
        <w:spacing w:line="360" w:lineRule="auto"/>
        <w:rPr>
          <w:rFonts w:ascii="David" w:hAnsi="David" w:cs="David"/>
        </w:rPr>
      </w:pPr>
      <w:r w:rsidRPr="0003105C">
        <w:rPr>
          <w:rFonts w:ascii="David" w:hAnsi="David" w:cs="David"/>
          <w:rtl/>
        </w:rPr>
        <w:t>עיקרון פדגוגי מרכזי נוסף הוא עקרון ההתאמה ההתפתחותית. ההוראה בחינוך ולדורף מותאמת לשלבי ההתפתחות של הילד, הן מבחינת התכנים והן מבחינת דרכי ההוראה</w:t>
      </w:r>
      <w:r w:rsidRPr="0003105C">
        <w:rPr>
          <w:rFonts w:ascii="David" w:hAnsi="David" w:cs="David"/>
        </w:rPr>
        <w:t xml:space="preserve"> (Steiner, 1995; Ullrich, 2016). </w:t>
      </w:r>
      <w:r w:rsidRPr="0003105C">
        <w:rPr>
          <w:rFonts w:ascii="David" w:hAnsi="David" w:cs="David"/>
          <w:rtl/>
        </w:rPr>
        <w:t>משמעות הדבר היא שלא כל ידע נלמד בכל גיל, אלא בהתאם למוכנות הפנימית של הילד. תפיסה זו עומדת בניגוד ללחצים חינוכיים מוקדמים לרכישת מיומנויות אקדמיות, ומדגישה את החשיבות של הבשלה טבעית ושל קצב אישי</w:t>
      </w:r>
      <w:r w:rsidR="002C4ACE" w:rsidRPr="0003105C">
        <w:rPr>
          <w:rFonts w:ascii="David" w:hAnsi="David" w:cs="David"/>
        </w:rPr>
        <w:t>.</w:t>
      </w:r>
      <w:r w:rsidRPr="0003105C">
        <w:rPr>
          <w:rFonts w:ascii="David" w:hAnsi="David" w:cs="David"/>
        </w:rPr>
        <w:t xml:space="preserve"> (Rawson, 2014)</w:t>
      </w:r>
      <w:r w:rsidR="002C4ACE" w:rsidRPr="0003105C">
        <w:rPr>
          <w:rFonts w:ascii="David" w:hAnsi="David" w:cs="David"/>
        </w:rPr>
        <w:t xml:space="preserve"> </w:t>
      </w:r>
    </w:p>
    <w:p w14:paraId="6D4B8565" w14:textId="77777777" w:rsidR="003A7297" w:rsidRPr="0003105C" w:rsidRDefault="003A7297" w:rsidP="00D8395B">
      <w:pPr>
        <w:pStyle w:val="NormalWeb"/>
        <w:bidi/>
        <w:spacing w:line="360" w:lineRule="auto"/>
        <w:rPr>
          <w:rFonts w:ascii="David" w:hAnsi="David" w:cs="David"/>
        </w:rPr>
      </w:pPr>
      <w:r w:rsidRPr="0003105C">
        <w:rPr>
          <w:rFonts w:ascii="David" w:hAnsi="David" w:cs="David"/>
          <w:rtl/>
        </w:rPr>
        <w:t>הקשר המתמשך בין המורה לתלמידים מהווה נדבך יסודי נוסף בגישה זו. המורה אינו נתפס רק כמקור ידע, אלא כדמות מחנכת משמעותית, המלווה את התלמידים לאורך שנים ומפתחת עמם מערכת יחסים המבוססת על אמון, היכרות עמוקה והבנה אישית</w:t>
      </w:r>
      <w:r w:rsidRPr="0003105C">
        <w:rPr>
          <w:rFonts w:ascii="David" w:hAnsi="David" w:cs="David"/>
        </w:rPr>
        <w:t xml:space="preserve"> (Woods, 2003; Rawson, 2018)</w:t>
      </w:r>
      <w:r w:rsidR="002C4ACE" w:rsidRPr="0003105C">
        <w:rPr>
          <w:rFonts w:ascii="David" w:hAnsi="David" w:cs="David"/>
          <w:rtl/>
        </w:rPr>
        <w:t xml:space="preserve"> .</w:t>
      </w:r>
      <w:r w:rsidRPr="0003105C">
        <w:rPr>
          <w:rFonts w:ascii="David" w:hAnsi="David" w:cs="David"/>
          <w:rtl/>
        </w:rPr>
        <w:t>קשר זה מאפשר למורה לזהות דפוסי למידה, קשיים ויכולות ייחודיות של כל תלמיד, ולהתאים את דרכי ההוראה בהתאם. יתרה מכך, הקשר האישי תורם ליצירת תחושת ביטחון ושייכות בקרב התלמידים, אשר מהווה בסיס ללמידה משמעותית</w:t>
      </w:r>
      <w:r w:rsidRPr="0003105C">
        <w:rPr>
          <w:rFonts w:ascii="David" w:hAnsi="David" w:cs="David"/>
        </w:rPr>
        <w:t xml:space="preserve"> </w:t>
      </w:r>
      <w:r w:rsidR="002C4ACE" w:rsidRPr="0003105C">
        <w:rPr>
          <w:rFonts w:ascii="David" w:hAnsi="David" w:cs="David"/>
        </w:rPr>
        <w:t>.</w:t>
      </w:r>
      <w:r w:rsidRPr="0003105C">
        <w:rPr>
          <w:rFonts w:ascii="David" w:hAnsi="David" w:cs="David"/>
        </w:rPr>
        <w:t>(Barnes, 2007)</w:t>
      </w:r>
      <w:r w:rsidR="002C4ACE" w:rsidRPr="0003105C">
        <w:rPr>
          <w:rFonts w:ascii="David" w:hAnsi="David" w:cs="David"/>
        </w:rPr>
        <w:t xml:space="preserve"> </w:t>
      </w:r>
    </w:p>
    <w:p w14:paraId="0549546E" w14:textId="77777777" w:rsidR="003A7297" w:rsidRPr="0003105C" w:rsidRDefault="003A7297" w:rsidP="00D8395B">
      <w:pPr>
        <w:pStyle w:val="NormalWeb"/>
        <w:bidi/>
        <w:spacing w:line="360" w:lineRule="auto"/>
        <w:rPr>
          <w:rFonts w:ascii="David" w:hAnsi="David" w:cs="David"/>
        </w:rPr>
      </w:pPr>
      <w:r w:rsidRPr="0003105C">
        <w:rPr>
          <w:rFonts w:ascii="David" w:hAnsi="David" w:cs="David"/>
          <w:rtl/>
        </w:rPr>
        <w:t>הערכת הלמידה בחינוך ולדורף משקפת אף היא תפיסה חינוכית שונה. במקום להסתמך על מבחנים סטנדרטיים, ציונים והשוואות כמותיות, ההערכה מתבצעת באופן איכותני והוליסטי</w:t>
      </w:r>
      <w:r w:rsidRPr="0003105C">
        <w:rPr>
          <w:rFonts w:ascii="David" w:hAnsi="David" w:cs="David"/>
        </w:rPr>
        <w:t xml:space="preserve"> (Woodard, 2005; Rawson, 2014) </w:t>
      </w:r>
      <w:r w:rsidR="002C4ACE" w:rsidRPr="0003105C">
        <w:rPr>
          <w:rFonts w:ascii="David" w:hAnsi="David" w:cs="David"/>
          <w:rtl/>
        </w:rPr>
        <w:t xml:space="preserve">. </w:t>
      </w:r>
      <w:r w:rsidRPr="0003105C">
        <w:rPr>
          <w:rFonts w:ascii="David" w:hAnsi="David" w:cs="David"/>
          <w:rtl/>
        </w:rPr>
        <w:t xml:space="preserve">מורים משתמשים בתצפיות מתמשכות, עבודות יצירה, </w:t>
      </w:r>
      <w:r w:rsidRPr="0003105C">
        <w:rPr>
          <w:rFonts w:ascii="David" w:hAnsi="David" w:cs="David"/>
          <w:rtl/>
        </w:rPr>
        <w:lastRenderedPageBreak/>
        <w:t>מחברות תקופתיות ופרויקטים כדי להעריך את התקדמות התלמידים. תהליך זה מאפשר התבוננות מעמיקה בהתפתחות האישית, החברתית והלימודית של הילד, ולא רק במדדים קוגניטיביים מצומצמים. בנוסף, הערכה זו מעודדת למידה מתוך עניין פנימי ולא מתוך לחץ חיצוני או פחד מכישלון</w:t>
      </w:r>
      <w:r w:rsidR="002C4ACE" w:rsidRPr="0003105C">
        <w:rPr>
          <w:rFonts w:ascii="David" w:hAnsi="David" w:cs="David"/>
        </w:rPr>
        <w:t>.</w:t>
      </w:r>
      <w:r w:rsidRPr="0003105C">
        <w:rPr>
          <w:rFonts w:ascii="David" w:hAnsi="David" w:cs="David"/>
        </w:rPr>
        <w:t xml:space="preserve"> (Barnes, 2007)</w:t>
      </w:r>
      <w:r w:rsidR="002C4ACE" w:rsidRPr="0003105C">
        <w:rPr>
          <w:rFonts w:ascii="David" w:hAnsi="David" w:cs="David"/>
        </w:rPr>
        <w:t xml:space="preserve"> </w:t>
      </w:r>
    </w:p>
    <w:p w14:paraId="6938A041" w14:textId="77777777" w:rsidR="003A7297" w:rsidRPr="0003105C" w:rsidRDefault="003A7297" w:rsidP="00D8395B">
      <w:pPr>
        <w:pStyle w:val="NormalWeb"/>
        <w:bidi/>
        <w:spacing w:line="360" w:lineRule="auto"/>
        <w:rPr>
          <w:rFonts w:ascii="David" w:hAnsi="David" w:cs="David"/>
          <w:rtl/>
        </w:rPr>
      </w:pPr>
      <w:r w:rsidRPr="0003105C">
        <w:rPr>
          <w:rFonts w:ascii="David" w:hAnsi="David" w:cs="David"/>
          <w:rtl/>
        </w:rPr>
        <w:t>פן נוסף בעקרונות הפדגוגיים של חינוך ולדורף הוא הדגש על למידה קהילתית ושיתופית. בתי ספר ולדורף שואפים ליצור קהילה חינוכית שבה התלמידים, המורים וההורים פועלים יחד</w:t>
      </w:r>
      <w:r w:rsidRPr="0003105C">
        <w:rPr>
          <w:rFonts w:ascii="David" w:hAnsi="David" w:cs="David"/>
        </w:rPr>
        <w:t xml:space="preserve"> (Woods, </w:t>
      </w:r>
      <w:r w:rsidR="002C4ACE" w:rsidRPr="0003105C">
        <w:rPr>
          <w:rFonts w:ascii="David" w:hAnsi="David" w:cs="David"/>
        </w:rPr>
        <w:t>.</w:t>
      </w:r>
      <w:r w:rsidRPr="0003105C">
        <w:rPr>
          <w:rFonts w:ascii="David" w:hAnsi="David" w:cs="David"/>
        </w:rPr>
        <w:t xml:space="preserve">Ashley &amp; Woods, 2005) </w:t>
      </w:r>
      <w:r w:rsidRPr="0003105C">
        <w:rPr>
          <w:rFonts w:ascii="David" w:hAnsi="David" w:cs="David"/>
          <w:rtl/>
        </w:rPr>
        <w:t>מעורבות ההורים אינה מסתכמת במעקב אחר הישגים, אלא כוללת השתתפות פעילה בפעילויות בית ספריות, יוזמות חינוכיות ולעיתים אף בקבלת החלטות. שותפות זו מחזקת את הקשר בין הבית לבית הספר ותורמת להבנה עמוקה יותר של עולמו של הילד</w:t>
      </w:r>
      <w:r w:rsidRPr="0003105C">
        <w:rPr>
          <w:rFonts w:ascii="David" w:hAnsi="David" w:cs="David"/>
        </w:rPr>
        <w:t xml:space="preserve"> (Rawson, 2018)</w:t>
      </w:r>
      <w:r w:rsidR="002C4ACE" w:rsidRPr="0003105C">
        <w:rPr>
          <w:rFonts w:ascii="David" w:hAnsi="David" w:cs="David"/>
          <w:rtl/>
        </w:rPr>
        <w:t>.</w:t>
      </w:r>
    </w:p>
    <w:p w14:paraId="3C68C278" w14:textId="77777777" w:rsidR="003A7297" w:rsidRPr="0003105C" w:rsidRDefault="003A7297" w:rsidP="00D8395B">
      <w:pPr>
        <w:pStyle w:val="NormalWeb"/>
        <w:bidi/>
        <w:spacing w:line="360" w:lineRule="auto"/>
        <w:rPr>
          <w:rFonts w:ascii="David" w:hAnsi="David" w:cs="David"/>
        </w:rPr>
      </w:pPr>
      <w:r w:rsidRPr="0003105C">
        <w:rPr>
          <w:rFonts w:ascii="David" w:hAnsi="David" w:cs="David"/>
          <w:rtl/>
        </w:rPr>
        <w:t>בנוסף, ניתן לראות כי בחינוך ולדורף מושם דגש על פיתוח מיומנויות חברתיות וערכיות. העבודה הקבוצתית, השיח הכיתתי והפעילויות המשותפות נועדו לטפח אמפתיה, שיתוף פעולה ואחריות הדדית</w:t>
      </w:r>
      <w:r w:rsidR="002C4ACE" w:rsidRPr="0003105C">
        <w:rPr>
          <w:rFonts w:ascii="David" w:hAnsi="David" w:cs="David"/>
        </w:rPr>
        <w:t>.</w:t>
      </w:r>
      <w:r w:rsidRPr="0003105C">
        <w:rPr>
          <w:rFonts w:ascii="David" w:hAnsi="David" w:cs="David"/>
        </w:rPr>
        <w:t xml:space="preserve"> (Banks, 2015; Bourdieu &amp; Passeron, 1990) </w:t>
      </w:r>
      <w:r w:rsidRPr="0003105C">
        <w:rPr>
          <w:rFonts w:ascii="David" w:hAnsi="David" w:cs="David"/>
          <w:rtl/>
        </w:rPr>
        <w:t>בכך, החינוך אינו מתמקד רק בהישגים אישיים, אלא גם ביצירת אדם בעל מודעות חברתית ויכולת לפעול בתוך קהילה</w:t>
      </w:r>
      <w:r w:rsidRPr="0003105C">
        <w:rPr>
          <w:rFonts w:ascii="David" w:hAnsi="David" w:cs="David"/>
        </w:rPr>
        <w:t>.</w:t>
      </w:r>
    </w:p>
    <w:p w14:paraId="19F93BCE" w14:textId="77777777" w:rsidR="003A7297" w:rsidRPr="0003105C" w:rsidRDefault="003A7297" w:rsidP="00D8395B">
      <w:pPr>
        <w:pStyle w:val="NormalWeb"/>
        <w:bidi/>
        <w:spacing w:line="360" w:lineRule="auto"/>
        <w:rPr>
          <w:rFonts w:ascii="David" w:hAnsi="David" w:cs="David"/>
          <w:rtl/>
        </w:rPr>
      </w:pPr>
      <w:r w:rsidRPr="0003105C">
        <w:rPr>
          <w:rFonts w:ascii="David" w:hAnsi="David" w:cs="David"/>
          <w:rtl/>
        </w:rPr>
        <w:t>עם זאת, יש לציין כי עקרונות פדגוגיים אלו אינם חפים מביקורת. יש הטוענים כי היעדר הערכה סטנדרטית עלול להקשות על מדידת הישגים והשוואה בין תלמידים ומוסדות, במיוחד במעברים בין מסגרות חינוכיות שונות</w:t>
      </w:r>
      <w:r w:rsidR="002C4ACE" w:rsidRPr="0003105C">
        <w:rPr>
          <w:rFonts w:ascii="David" w:hAnsi="David" w:cs="David"/>
        </w:rPr>
        <w:t>.</w:t>
      </w:r>
      <w:r w:rsidRPr="0003105C">
        <w:rPr>
          <w:rFonts w:ascii="David" w:hAnsi="David" w:cs="David"/>
        </w:rPr>
        <w:t xml:space="preserve"> (Wylie &amp; Hagan, 2003) </w:t>
      </w:r>
      <w:r w:rsidRPr="0003105C">
        <w:rPr>
          <w:rFonts w:ascii="David" w:hAnsi="David" w:cs="David"/>
          <w:rtl/>
        </w:rPr>
        <w:t>בנוסף, ההתמקדות בלמידה חווייתית עלולה לעיתים לבוא על חשבון הקניית מיומנויות אקדמיות בסיסיות בשלבים מוקדמים, דבר שמעורר דיון באשר לאיזון הרצוי בין חוויה לידע פורמלי</w:t>
      </w:r>
      <w:r w:rsidRPr="0003105C">
        <w:rPr>
          <w:rFonts w:ascii="David" w:hAnsi="David" w:cs="David"/>
        </w:rPr>
        <w:t xml:space="preserve"> (Rawson, 2014)</w:t>
      </w:r>
      <w:r w:rsidR="002C4ACE" w:rsidRPr="0003105C">
        <w:rPr>
          <w:rFonts w:ascii="David" w:hAnsi="David" w:cs="David"/>
          <w:rtl/>
        </w:rPr>
        <w:t>.</w:t>
      </w:r>
    </w:p>
    <w:p w14:paraId="097808E2" w14:textId="77777777" w:rsidR="003A7297" w:rsidRPr="0003105C" w:rsidRDefault="003A7297" w:rsidP="00D8395B">
      <w:pPr>
        <w:pStyle w:val="NormalWeb"/>
        <w:bidi/>
        <w:spacing w:line="360" w:lineRule="auto"/>
        <w:rPr>
          <w:rFonts w:ascii="David" w:hAnsi="David" w:cs="David"/>
        </w:rPr>
      </w:pPr>
      <w:r w:rsidRPr="0003105C">
        <w:rPr>
          <w:rFonts w:ascii="David" w:hAnsi="David" w:cs="David"/>
          <w:rtl/>
        </w:rPr>
        <w:t>לסיכום, העקרונות הפדגוגיים של חינוך ולדורף מציעים גישה חינוכית רחבה והוליסטית, המדגישה למידה משמעותית, קשרים בין־אישיים, יצירתיות והתפתחות אישית</w:t>
      </w:r>
      <w:r w:rsidRPr="0003105C">
        <w:rPr>
          <w:rFonts w:ascii="David" w:hAnsi="David" w:cs="David"/>
        </w:rPr>
        <w:t xml:space="preserve"> (Ullrich, 2016; </w:t>
      </w:r>
      <w:r w:rsidR="002C4ACE" w:rsidRPr="0003105C">
        <w:rPr>
          <w:rFonts w:ascii="David" w:hAnsi="David" w:cs="David"/>
        </w:rPr>
        <w:t>.</w:t>
      </w:r>
      <w:r w:rsidRPr="0003105C">
        <w:rPr>
          <w:rFonts w:ascii="David" w:hAnsi="David" w:cs="David"/>
        </w:rPr>
        <w:t xml:space="preserve">Rawson, 2014; Woodard, 2005) </w:t>
      </w:r>
      <w:r w:rsidRPr="0003105C">
        <w:rPr>
          <w:rFonts w:ascii="David" w:hAnsi="David" w:cs="David"/>
          <w:rtl/>
        </w:rPr>
        <w:t>גישה זו מציבה אלטרנטיבה למודלים חינוכיים מסורתיים, תוך ניסיון ליצור חוויית למידה עמוקה ורלוונטית לעולמו של הילד, אך גם מעוררת שאלות באשר ליישומה ולהשלכותיה בטווח הארוך</w:t>
      </w:r>
      <w:r w:rsidRPr="0003105C">
        <w:rPr>
          <w:rFonts w:ascii="David" w:hAnsi="David" w:cs="David"/>
        </w:rPr>
        <w:t>.</w:t>
      </w:r>
    </w:p>
    <w:p w14:paraId="5CF97EAC" w14:textId="77777777" w:rsidR="003A7297" w:rsidRPr="0003105C" w:rsidRDefault="003A7297" w:rsidP="00D8395B">
      <w:pPr>
        <w:pStyle w:val="NormalWeb"/>
        <w:bidi/>
        <w:spacing w:line="360" w:lineRule="auto"/>
        <w:rPr>
          <w:rFonts w:ascii="David" w:hAnsi="David" w:cs="David"/>
          <w:rtl/>
        </w:rPr>
      </w:pPr>
    </w:p>
    <w:p w14:paraId="6A7D6BA4" w14:textId="77777777" w:rsidR="00E10173" w:rsidRPr="0003105C" w:rsidRDefault="00E10173" w:rsidP="00D8395B">
      <w:pPr>
        <w:pStyle w:val="3"/>
        <w:rPr>
          <w:rFonts w:ascii="David" w:eastAsia="Times New Roman" w:hAnsi="David" w:cs="David"/>
          <w:color w:val="auto"/>
        </w:rPr>
      </w:pPr>
    </w:p>
    <w:p w14:paraId="689766A4" w14:textId="77777777" w:rsidR="003A7297" w:rsidRPr="0003105C" w:rsidRDefault="00F64AA4" w:rsidP="00D8395B">
      <w:pPr>
        <w:pStyle w:val="3"/>
        <w:rPr>
          <w:rFonts w:ascii="David" w:hAnsi="David" w:cs="David"/>
          <w:b/>
          <w:bCs/>
          <w:color w:val="auto"/>
          <w:u w:val="single"/>
        </w:rPr>
      </w:pPr>
      <w:bookmarkStart w:id="12" w:name="_Toc236313030"/>
      <w:r w:rsidRPr="0003105C">
        <w:rPr>
          <w:rFonts w:ascii="David" w:hAnsi="David" w:cs="David"/>
          <w:b/>
          <w:bCs/>
          <w:color w:val="auto"/>
          <w:u w:val="single"/>
        </w:rPr>
        <w:t>2.3</w:t>
      </w:r>
      <w:r w:rsidR="002C4ACE" w:rsidRPr="0003105C">
        <w:rPr>
          <w:rFonts w:ascii="David" w:hAnsi="David" w:cs="David"/>
          <w:b/>
          <w:bCs/>
          <w:color w:val="auto"/>
          <w:u w:val="single"/>
          <w:rtl/>
        </w:rPr>
        <w:t>.</w:t>
      </w:r>
      <w:r w:rsidR="003A7297" w:rsidRPr="0003105C">
        <w:rPr>
          <w:rFonts w:ascii="David" w:hAnsi="David" w:cs="David"/>
          <w:b/>
          <w:bCs/>
          <w:color w:val="auto"/>
          <w:u w:val="single"/>
          <w:rtl/>
        </w:rPr>
        <w:t>חינוך רב־תרבותי וזהות בבית הספר</w:t>
      </w:r>
      <w:bookmarkEnd w:id="12"/>
      <w:r w:rsidR="003A7297" w:rsidRPr="0003105C">
        <w:rPr>
          <w:rFonts w:ascii="David" w:hAnsi="David" w:cs="David"/>
          <w:b/>
          <w:bCs/>
          <w:color w:val="auto"/>
          <w:u w:val="single"/>
          <w:rtl/>
        </w:rPr>
        <w:t xml:space="preserve"> </w:t>
      </w:r>
    </w:p>
    <w:p w14:paraId="13498948" w14:textId="77777777" w:rsidR="003A7297" w:rsidRPr="0003105C" w:rsidRDefault="003A7297" w:rsidP="00D8395B">
      <w:pPr>
        <w:pStyle w:val="NormalWeb"/>
        <w:bidi/>
        <w:spacing w:line="360" w:lineRule="auto"/>
        <w:rPr>
          <w:rFonts w:ascii="David" w:hAnsi="David" w:cs="David"/>
          <w:rtl/>
        </w:rPr>
      </w:pPr>
      <w:r w:rsidRPr="0003105C">
        <w:rPr>
          <w:rFonts w:ascii="David" w:hAnsi="David" w:cs="David"/>
          <w:rtl/>
        </w:rPr>
        <w:t>המושג חינוך רב־תרבותי מתייחס לגישה חינוכית הרואה בבית הספר מרחב חברתי ותרבותי מורכב, שבו לא רק מועבר ידע אלא גם מתעצבות זהויות אישיות וקולקטיביות</w:t>
      </w:r>
      <w:r w:rsidRPr="0003105C">
        <w:rPr>
          <w:rFonts w:ascii="David" w:hAnsi="David" w:cs="David"/>
        </w:rPr>
        <w:t xml:space="preserve"> </w:t>
      </w:r>
      <w:r w:rsidR="002C4ACE" w:rsidRPr="0003105C">
        <w:rPr>
          <w:rFonts w:ascii="David" w:hAnsi="David" w:cs="David"/>
        </w:rPr>
        <w:t>.</w:t>
      </w:r>
      <w:r w:rsidRPr="0003105C">
        <w:rPr>
          <w:rFonts w:ascii="David" w:hAnsi="David" w:cs="David"/>
        </w:rPr>
        <w:t xml:space="preserve">(Banks, 2015) </w:t>
      </w:r>
      <w:r w:rsidRPr="0003105C">
        <w:rPr>
          <w:rFonts w:ascii="David" w:hAnsi="David" w:cs="David"/>
          <w:rtl/>
        </w:rPr>
        <w:t>לפי ג'יימס א. בנקס, בתי ספר פועלים כזירות מרכזיות שבהן תלמידים נחשפים לנרטיבים תרבותיים שונים, לומדים על מקומם בחברה ומגבשים תפיסות של שייכות וזהות</w:t>
      </w:r>
      <w:r w:rsidRPr="0003105C">
        <w:rPr>
          <w:rFonts w:ascii="David" w:hAnsi="David" w:cs="David"/>
        </w:rPr>
        <w:t xml:space="preserve"> (Banks, </w:t>
      </w:r>
      <w:r w:rsidR="002C4ACE" w:rsidRPr="0003105C">
        <w:rPr>
          <w:rFonts w:ascii="David" w:hAnsi="David" w:cs="David"/>
        </w:rPr>
        <w:t>.</w:t>
      </w:r>
      <w:r w:rsidRPr="0003105C">
        <w:rPr>
          <w:rFonts w:ascii="David" w:hAnsi="David" w:cs="David"/>
        </w:rPr>
        <w:t xml:space="preserve">2015) </w:t>
      </w:r>
      <w:r w:rsidRPr="0003105C">
        <w:rPr>
          <w:rFonts w:ascii="David" w:hAnsi="David" w:cs="David"/>
          <w:rtl/>
        </w:rPr>
        <w:t xml:space="preserve">בהתאם לכך, חינוך רב־תרבותי אינו מסתפק בהוספת תכנים מגוונים לתוכנית הלימודים, </w:t>
      </w:r>
      <w:r w:rsidRPr="0003105C">
        <w:rPr>
          <w:rFonts w:ascii="David" w:hAnsi="David" w:cs="David"/>
          <w:rtl/>
        </w:rPr>
        <w:lastRenderedPageBreak/>
        <w:t>אלא מבקש לערער על מבנים קיימים של ידע וכוח, וליצור מערכת חינוכית שוויונית ומכילה יותר</w:t>
      </w:r>
      <w:r w:rsidRPr="0003105C">
        <w:rPr>
          <w:rFonts w:ascii="David" w:hAnsi="David" w:cs="David"/>
        </w:rPr>
        <w:t xml:space="preserve"> (Nieto, 2010)</w:t>
      </w:r>
      <w:r w:rsidR="002C4ACE" w:rsidRPr="0003105C">
        <w:rPr>
          <w:rFonts w:ascii="David" w:hAnsi="David" w:cs="David"/>
          <w:rtl/>
        </w:rPr>
        <w:t>.</w:t>
      </w:r>
    </w:p>
    <w:p w14:paraId="0724519F" w14:textId="77777777" w:rsidR="003A7297" w:rsidRPr="0003105C" w:rsidRDefault="003A7297" w:rsidP="00D8395B">
      <w:pPr>
        <w:pStyle w:val="NormalWeb"/>
        <w:bidi/>
        <w:spacing w:line="360" w:lineRule="auto"/>
        <w:rPr>
          <w:rFonts w:ascii="David" w:hAnsi="David" w:cs="David"/>
          <w:rtl/>
        </w:rPr>
      </w:pPr>
      <w:r w:rsidRPr="0003105C">
        <w:rPr>
          <w:rFonts w:ascii="David" w:hAnsi="David" w:cs="David"/>
          <w:rtl/>
        </w:rPr>
        <w:t>אחד העקרונות המרכזיים בגישה זו הוא ההכרה בריבוי זהויות ובחשיבותן בתוך המרחב הבית־ספרי. תלמידים מגיעים לבית הספר עם מטען תרבותי, לשוני וחברתי מגוון, הכולל ערכים, מסורות, שפות וזהויות מורכבות</w:t>
      </w:r>
      <w:r w:rsidRPr="0003105C">
        <w:rPr>
          <w:rFonts w:ascii="David" w:hAnsi="David" w:cs="David"/>
        </w:rPr>
        <w:t xml:space="preserve"> </w:t>
      </w:r>
      <w:r w:rsidR="002C4ACE" w:rsidRPr="0003105C">
        <w:rPr>
          <w:rFonts w:ascii="David" w:hAnsi="David" w:cs="David"/>
        </w:rPr>
        <w:t>.</w:t>
      </w:r>
      <w:r w:rsidRPr="0003105C">
        <w:rPr>
          <w:rFonts w:ascii="David" w:hAnsi="David" w:cs="David"/>
        </w:rPr>
        <w:t xml:space="preserve">(Banks, 2015; Nieto, 2010) </w:t>
      </w:r>
      <w:r w:rsidRPr="0003105C">
        <w:rPr>
          <w:rFonts w:ascii="David" w:hAnsi="David" w:cs="David"/>
          <w:rtl/>
        </w:rPr>
        <w:t>חינוך רב־תרבותי מבקש לא רק להכיר בשונות זו, אלא גם להעניק לה לגיטימציה ולשלב אותה בתהליך הלמידה. כך, הזהות התרבותית של התלמיד אינה נתפסת כמכשול, אלא כמשאב חינוכי שיש לטפחו</w:t>
      </w:r>
      <w:r w:rsidRPr="0003105C">
        <w:rPr>
          <w:rFonts w:ascii="David" w:hAnsi="David" w:cs="David"/>
        </w:rPr>
        <w:t xml:space="preserve"> (Banks, 2015)</w:t>
      </w:r>
      <w:r w:rsidR="002C4ACE" w:rsidRPr="0003105C">
        <w:rPr>
          <w:rFonts w:ascii="David" w:hAnsi="David" w:cs="David"/>
        </w:rPr>
        <w:t xml:space="preserve"> </w:t>
      </w:r>
      <w:r w:rsidR="002C4ACE" w:rsidRPr="0003105C">
        <w:rPr>
          <w:rFonts w:ascii="David" w:hAnsi="David" w:cs="David"/>
          <w:rtl/>
        </w:rPr>
        <w:t>.</w:t>
      </w:r>
    </w:p>
    <w:p w14:paraId="175BF8A9" w14:textId="77777777" w:rsidR="003A7297" w:rsidRPr="0003105C" w:rsidRDefault="003A7297" w:rsidP="00D8395B">
      <w:pPr>
        <w:pStyle w:val="NormalWeb"/>
        <w:bidi/>
        <w:spacing w:line="360" w:lineRule="auto"/>
        <w:rPr>
          <w:rFonts w:ascii="David" w:hAnsi="David" w:cs="David"/>
        </w:rPr>
      </w:pPr>
      <w:r w:rsidRPr="0003105C">
        <w:rPr>
          <w:rFonts w:ascii="David" w:hAnsi="David" w:cs="David"/>
          <w:rtl/>
        </w:rPr>
        <w:t>בהקשר זה, סוניה נייטו מדגישה כי חינוך רב־תרבותי מחייב יצירת סביבות למידה המעודדות דיאלוג בין קבוצות שונות, תוך טיפוח כבוד הדדי והבנה בין־תרבותית</w:t>
      </w:r>
      <w:r w:rsidR="002C4ACE" w:rsidRPr="0003105C">
        <w:rPr>
          <w:rFonts w:ascii="David" w:hAnsi="David" w:cs="David"/>
        </w:rPr>
        <w:t>.</w:t>
      </w:r>
      <w:r w:rsidRPr="0003105C">
        <w:rPr>
          <w:rFonts w:ascii="David" w:hAnsi="David" w:cs="David"/>
        </w:rPr>
        <w:t xml:space="preserve"> (Nieto, 2010) </w:t>
      </w:r>
      <w:r w:rsidRPr="0003105C">
        <w:rPr>
          <w:rFonts w:ascii="David" w:hAnsi="David" w:cs="David"/>
          <w:rtl/>
        </w:rPr>
        <w:t>הדיאלוג אינו רק אמצעי פדגוגי, אלא גם כלי חברתי חשוב לפיתוח חשיבה ביקורתית ויכולת להתמודד עם מורכבות</w:t>
      </w:r>
      <w:r w:rsidRPr="0003105C">
        <w:rPr>
          <w:rFonts w:ascii="David" w:hAnsi="David" w:cs="David"/>
        </w:rPr>
        <w:t xml:space="preserve"> (Banks, 2015). </w:t>
      </w:r>
      <w:r w:rsidRPr="0003105C">
        <w:rPr>
          <w:rFonts w:ascii="David" w:hAnsi="David" w:cs="David"/>
          <w:rtl/>
        </w:rPr>
        <w:t>באמצעות חשיפה לנקודות מבט שונות, תלמידים לומדים להטיל ספק בהנחות מוקדמות ולפתח תפיסת עולם רחבה יותר</w:t>
      </w:r>
      <w:r w:rsidR="002C4ACE" w:rsidRPr="0003105C">
        <w:rPr>
          <w:rFonts w:ascii="David" w:hAnsi="David" w:cs="David"/>
        </w:rPr>
        <w:t>.</w:t>
      </w:r>
      <w:r w:rsidRPr="0003105C">
        <w:rPr>
          <w:rFonts w:ascii="David" w:hAnsi="David" w:cs="David"/>
        </w:rPr>
        <w:t xml:space="preserve"> (Nieto, 2010)</w:t>
      </w:r>
      <w:r w:rsidR="002C4ACE" w:rsidRPr="0003105C">
        <w:rPr>
          <w:rFonts w:ascii="David" w:hAnsi="David" w:cs="David"/>
        </w:rPr>
        <w:t xml:space="preserve"> </w:t>
      </w:r>
    </w:p>
    <w:p w14:paraId="3E5F3234" w14:textId="77777777" w:rsidR="003A7297" w:rsidRPr="0003105C" w:rsidRDefault="003A7297" w:rsidP="00D8395B">
      <w:pPr>
        <w:pStyle w:val="NormalWeb"/>
        <w:bidi/>
        <w:spacing w:line="360" w:lineRule="auto"/>
        <w:rPr>
          <w:rFonts w:ascii="David" w:hAnsi="David" w:cs="David"/>
          <w:rtl/>
        </w:rPr>
      </w:pPr>
      <w:r w:rsidRPr="0003105C">
        <w:rPr>
          <w:rFonts w:ascii="David" w:hAnsi="David" w:cs="David"/>
          <w:rtl/>
        </w:rPr>
        <w:t>מרכיב חשוב נוסף הוא שאלת השפה והייצוג. מערכות חינוך רבות פועלות במסגרת שפה דומיננטית אחת, ולעיתים מדירות שפות ותרבויות אחרות. חינוך רב־תרבותי מדגיש את החשיבות של הכרה ברב־לשוניות ושל שילוב שפות שונות במרחב הלימודי, מתוך הבנה כי השפה היא חלק בלתי נפרד מהזהות</w:t>
      </w:r>
      <w:r w:rsidRPr="0003105C">
        <w:rPr>
          <w:rFonts w:ascii="David" w:hAnsi="David" w:cs="David"/>
        </w:rPr>
        <w:t xml:space="preserve"> (Banks, 2015) </w:t>
      </w:r>
      <w:r w:rsidR="002C4ACE" w:rsidRPr="0003105C">
        <w:rPr>
          <w:rFonts w:ascii="David" w:hAnsi="David" w:cs="David"/>
          <w:rtl/>
        </w:rPr>
        <w:t>.</w:t>
      </w:r>
      <w:r w:rsidRPr="0003105C">
        <w:rPr>
          <w:rFonts w:ascii="David" w:hAnsi="David" w:cs="David"/>
          <w:rtl/>
        </w:rPr>
        <w:t>כאשר תלמידים אינם יכולים להביא לידי ביטוי את שפתם ותרבותם, עלולה להיווצר תחושת ניכור והדרה, הפוגעת בתהליך הלמידה ובתחושת השייכות</w:t>
      </w:r>
      <w:r w:rsidRPr="0003105C">
        <w:rPr>
          <w:rFonts w:ascii="David" w:hAnsi="David" w:cs="David"/>
        </w:rPr>
        <w:t xml:space="preserve"> (Nieto, 2010)</w:t>
      </w:r>
      <w:r w:rsidR="002C4ACE" w:rsidRPr="0003105C">
        <w:rPr>
          <w:rFonts w:ascii="David" w:hAnsi="David" w:cs="David"/>
          <w:rtl/>
        </w:rPr>
        <w:t>.</w:t>
      </w:r>
    </w:p>
    <w:p w14:paraId="6515C151" w14:textId="77777777" w:rsidR="003A7297" w:rsidRPr="0003105C" w:rsidRDefault="003A7297" w:rsidP="00D8395B">
      <w:pPr>
        <w:pStyle w:val="NormalWeb"/>
        <w:bidi/>
        <w:spacing w:line="360" w:lineRule="auto"/>
        <w:rPr>
          <w:rFonts w:ascii="David" w:hAnsi="David" w:cs="David"/>
          <w:rtl/>
        </w:rPr>
      </w:pPr>
      <w:r w:rsidRPr="0003105C">
        <w:rPr>
          <w:rFonts w:ascii="David" w:hAnsi="David" w:cs="David"/>
          <w:rtl/>
        </w:rPr>
        <w:t>מעבר לכך, חינוך רב־תרבותי עוסק גם בשאלת השוויון והצדק החברתי. בתי ספר אינם פועלים בחלל ריק, אלא משקפים ומעתיקים לעיתים קרובות יחסי כוח חברתיים רחבים יותר</w:t>
      </w:r>
      <w:r w:rsidRPr="0003105C">
        <w:rPr>
          <w:rFonts w:ascii="David" w:hAnsi="David" w:cs="David"/>
        </w:rPr>
        <w:t xml:space="preserve"> (Bourdieu &amp; Passeron, 1990) </w:t>
      </w:r>
      <w:r w:rsidR="002C4ACE" w:rsidRPr="0003105C">
        <w:rPr>
          <w:rFonts w:ascii="David" w:hAnsi="David" w:cs="David"/>
          <w:rtl/>
        </w:rPr>
        <w:t>.</w:t>
      </w:r>
      <w:r w:rsidRPr="0003105C">
        <w:rPr>
          <w:rFonts w:ascii="David" w:hAnsi="David" w:cs="David"/>
          <w:rtl/>
        </w:rPr>
        <w:t>בהקשר זה, התיאוריה של פייר בורדייה ו־ז'אן-קלוד פאסרון על "הון תרבותי" מדגישה כי קבוצות חברתיות שונות מחזיקות במשאבים תרבותיים שונים, אשר משפיעים על הצלחתן במערכת החינוך</w:t>
      </w:r>
      <w:r w:rsidRPr="0003105C">
        <w:rPr>
          <w:rFonts w:ascii="David" w:hAnsi="David" w:cs="David"/>
        </w:rPr>
        <w:t xml:space="preserve"> </w:t>
      </w:r>
      <w:r w:rsidR="002C4ACE" w:rsidRPr="0003105C">
        <w:rPr>
          <w:rFonts w:ascii="David" w:hAnsi="David" w:cs="David"/>
        </w:rPr>
        <w:t>.</w:t>
      </w:r>
      <w:r w:rsidRPr="0003105C">
        <w:rPr>
          <w:rFonts w:ascii="David" w:hAnsi="David" w:cs="David"/>
        </w:rPr>
        <w:t xml:space="preserve">(Bourdieu &amp; Passeron, 1990) </w:t>
      </w:r>
      <w:r w:rsidRPr="0003105C">
        <w:rPr>
          <w:rFonts w:ascii="David" w:hAnsi="David" w:cs="David"/>
          <w:rtl/>
        </w:rPr>
        <w:t xml:space="preserve">בתי ספר נוטים להעדיף הון תרבותי מסוים </w:t>
      </w:r>
      <w:r w:rsidR="002C4ACE" w:rsidRPr="0003105C">
        <w:rPr>
          <w:rFonts w:ascii="David" w:hAnsi="David" w:cs="David"/>
        </w:rPr>
        <w:t>-</w:t>
      </w:r>
      <w:r w:rsidRPr="0003105C">
        <w:rPr>
          <w:rFonts w:ascii="David" w:hAnsi="David" w:cs="David"/>
          <w:rtl/>
        </w:rPr>
        <w:t xml:space="preserve"> לרוב זה של הקבוצה ההגמונית </w:t>
      </w:r>
      <w:r w:rsidR="002C4ACE" w:rsidRPr="0003105C">
        <w:rPr>
          <w:rFonts w:ascii="David" w:hAnsi="David" w:cs="David"/>
        </w:rPr>
        <w:t>-</w:t>
      </w:r>
      <w:r w:rsidRPr="0003105C">
        <w:rPr>
          <w:rFonts w:ascii="David" w:hAnsi="David" w:cs="David"/>
          <w:rtl/>
        </w:rPr>
        <w:t xml:space="preserve"> ובכך משמרים פערים חברתיים קיימים</w:t>
      </w:r>
      <w:r w:rsidRPr="0003105C">
        <w:rPr>
          <w:rFonts w:ascii="David" w:hAnsi="David" w:cs="David"/>
        </w:rPr>
        <w:t xml:space="preserve"> (Banks, 2015).</w:t>
      </w:r>
    </w:p>
    <w:p w14:paraId="0EA624C2" w14:textId="77777777" w:rsidR="003A7297" w:rsidRPr="0003105C" w:rsidRDefault="003A7297" w:rsidP="00D8395B">
      <w:pPr>
        <w:pStyle w:val="NormalWeb"/>
        <w:bidi/>
        <w:spacing w:line="360" w:lineRule="auto"/>
        <w:rPr>
          <w:rFonts w:ascii="David" w:hAnsi="David" w:cs="David"/>
        </w:rPr>
      </w:pPr>
      <w:r w:rsidRPr="0003105C">
        <w:rPr>
          <w:rFonts w:ascii="David" w:hAnsi="David" w:cs="David"/>
          <w:rtl/>
        </w:rPr>
        <w:t>בהתאם לכך, חינוך רב־תרבותי ביקורתי שואף לחשוף את המנגנונים הללו ולפעול לשינוי שלהם. גישה זו מבקשת לא רק לשלב תכנים מגוונים, אלא גם לבחון באופן ביקורתי את תוכניות הלימודים, את דרכי ההוראה ואת מבני הכוח הפועלים בבית הספר</w:t>
      </w:r>
      <w:r w:rsidRPr="0003105C">
        <w:rPr>
          <w:rFonts w:ascii="David" w:hAnsi="David" w:cs="David"/>
        </w:rPr>
        <w:t xml:space="preserve"> (Nieto, 2010; Banks, 2015)</w:t>
      </w:r>
      <w:r w:rsidR="00FE2737" w:rsidRPr="0003105C">
        <w:rPr>
          <w:rFonts w:ascii="David" w:hAnsi="David" w:cs="David"/>
          <w:rtl/>
        </w:rPr>
        <w:t>.</w:t>
      </w:r>
      <w:r w:rsidRPr="0003105C">
        <w:rPr>
          <w:rFonts w:ascii="David" w:hAnsi="David" w:cs="David"/>
          <w:rtl/>
        </w:rPr>
        <w:t>היא מדגישה את הצורך בהעצמת קבוצות מוחלשות, בהנגשת הזדמנויות שוות ובהפיכת בית הספר למרחב דמוקרטי יותר</w:t>
      </w:r>
      <w:r w:rsidRPr="0003105C">
        <w:rPr>
          <w:rFonts w:ascii="David" w:hAnsi="David" w:cs="David"/>
        </w:rPr>
        <w:t xml:space="preserve"> (Banks, 2015)</w:t>
      </w:r>
      <w:r w:rsidR="00FE2737" w:rsidRPr="0003105C">
        <w:rPr>
          <w:rFonts w:ascii="David" w:hAnsi="David" w:cs="David"/>
          <w:rtl/>
        </w:rPr>
        <w:t>.</w:t>
      </w:r>
    </w:p>
    <w:p w14:paraId="16DCE246" w14:textId="77777777" w:rsidR="00EF7171" w:rsidRPr="0003105C" w:rsidRDefault="003A7297" w:rsidP="00D8395B">
      <w:pPr>
        <w:pStyle w:val="NormalWeb"/>
        <w:bidi/>
        <w:spacing w:line="360" w:lineRule="auto"/>
        <w:rPr>
          <w:rFonts w:ascii="David" w:hAnsi="David" w:cs="David"/>
          <w:rtl/>
        </w:rPr>
      </w:pPr>
      <w:r w:rsidRPr="0003105C">
        <w:rPr>
          <w:rFonts w:ascii="David" w:hAnsi="David" w:cs="David"/>
          <w:rtl/>
        </w:rPr>
        <w:t>בנוסף, ניתן לראות כי זהותם של תלמידים אינה קבועה אלא דינמית ומתעצבת תוך אינטראקציה עם הסביבה</w:t>
      </w:r>
      <w:r w:rsidRPr="0003105C">
        <w:rPr>
          <w:rFonts w:ascii="David" w:hAnsi="David" w:cs="David"/>
        </w:rPr>
        <w:t xml:space="preserve"> </w:t>
      </w:r>
      <w:r w:rsidR="00A624FD" w:rsidRPr="0003105C">
        <w:rPr>
          <w:rFonts w:ascii="David" w:hAnsi="David" w:cs="David"/>
        </w:rPr>
        <w:t>.</w:t>
      </w:r>
      <w:r w:rsidRPr="0003105C">
        <w:rPr>
          <w:rFonts w:ascii="David" w:hAnsi="David" w:cs="David"/>
        </w:rPr>
        <w:t xml:space="preserve">(Nieto, 2010) </w:t>
      </w:r>
      <w:r w:rsidRPr="0003105C">
        <w:rPr>
          <w:rFonts w:ascii="David" w:hAnsi="David" w:cs="David"/>
          <w:rtl/>
        </w:rPr>
        <w:t>בית הספר, כמסגרת מרכזית בחיי הילד, ממלא תפקיד משמעותי בתהליך זה. באמצעות תוכני הלימוד, יחסי הגומלין עם מורים ותלמידים אחרים, והנורמות המוסדיות, מתעצבות תפיסות של "מי אני" ו"לאן אני שייך</w:t>
      </w:r>
      <w:r w:rsidR="00A624FD" w:rsidRPr="0003105C">
        <w:rPr>
          <w:rFonts w:ascii="David" w:hAnsi="David" w:cs="David"/>
        </w:rPr>
        <w:t>.</w:t>
      </w:r>
      <w:r w:rsidRPr="0003105C">
        <w:rPr>
          <w:rFonts w:ascii="David" w:hAnsi="David" w:cs="David"/>
        </w:rPr>
        <w:t xml:space="preserve"> (Banks, 2015)</w:t>
      </w:r>
      <w:r w:rsidR="00A624FD" w:rsidRPr="0003105C">
        <w:rPr>
          <w:rFonts w:ascii="David" w:hAnsi="David" w:cs="David"/>
        </w:rPr>
        <w:t>"</w:t>
      </w:r>
      <w:r w:rsidRPr="0003105C">
        <w:rPr>
          <w:rFonts w:ascii="David" w:hAnsi="David" w:cs="David"/>
        </w:rPr>
        <w:t xml:space="preserve"> </w:t>
      </w:r>
      <w:r w:rsidRPr="0003105C">
        <w:rPr>
          <w:rFonts w:ascii="David" w:hAnsi="David" w:cs="David"/>
          <w:rtl/>
        </w:rPr>
        <w:t xml:space="preserve">חינוך רב־תרבותי </w:t>
      </w:r>
      <w:r w:rsidRPr="0003105C">
        <w:rPr>
          <w:rFonts w:ascii="David" w:hAnsi="David" w:cs="David"/>
          <w:rtl/>
        </w:rPr>
        <w:lastRenderedPageBreak/>
        <w:t>מבקש ליצור תנאים שבהם כל תלמיד יוכל לפתח זהות חיובית, מבלי לוותר על מרכיבי זהותו המקוריים</w:t>
      </w:r>
      <w:r w:rsidRPr="0003105C">
        <w:rPr>
          <w:rFonts w:ascii="David" w:hAnsi="David" w:cs="David"/>
        </w:rPr>
        <w:t xml:space="preserve"> (Nieto, 2010)</w:t>
      </w:r>
      <w:r w:rsidR="00EF7171" w:rsidRPr="0003105C">
        <w:rPr>
          <w:rFonts w:ascii="David" w:hAnsi="David" w:cs="David"/>
          <w:rtl/>
        </w:rPr>
        <w:t>.</w:t>
      </w:r>
    </w:p>
    <w:p w14:paraId="32E148F5" w14:textId="77777777" w:rsidR="003A7297" w:rsidRPr="0003105C" w:rsidRDefault="003A7297" w:rsidP="00D8395B">
      <w:pPr>
        <w:pStyle w:val="NormalWeb"/>
        <w:bidi/>
        <w:spacing w:line="360" w:lineRule="auto"/>
        <w:rPr>
          <w:rFonts w:ascii="David" w:hAnsi="David" w:cs="David"/>
        </w:rPr>
      </w:pPr>
      <w:r w:rsidRPr="0003105C">
        <w:rPr>
          <w:rFonts w:ascii="David" w:hAnsi="David" w:cs="David"/>
          <w:rtl/>
        </w:rPr>
        <w:t>עם זאת, יישום חינוך רב־תרבותי כרוך באתגרים לא מבוטלים. בין האתגרים ניתן למנות התנגדויות אידאולוגיות, קושי בשילוב בין ערכים אוניברסליים לפרטיקולריים, וכן פערים בין מדיניות חינוכית לבין יישום בפועל בכיתה</w:t>
      </w:r>
      <w:r w:rsidRPr="0003105C">
        <w:rPr>
          <w:rFonts w:ascii="David" w:hAnsi="David" w:cs="David"/>
        </w:rPr>
        <w:t xml:space="preserve"> </w:t>
      </w:r>
      <w:r w:rsidR="008635D5" w:rsidRPr="0003105C">
        <w:rPr>
          <w:rFonts w:ascii="David" w:hAnsi="David" w:cs="David"/>
        </w:rPr>
        <w:t>.</w:t>
      </w:r>
      <w:r w:rsidRPr="0003105C">
        <w:rPr>
          <w:rFonts w:ascii="David" w:hAnsi="David" w:cs="David"/>
        </w:rPr>
        <w:t xml:space="preserve">(Banks, 2015; Nieto, 2010) </w:t>
      </w:r>
      <w:r w:rsidRPr="0003105C">
        <w:rPr>
          <w:rFonts w:ascii="David" w:hAnsi="David" w:cs="David"/>
          <w:rtl/>
        </w:rPr>
        <w:t>בנוסף, קיים חשש כי חינוך רב־תרבותי עלול להישאר ברמה הצהרתית בלבד, מבלי להוביל לשינוי עמוק במבנים החינוכיים</w:t>
      </w:r>
      <w:r w:rsidR="008635D5" w:rsidRPr="0003105C">
        <w:rPr>
          <w:rFonts w:ascii="David" w:hAnsi="David" w:cs="David"/>
        </w:rPr>
        <w:t>.</w:t>
      </w:r>
      <w:r w:rsidRPr="0003105C">
        <w:rPr>
          <w:rFonts w:ascii="David" w:hAnsi="David" w:cs="David"/>
        </w:rPr>
        <w:t xml:space="preserve"> (Bourdieu &amp; Passeron, 1990)</w:t>
      </w:r>
    </w:p>
    <w:p w14:paraId="07B8BB52" w14:textId="390A1506" w:rsidR="003A7297" w:rsidRDefault="003A7297" w:rsidP="00D8395B">
      <w:pPr>
        <w:pStyle w:val="NormalWeb"/>
        <w:bidi/>
        <w:spacing w:line="360" w:lineRule="auto"/>
        <w:rPr>
          <w:rFonts w:ascii="David" w:hAnsi="David" w:cs="David"/>
          <w:rtl/>
        </w:rPr>
      </w:pPr>
      <w:r w:rsidRPr="0003105C">
        <w:rPr>
          <w:rFonts w:ascii="David" w:hAnsi="David" w:cs="David"/>
          <w:rtl/>
        </w:rPr>
        <w:t>לסיכום, חינוך רב־תרבותי מציע מסגרת תאורטית ופדגוגית להבנת תפקידו הרחב של בית הספר בעיצוב זהות ובהתמודדות עם שונות תרבותית</w:t>
      </w:r>
      <w:r w:rsidRPr="0003105C">
        <w:rPr>
          <w:rFonts w:ascii="David" w:hAnsi="David" w:cs="David"/>
        </w:rPr>
        <w:t xml:space="preserve"> </w:t>
      </w:r>
      <w:r w:rsidR="008635D5" w:rsidRPr="0003105C">
        <w:rPr>
          <w:rFonts w:ascii="David" w:hAnsi="David" w:cs="David"/>
        </w:rPr>
        <w:t>.</w:t>
      </w:r>
      <w:r w:rsidRPr="0003105C">
        <w:rPr>
          <w:rFonts w:ascii="David" w:hAnsi="David" w:cs="David"/>
        </w:rPr>
        <w:t xml:space="preserve">(Banks, 2015; Nieto, 2010) </w:t>
      </w:r>
      <w:r w:rsidRPr="0003105C">
        <w:rPr>
          <w:rFonts w:ascii="David" w:hAnsi="David" w:cs="David"/>
          <w:rtl/>
        </w:rPr>
        <w:t>הוא מדגיש את הצורך בהכרה, ייצוג ושוויון, תוך התייחסות ביקורתית ליחסי כוח חברתיים. בכך, הוא מבקש להפוך את בית הספר למרחב מכיל, דיאלוגי ודמוקרטי יותר, התומך בהתפתחותם של תלמידים כבני אדם וכאזרחים בחברה רב־תרבותית</w:t>
      </w:r>
      <w:r w:rsidRPr="0003105C">
        <w:rPr>
          <w:rFonts w:ascii="David" w:hAnsi="David" w:cs="David"/>
        </w:rPr>
        <w:t xml:space="preserve"> (Banks, 2015)</w:t>
      </w:r>
      <w:r w:rsidR="008635D5" w:rsidRPr="0003105C">
        <w:rPr>
          <w:rFonts w:ascii="David" w:hAnsi="David" w:cs="David"/>
        </w:rPr>
        <w:t xml:space="preserve"> </w:t>
      </w:r>
      <w:r w:rsidR="008635D5" w:rsidRPr="0003105C">
        <w:rPr>
          <w:rFonts w:ascii="David" w:hAnsi="David" w:cs="David"/>
          <w:rtl/>
        </w:rPr>
        <w:t>.</w:t>
      </w:r>
    </w:p>
    <w:p w14:paraId="1E90CCDD" w14:textId="77777777" w:rsidR="00E10173" w:rsidRPr="0003105C" w:rsidRDefault="00E10173" w:rsidP="00D8395B">
      <w:pPr>
        <w:spacing w:before="0" w:beforeAutospacing="0" w:after="0" w:afterAutospacing="0"/>
        <w:rPr>
          <w:rFonts w:ascii="David" w:eastAsia="Times New Roman" w:hAnsi="David" w:cs="David"/>
          <w:sz w:val="24"/>
          <w:szCs w:val="24"/>
          <w:rtl/>
        </w:rPr>
      </w:pPr>
    </w:p>
    <w:p w14:paraId="340FEE83" w14:textId="77777777" w:rsidR="000857A1" w:rsidRPr="0003105C" w:rsidRDefault="00F64AA4" w:rsidP="00D8395B">
      <w:pPr>
        <w:pStyle w:val="3"/>
        <w:rPr>
          <w:rFonts w:ascii="David" w:hAnsi="David" w:cs="David"/>
          <w:b/>
          <w:bCs/>
          <w:color w:val="auto"/>
          <w:u w:val="single"/>
        </w:rPr>
      </w:pPr>
      <w:bookmarkStart w:id="13" w:name="_Toc236313031"/>
      <w:r w:rsidRPr="0003105C">
        <w:rPr>
          <w:rFonts w:ascii="David" w:eastAsia="Times New Roman" w:hAnsi="David" w:cs="David"/>
          <w:b/>
          <w:bCs/>
          <w:color w:val="auto"/>
          <w:u w:val="single"/>
        </w:rPr>
        <w:t>2.4</w:t>
      </w:r>
      <w:r w:rsidR="00E10173" w:rsidRPr="0003105C">
        <w:rPr>
          <w:rFonts w:ascii="David" w:eastAsia="Times New Roman" w:hAnsi="David" w:cs="David"/>
          <w:b/>
          <w:bCs/>
          <w:color w:val="auto"/>
          <w:u w:val="single"/>
        </w:rPr>
        <w:t xml:space="preserve"> </w:t>
      </w:r>
      <w:r w:rsidR="00A1404A" w:rsidRPr="0003105C">
        <w:rPr>
          <w:rFonts w:ascii="David" w:eastAsia="Times New Roman" w:hAnsi="David" w:cs="David"/>
          <w:b/>
          <w:bCs/>
          <w:color w:val="auto"/>
          <w:u w:val="single"/>
          <w:rtl/>
        </w:rPr>
        <w:t>.</w:t>
      </w:r>
      <w:r w:rsidR="000857A1" w:rsidRPr="0003105C">
        <w:rPr>
          <w:rFonts w:ascii="David" w:hAnsi="David" w:cs="David"/>
          <w:b/>
          <w:bCs/>
          <w:color w:val="auto"/>
          <w:u w:val="single"/>
          <w:rtl/>
        </w:rPr>
        <w:t xml:space="preserve"> חינוך ולדורף בהקשרים בינלאומיים</w:t>
      </w:r>
      <w:bookmarkEnd w:id="13"/>
      <w:r w:rsidR="000857A1" w:rsidRPr="0003105C">
        <w:rPr>
          <w:rFonts w:ascii="David" w:hAnsi="David" w:cs="David"/>
          <w:b/>
          <w:bCs/>
          <w:color w:val="auto"/>
          <w:u w:val="single"/>
          <w:rtl/>
        </w:rPr>
        <w:t xml:space="preserve"> </w:t>
      </w:r>
    </w:p>
    <w:p w14:paraId="623DE237" w14:textId="77777777" w:rsidR="000857A1" w:rsidRPr="0003105C" w:rsidRDefault="000857A1" w:rsidP="00D8395B">
      <w:pPr>
        <w:pStyle w:val="NormalWeb"/>
        <w:bidi/>
        <w:spacing w:line="360" w:lineRule="auto"/>
        <w:rPr>
          <w:rFonts w:ascii="David" w:hAnsi="David" w:cs="David"/>
        </w:rPr>
      </w:pPr>
      <w:r w:rsidRPr="0003105C">
        <w:rPr>
          <w:rFonts w:ascii="David" w:hAnsi="David" w:cs="David"/>
          <w:rtl/>
        </w:rPr>
        <w:t>מאז אמצע המאה ה־20, חינוך ולדורף התפשט למדינות רבות ברחבי העולם והפך לתנועה חינוכית גלובלית, הכוללת מאות בתי ספר וגני ילדים באירופה, צפון אמריקה, אסיה, אפריקה ואמריקה הלטינית</w:t>
      </w:r>
      <w:r w:rsidRPr="0003105C">
        <w:rPr>
          <w:rFonts w:ascii="David" w:hAnsi="David" w:cs="David"/>
        </w:rPr>
        <w:t xml:space="preserve"> (Rawson, 2014) </w:t>
      </w:r>
      <w:r w:rsidRPr="0003105C">
        <w:rPr>
          <w:rFonts w:ascii="David" w:hAnsi="David" w:cs="David"/>
          <w:rtl/>
        </w:rPr>
        <w:t>. התפשטות זו אינה מייצגת העתקה פשוטה של מודל חינוכי ממקורו הגרמני, אלא תהליך מורכב של התאמה, פרשנות ויישום מחודש בהקשרים תרבותיים, חברתיים ופוליטיים שונים</w:t>
      </w:r>
      <w:r w:rsidRPr="0003105C">
        <w:rPr>
          <w:rFonts w:ascii="David" w:hAnsi="David" w:cs="David"/>
        </w:rPr>
        <w:t xml:space="preserve"> (Idris, 2019) </w:t>
      </w:r>
      <w:r w:rsidRPr="0003105C">
        <w:rPr>
          <w:rFonts w:ascii="David" w:hAnsi="David" w:cs="David"/>
          <w:rtl/>
        </w:rPr>
        <w:t>.לפיכך, חינוך ולדורף הבינלאומי מציג מגוון רחב של פרקטיקות, אשר שומרות על עקרונות יסוד משותפים אך מתבטאות בדרכים שונות ממדינה למדינה</w:t>
      </w:r>
      <w:r w:rsidRPr="0003105C">
        <w:rPr>
          <w:rFonts w:ascii="David" w:hAnsi="David" w:cs="David"/>
        </w:rPr>
        <w:t>.</w:t>
      </w:r>
    </w:p>
    <w:p w14:paraId="7B1C54E2" w14:textId="77777777" w:rsidR="000857A1" w:rsidRPr="0003105C" w:rsidRDefault="000857A1" w:rsidP="00D8395B">
      <w:pPr>
        <w:pStyle w:val="NormalWeb"/>
        <w:bidi/>
        <w:spacing w:line="360" w:lineRule="auto"/>
        <w:rPr>
          <w:rFonts w:ascii="David" w:hAnsi="David" w:cs="David"/>
        </w:rPr>
      </w:pPr>
      <w:r w:rsidRPr="0003105C">
        <w:rPr>
          <w:rFonts w:ascii="David" w:hAnsi="David" w:cs="David"/>
          <w:rtl/>
        </w:rPr>
        <w:t>אחת הסוגיות המרכזיות ביישום הגישה בהקשרים בינלאומיים היא המתח בין אוניברסליות לבין לוקליות. מחד, עקרונות האנתרופוסופיה ושיטות ההוראה של ולדורף נתפסים כבעלי תוקף אוניברסלי, המבוססים על תפיסה כלל־אנושית של התפתחות היל</w:t>
      </w:r>
      <w:r w:rsidRPr="0003105C">
        <w:rPr>
          <w:rFonts w:ascii="David" w:hAnsi="David" w:cs="David"/>
        </w:rPr>
        <w:t xml:space="preserve"> (Rawson, 2014) </w:t>
      </w:r>
      <w:r w:rsidRPr="0003105C">
        <w:rPr>
          <w:rFonts w:ascii="David" w:hAnsi="David" w:cs="David"/>
          <w:rtl/>
        </w:rPr>
        <w:t>מאידך, מערכות חינוך פועלות בתוך הקשרים תרבותיים ספציפיים, הכוללים ערכים, מסורות, שפות ונורמות שונות</w:t>
      </w:r>
      <w:r w:rsidR="00A8178E" w:rsidRPr="0003105C">
        <w:rPr>
          <w:rFonts w:ascii="David" w:hAnsi="David" w:cs="David"/>
        </w:rPr>
        <w:t>.</w:t>
      </w:r>
      <w:r w:rsidRPr="0003105C">
        <w:rPr>
          <w:rFonts w:ascii="David" w:hAnsi="David" w:cs="David"/>
        </w:rPr>
        <w:t xml:space="preserve"> (Idris, 2019) </w:t>
      </w:r>
      <w:r w:rsidRPr="0003105C">
        <w:rPr>
          <w:rFonts w:ascii="David" w:hAnsi="David" w:cs="David"/>
          <w:rtl/>
        </w:rPr>
        <w:t>מצב זה מחייב התאמה של התכנים והפרקטיקות, כדי למנוע ניכור תרבותי ולהבטיח רלוונטיות עבור התלמידים</w:t>
      </w:r>
      <w:r w:rsidRPr="0003105C">
        <w:rPr>
          <w:rFonts w:ascii="David" w:hAnsi="David" w:cs="David"/>
        </w:rPr>
        <w:t>.</w:t>
      </w:r>
    </w:p>
    <w:p w14:paraId="08F15A71" w14:textId="77777777" w:rsidR="000857A1" w:rsidRPr="0003105C" w:rsidRDefault="000857A1" w:rsidP="00D8395B">
      <w:pPr>
        <w:pStyle w:val="NormalWeb"/>
        <w:bidi/>
        <w:spacing w:line="360" w:lineRule="auto"/>
        <w:rPr>
          <w:rFonts w:ascii="David" w:hAnsi="David" w:cs="David"/>
        </w:rPr>
      </w:pPr>
      <w:r w:rsidRPr="0003105C">
        <w:rPr>
          <w:rFonts w:ascii="David" w:hAnsi="David" w:cs="David"/>
          <w:rtl/>
        </w:rPr>
        <w:t xml:space="preserve">כך למשל, במדינות כמו </w:t>
      </w:r>
      <w:r w:rsidRPr="0003105C">
        <w:rPr>
          <w:rStyle w:val="whitespace-normal"/>
          <w:rFonts w:ascii="David" w:eastAsiaTheme="majorEastAsia" w:hAnsi="David" w:cs="David"/>
          <w:rtl/>
        </w:rPr>
        <w:t>הודו</w:t>
      </w:r>
      <w:r w:rsidRPr="0003105C">
        <w:rPr>
          <w:rFonts w:ascii="David" w:hAnsi="David" w:cs="David"/>
          <w:rtl/>
        </w:rPr>
        <w:t xml:space="preserve"> ו־</w:t>
      </w:r>
      <w:r w:rsidRPr="0003105C">
        <w:rPr>
          <w:rStyle w:val="whitespace-normal"/>
          <w:rFonts w:ascii="David" w:eastAsiaTheme="majorEastAsia" w:hAnsi="David" w:cs="David"/>
          <w:rtl/>
        </w:rPr>
        <w:t>דרום אפריקה</w:t>
      </w:r>
      <w:r w:rsidRPr="0003105C">
        <w:rPr>
          <w:rFonts w:ascii="David" w:hAnsi="David" w:cs="David"/>
        </w:rPr>
        <w:t xml:space="preserve">, </w:t>
      </w:r>
      <w:r w:rsidRPr="0003105C">
        <w:rPr>
          <w:rFonts w:ascii="David" w:hAnsi="David" w:cs="David"/>
          <w:rtl/>
        </w:rPr>
        <w:t>בתי ספר ולדורף משלבים תכנים מקומיים כחלק אינטגרלי מתוכנית הלימודים. סיפורים מסורתיים, מוזיקה מקומית, אמנות עממית וטקסים תרבותיים הופכים לחלק מתהליך הלמידה, ובכך מתאפשר לתלמידים לראות את תרבותם משתקפת בתוך המרחב החינוכי</w:t>
      </w:r>
      <w:r w:rsidRPr="0003105C">
        <w:rPr>
          <w:rFonts w:ascii="David" w:hAnsi="David" w:cs="David"/>
        </w:rPr>
        <w:t xml:space="preserve"> (Ogletree, 2017) </w:t>
      </w:r>
      <w:r w:rsidR="00A8178E" w:rsidRPr="0003105C">
        <w:rPr>
          <w:rFonts w:ascii="David" w:hAnsi="David" w:cs="David"/>
          <w:rtl/>
        </w:rPr>
        <w:t>.</w:t>
      </w:r>
      <w:r w:rsidRPr="0003105C">
        <w:rPr>
          <w:rFonts w:ascii="David" w:hAnsi="David" w:cs="David"/>
          <w:rtl/>
        </w:rPr>
        <w:t>שילוב זה אינו רק אמצעי פדגוגי, אלא גם כלי לחיזוק זהות תרבותית וליצירת תחושת שייכות. בהקשרים פוסט־קולוניאליים, יש לכך גם משמעות חברתית, שכן החינוך הופך לזירה שבה ניתן לאתגר היררכיות תרבותיות היסטוריות</w:t>
      </w:r>
      <w:r w:rsidRPr="0003105C">
        <w:rPr>
          <w:rFonts w:ascii="David" w:hAnsi="David" w:cs="David"/>
        </w:rPr>
        <w:t>.</w:t>
      </w:r>
    </w:p>
    <w:p w14:paraId="2E2749BD" w14:textId="77777777" w:rsidR="000857A1" w:rsidRPr="0003105C" w:rsidRDefault="000857A1" w:rsidP="00D8395B">
      <w:pPr>
        <w:pStyle w:val="NormalWeb"/>
        <w:bidi/>
        <w:spacing w:line="360" w:lineRule="auto"/>
        <w:rPr>
          <w:rFonts w:ascii="David" w:hAnsi="David" w:cs="David"/>
        </w:rPr>
      </w:pPr>
      <w:r w:rsidRPr="0003105C">
        <w:rPr>
          <w:rFonts w:ascii="David" w:hAnsi="David" w:cs="David"/>
          <w:rtl/>
        </w:rPr>
        <w:lastRenderedPageBreak/>
        <w:t xml:space="preserve">לעומת זאת, בהקשרים תרבותיים אחרים, כגון </w:t>
      </w:r>
      <w:r w:rsidRPr="0003105C">
        <w:rPr>
          <w:rStyle w:val="whitespace-normal"/>
          <w:rFonts w:ascii="David" w:eastAsiaTheme="majorEastAsia" w:hAnsi="David" w:cs="David"/>
          <w:rtl/>
        </w:rPr>
        <w:t>יפן</w:t>
      </w:r>
      <w:r w:rsidRPr="0003105C">
        <w:rPr>
          <w:rFonts w:ascii="David" w:hAnsi="David" w:cs="David"/>
        </w:rPr>
        <w:t xml:space="preserve">, </w:t>
      </w:r>
      <w:r w:rsidRPr="0003105C">
        <w:rPr>
          <w:rFonts w:ascii="David" w:hAnsi="David" w:cs="David"/>
          <w:rtl/>
        </w:rPr>
        <w:t>ניתן לראות התאמות מסוג שונה. התרבות המקומית, המדגישה ערכים של משמעת, סדר וקבוצתיות, משפיעה על האופן שבו עקרונות כמו חופש יצירתי וביטוי אישי מיושמים בפועל</w:t>
      </w:r>
      <w:r w:rsidR="00A8178E" w:rsidRPr="0003105C">
        <w:rPr>
          <w:rFonts w:ascii="David" w:hAnsi="David" w:cs="David"/>
        </w:rPr>
        <w:t>.</w:t>
      </w:r>
      <w:r w:rsidRPr="0003105C">
        <w:rPr>
          <w:rFonts w:ascii="David" w:hAnsi="David" w:cs="David"/>
        </w:rPr>
        <w:t xml:space="preserve"> (Idris, 2019) </w:t>
      </w:r>
      <w:r w:rsidRPr="0003105C">
        <w:rPr>
          <w:rFonts w:ascii="David" w:hAnsi="David" w:cs="David"/>
          <w:rtl/>
        </w:rPr>
        <w:t>בעוד שחינוך ולדורף שם דגש על אינדיבידואליות ודמיון, יישומו ביפן נוטה לשלב בין עקרונות אלו לבין ציפיות חברתיות של הרמוניה קבוצתית ואחריות משותפת</w:t>
      </w:r>
      <w:r w:rsidRPr="0003105C">
        <w:rPr>
          <w:rFonts w:ascii="David" w:hAnsi="David" w:cs="David"/>
        </w:rPr>
        <w:t>.</w:t>
      </w:r>
    </w:p>
    <w:p w14:paraId="3444A357" w14:textId="77777777" w:rsidR="000857A1" w:rsidRPr="0003105C" w:rsidRDefault="000857A1" w:rsidP="00D8395B">
      <w:pPr>
        <w:pStyle w:val="NormalWeb"/>
        <w:bidi/>
        <w:spacing w:line="360" w:lineRule="auto"/>
        <w:rPr>
          <w:rFonts w:ascii="David" w:hAnsi="David" w:cs="David"/>
        </w:rPr>
      </w:pPr>
      <w:r w:rsidRPr="0003105C">
        <w:rPr>
          <w:rFonts w:ascii="David" w:hAnsi="David" w:cs="David"/>
          <w:rtl/>
        </w:rPr>
        <w:t>תהליכים אלו מתוארים בספרות באמצעות המושג "תרגום תרבותי", המתייחס להעברה של רעיונות חינוכיים מהקשר אחד לאחר תוך שינוי והתאמה</w:t>
      </w:r>
      <w:r w:rsidRPr="0003105C">
        <w:rPr>
          <w:rFonts w:ascii="David" w:hAnsi="David" w:cs="David"/>
        </w:rPr>
        <w:t xml:space="preserve"> </w:t>
      </w:r>
      <w:r w:rsidR="00A8178E" w:rsidRPr="0003105C">
        <w:rPr>
          <w:rFonts w:ascii="David" w:hAnsi="David" w:cs="David"/>
        </w:rPr>
        <w:t>.</w:t>
      </w:r>
      <w:r w:rsidRPr="0003105C">
        <w:rPr>
          <w:rFonts w:ascii="David" w:hAnsi="David" w:cs="David"/>
        </w:rPr>
        <w:t xml:space="preserve">(Rawson, 2014) </w:t>
      </w:r>
      <w:r w:rsidRPr="0003105C">
        <w:rPr>
          <w:rFonts w:ascii="David" w:hAnsi="David" w:cs="David"/>
          <w:rtl/>
        </w:rPr>
        <w:t>במסגרת תהליך זה, חינוך ולדורף אינו נשמר כמודל אחיד, אלא עובר טרנספורמציה: חלק מהעקרונות מודגשים יותר, אחרים מותאמים, ולעיתים ישנם רכיבים הנזנחים או מוחלפים בהתאם לצרכים המקומיים</w:t>
      </w:r>
      <w:r w:rsidR="00A8178E" w:rsidRPr="0003105C">
        <w:rPr>
          <w:rFonts w:ascii="David" w:hAnsi="David" w:cs="David"/>
        </w:rPr>
        <w:t>.</w:t>
      </w:r>
      <w:r w:rsidRPr="0003105C">
        <w:rPr>
          <w:rFonts w:ascii="David" w:hAnsi="David" w:cs="David"/>
        </w:rPr>
        <w:t xml:space="preserve"> (Idris, 2019) </w:t>
      </w:r>
      <w:r w:rsidRPr="0003105C">
        <w:rPr>
          <w:rFonts w:ascii="David" w:hAnsi="David" w:cs="David"/>
          <w:rtl/>
        </w:rPr>
        <w:t xml:space="preserve">תהליך זה מעלה שאלות תאורטיות באשר למהות המודל </w:t>
      </w:r>
      <w:r w:rsidR="00A8178E" w:rsidRPr="0003105C">
        <w:rPr>
          <w:rFonts w:ascii="David" w:hAnsi="David" w:cs="David"/>
        </w:rPr>
        <w:t>-</w:t>
      </w:r>
      <w:r w:rsidRPr="0003105C">
        <w:rPr>
          <w:rFonts w:ascii="David" w:hAnsi="David" w:cs="David"/>
          <w:rtl/>
        </w:rPr>
        <w:t xml:space="preserve"> האם מדובר בגישה אוניברסלית, או ברשת של פרקטיקות מקומיות בעלות בסיס רעיוני משותף</w:t>
      </w:r>
      <w:r w:rsidRPr="0003105C">
        <w:rPr>
          <w:rFonts w:ascii="David" w:hAnsi="David" w:cs="David"/>
        </w:rPr>
        <w:t>.</w:t>
      </w:r>
    </w:p>
    <w:p w14:paraId="483B059D" w14:textId="77777777" w:rsidR="000857A1" w:rsidRPr="0003105C" w:rsidRDefault="000857A1" w:rsidP="00D8395B">
      <w:pPr>
        <w:pStyle w:val="NormalWeb"/>
        <w:bidi/>
        <w:spacing w:line="360" w:lineRule="auto"/>
        <w:rPr>
          <w:rFonts w:ascii="David" w:hAnsi="David" w:cs="David"/>
        </w:rPr>
      </w:pPr>
      <w:r w:rsidRPr="0003105C">
        <w:rPr>
          <w:rFonts w:ascii="David" w:hAnsi="David" w:cs="David"/>
          <w:rtl/>
        </w:rPr>
        <w:t>מעבר להיבטים התרבותיים, יש להתייחס גם להקשרים חברתיים־כלכליים המשפיעים על יישום המודל. במדינות שונות, חינוך ולדורף מזוהה לעיתים עם אוכלוסיות מסוימות, דבר המשפיע על נגישותו ועל אופיו</w:t>
      </w:r>
      <w:r w:rsidRPr="0003105C">
        <w:rPr>
          <w:rFonts w:ascii="David" w:hAnsi="David" w:cs="David"/>
        </w:rPr>
        <w:t xml:space="preserve"> </w:t>
      </w:r>
      <w:r w:rsidR="00A8178E" w:rsidRPr="0003105C">
        <w:rPr>
          <w:rFonts w:ascii="David" w:hAnsi="David" w:cs="David"/>
        </w:rPr>
        <w:t>.</w:t>
      </w:r>
      <w:r w:rsidRPr="0003105C">
        <w:rPr>
          <w:rFonts w:ascii="David" w:hAnsi="David" w:cs="David"/>
        </w:rPr>
        <w:t xml:space="preserve">(Ogletree, 2017) </w:t>
      </w:r>
      <w:r w:rsidRPr="0003105C">
        <w:rPr>
          <w:rFonts w:ascii="David" w:hAnsi="David" w:cs="David"/>
          <w:rtl/>
        </w:rPr>
        <w:t>בנוסף, מערכות חינוך לאומיות מציבות דרישות רגולטוריות, כגון תוכניות לימודים אחידות ובחינות סטנדרטיות, אשר עשויות לעמוד במתח עם עקרונות ולדורף</w:t>
      </w:r>
      <w:r w:rsidRPr="0003105C">
        <w:rPr>
          <w:rFonts w:ascii="David" w:hAnsi="David" w:cs="David"/>
        </w:rPr>
        <w:t xml:space="preserve"> </w:t>
      </w:r>
      <w:r w:rsidR="008635D5" w:rsidRPr="0003105C">
        <w:rPr>
          <w:rFonts w:ascii="David" w:hAnsi="David" w:cs="David"/>
        </w:rPr>
        <w:t>.</w:t>
      </w:r>
      <w:r w:rsidRPr="0003105C">
        <w:rPr>
          <w:rFonts w:ascii="David" w:hAnsi="David" w:cs="David"/>
        </w:rPr>
        <w:t xml:space="preserve">(Rawson, 2014) </w:t>
      </w:r>
      <w:r w:rsidRPr="0003105C">
        <w:rPr>
          <w:rFonts w:ascii="David" w:hAnsi="David" w:cs="David"/>
          <w:rtl/>
        </w:rPr>
        <w:t>כתוצאה מכך, בתי ספר נדרשים לאזן בין נאמנות לגישה לבין התאמה לדרישות המדינה</w:t>
      </w:r>
      <w:r w:rsidRPr="0003105C">
        <w:rPr>
          <w:rFonts w:ascii="David" w:hAnsi="David" w:cs="David"/>
        </w:rPr>
        <w:t>.</w:t>
      </w:r>
    </w:p>
    <w:p w14:paraId="1B533D0B" w14:textId="77777777" w:rsidR="000857A1" w:rsidRPr="0003105C" w:rsidRDefault="000857A1" w:rsidP="00D8395B">
      <w:pPr>
        <w:pStyle w:val="NormalWeb"/>
        <w:bidi/>
        <w:spacing w:line="360" w:lineRule="auto"/>
        <w:rPr>
          <w:rFonts w:ascii="David" w:hAnsi="David" w:cs="David"/>
        </w:rPr>
      </w:pPr>
      <w:r w:rsidRPr="0003105C">
        <w:rPr>
          <w:rFonts w:ascii="David" w:hAnsi="David" w:cs="David"/>
          <w:rtl/>
        </w:rPr>
        <w:t>לצד זאת, ההתפשטות הבינלאומית של חינוך ולדורף מעלה גם ביקורת תאורטית. יש הטוענים כי העברת מודל שמקורו באירופה להקשרים תרבותיים אחרים עלולה לשאת עמה הנחות יסוד מערביות שאינן תמיד מותאמות להקשרים מקומיים</w:t>
      </w:r>
      <w:r w:rsidR="00A8178E" w:rsidRPr="0003105C">
        <w:rPr>
          <w:rFonts w:ascii="David" w:hAnsi="David" w:cs="David"/>
        </w:rPr>
        <w:t>.</w:t>
      </w:r>
      <w:r w:rsidRPr="0003105C">
        <w:rPr>
          <w:rFonts w:ascii="David" w:hAnsi="David" w:cs="David"/>
        </w:rPr>
        <w:t xml:space="preserve"> (Idris, 2019) </w:t>
      </w:r>
      <w:r w:rsidRPr="0003105C">
        <w:rPr>
          <w:rFonts w:ascii="David" w:hAnsi="David" w:cs="David"/>
          <w:rtl/>
        </w:rPr>
        <w:t>ביקורת זו מדגישה את הצורך בגישה רפלקטיבית וזהירה בעת יישום מודלים חינוכיים גלובליים</w:t>
      </w:r>
      <w:r w:rsidRPr="0003105C">
        <w:rPr>
          <w:rFonts w:ascii="David" w:hAnsi="David" w:cs="David"/>
        </w:rPr>
        <w:t>.</w:t>
      </w:r>
    </w:p>
    <w:p w14:paraId="63597CC7" w14:textId="77777777" w:rsidR="000857A1" w:rsidRPr="0003105C" w:rsidRDefault="000857A1" w:rsidP="00D8395B">
      <w:pPr>
        <w:pStyle w:val="NormalWeb"/>
        <w:bidi/>
        <w:spacing w:line="360" w:lineRule="auto"/>
        <w:rPr>
          <w:rFonts w:ascii="David" w:hAnsi="David" w:cs="David"/>
        </w:rPr>
      </w:pPr>
      <w:r w:rsidRPr="0003105C">
        <w:rPr>
          <w:rFonts w:ascii="David" w:hAnsi="David" w:cs="David"/>
          <w:rtl/>
        </w:rPr>
        <w:t>לסיכום, חינוך ולדורף בהקשרים בינלאומיים מדגים תהליך דינמי של התאמה תרבותית ופרשנות מחודשת. הוא אינו מתקיים כמודל אחיד, אלא כרשת של יישומים מקומיים המושפעים מהקשרים תרבותיים, חברתיים ופוליטיים. תהליך זה מדגיש את החשיבות של רגישות תרבותית וגמישות פדגוגית ביישום גישות חינוכיות גלובליות</w:t>
      </w:r>
      <w:r w:rsidRPr="0003105C">
        <w:rPr>
          <w:rFonts w:ascii="David" w:hAnsi="David" w:cs="David"/>
        </w:rPr>
        <w:t>.</w:t>
      </w:r>
    </w:p>
    <w:p w14:paraId="64CEE32F" w14:textId="77777777" w:rsidR="00E10173" w:rsidRPr="0003105C" w:rsidRDefault="00E10173" w:rsidP="00D8395B">
      <w:pPr>
        <w:spacing w:before="0" w:beforeAutospacing="0" w:after="0" w:afterAutospacing="0"/>
        <w:rPr>
          <w:rFonts w:ascii="David" w:eastAsia="Times New Roman" w:hAnsi="David" w:cs="David"/>
          <w:sz w:val="24"/>
          <w:szCs w:val="24"/>
          <w:rtl/>
        </w:rPr>
      </w:pPr>
    </w:p>
    <w:p w14:paraId="6FEE80A0" w14:textId="5DE7ADD7" w:rsidR="002E2251" w:rsidRPr="0003105C" w:rsidRDefault="00F64AA4" w:rsidP="00D8395B">
      <w:pPr>
        <w:pStyle w:val="NormalWeb"/>
        <w:bidi/>
        <w:spacing w:line="360" w:lineRule="auto"/>
        <w:outlineLvl w:val="1"/>
        <w:rPr>
          <w:rFonts w:ascii="David" w:hAnsi="David" w:cs="David"/>
          <w:b/>
          <w:bCs/>
          <w:u w:val="single"/>
        </w:rPr>
      </w:pPr>
      <w:bookmarkStart w:id="14" w:name="_Toc236313032"/>
      <w:r w:rsidRPr="0003105C">
        <w:rPr>
          <w:rFonts w:ascii="David" w:hAnsi="David" w:cs="David"/>
          <w:b/>
          <w:bCs/>
          <w:u w:val="single"/>
        </w:rPr>
        <w:t>2.5</w:t>
      </w:r>
      <w:r w:rsidR="002E2251" w:rsidRPr="0003105C">
        <w:rPr>
          <w:rFonts w:ascii="David" w:hAnsi="David" w:cs="David"/>
          <w:b/>
          <w:bCs/>
          <w:u w:val="single"/>
          <w:rtl/>
        </w:rPr>
        <w:t>. חינוך ולדורף בישראל</w:t>
      </w:r>
      <w:bookmarkEnd w:id="14"/>
    </w:p>
    <w:p w14:paraId="2BC97250" w14:textId="77777777" w:rsidR="002E2251" w:rsidRPr="0003105C" w:rsidRDefault="002E2251" w:rsidP="00D8395B">
      <w:pPr>
        <w:pStyle w:val="NormalWeb"/>
        <w:bidi/>
        <w:spacing w:line="360" w:lineRule="auto"/>
        <w:rPr>
          <w:rFonts w:ascii="David" w:hAnsi="David" w:cs="David"/>
        </w:rPr>
      </w:pPr>
      <w:r w:rsidRPr="0003105C">
        <w:rPr>
          <w:rFonts w:ascii="David" w:hAnsi="David" w:cs="David"/>
          <w:rtl/>
        </w:rPr>
        <w:t>חינוך ולדורף הגיע לישראל בשנות התשעים של המאה ה־20, כחלק מתהליכים רחבים יותר של חיפוש אחר חלופות פדגוגיות למערכת החינוך הממסדית</w:t>
      </w:r>
      <w:r w:rsidR="008635D5" w:rsidRPr="0003105C">
        <w:rPr>
          <w:rFonts w:ascii="David" w:hAnsi="David" w:cs="David"/>
        </w:rPr>
        <w:t>.</w:t>
      </w:r>
      <w:r w:rsidRPr="0003105C">
        <w:rPr>
          <w:rFonts w:ascii="David" w:hAnsi="David" w:cs="David"/>
        </w:rPr>
        <w:t xml:space="preserve"> (Shaked, 2018) </w:t>
      </w:r>
      <w:r w:rsidRPr="0003105C">
        <w:rPr>
          <w:rFonts w:ascii="David" w:hAnsi="David" w:cs="David"/>
          <w:rtl/>
        </w:rPr>
        <w:t>ראשיתו של המודל בישראל הייתה ביוזמות קהילתיות מקומיות, שבהן הורים ואנשי חינוך ביקשו ליצור מסגרות חינוכיות המדגישות למידה חווייתית, קשר אישי והתפתחות הוליסטית של הילד. יוזמות אלו צמחו לרוב מחוץ למערכת הציבורית, אך עם השנים החלו להשתלב גם במסגרות מוכרות ורשמיות, תוך יצירת מודלים היברידיים המשלבים בין עקרונות ולדורף לבין דרישות מערכת החינוך הישראלית</w:t>
      </w:r>
      <w:r w:rsidRPr="0003105C">
        <w:rPr>
          <w:rFonts w:ascii="David" w:hAnsi="David" w:cs="David"/>
        </w:rPr>
        <w:t>.</w:t>
      </w:r>
    </w:p>
    <w:p w14:paraId="6A332806" w14:textId="77777777" w:rsidR="002E2251" w:rsidRPr="0003105C" w:rsidRDefault="002E2251" w:rsidP="00D8395B">
      <w:pPr>
        <w:rPr>
          <w:rFonts w:ascii="David" w:eastAsia="Times New Roman" w:hAnsi="David" w:cs="David"/>
          <w:sz w:val="24"/>
          <w:szCs w:val="24"/>
        </w:rPr>
      </w:pPr>
      <w:r w:rsidRPr="0003105C">
        <w:rPr>
          <w:rFonts w:ascii="David" w:eastAsia="Times New Roman" w:hAnsi="David" w:cs="David"/>
          <w:sz w:val="24"/>
          <w:szCs w:val="24"/>
          <w:rtl/>
        </w:rPr>
        <w:lastRenderedPageBreak/>
        <w:t>התרחבות חינוך ולדורף בישראל משקפת גם מגמות חברתיות רחבות יותר, כגון ביקורת על סטנדרטיזציה של החינוך, עומס לימודי והדגשת הישגים מדידים. בהקשר זה, בתי ספר ולדורף נתפסים כאלטרנטיבה המציעה חינוך מותאם־אדם, המדגיש יצירתיות, תהליכי למידה משמעותיים וקשר בין־אישי עמוק</w:t>
      </w:r>
      <w:r w:rsidRPr="0003105C">
        <w:rPr>
          <w:rFonts w:ascii="David" w:eastAsia="Times New Roman" w:hAnsi="David" w:cs="David"/>
          <w:sz w:val="24"/>
          <w:szCs w:val="24"/>
        </w:rPr>
        <w:t xml:space="preserve"> </w:t>
      </w:r>
      <w:r w:rsidR="008635D5" w:rsidRPr="0003105C">
        <w:rPr>
          <w:rFonts w:ascii="David" w:eastAsia="Times New Roman" w:hAnsi="David" w:cs="David"/>
          <w:sz w:val="24"/>
          <w:szCs w:val="24"/>
        </w:rPr>
        <w:t>.</w:t>
      </w:r>
      <w:r w:rsidRPr="0003105C">
        <w:rPr>
          <w:rFonts w:ascii="David" w:eastAsia="Times New Roman" w:hAnsi="David" w:cs="David"/>
          <w:sz w:val="24"/>
          <w:szCs w:val="24"/>
        </w:rPr>
        <w:t xml:space="preserve">(Rawson, 2014) </w:t>
      </w:r>
      <w:r w:rsidRPr="0003105C">
        <w:rPr>
          <w:rFonts w:ascii="David" w:eastAsia="Times New Roman" w:hAnsi="David" w:cs="David"/>
          <w:sz w:val="24"/>
          <w:szCs w:val="24"/>
          <w:rtl/>
        </w:rPr>
        <w:t>יחד עם זאת, תהליך ההטמעה בישראל אינו פשוט, שכן הוא מתקיים בתוך מערכת חינוך ריכוזית יחסית, המאופיינת בתוכניות לימודים אחידות ובמערכות הערכה פורמליות</w:t>
      </w:r>
      <w:r w:rsidRPr="0003105C">
        <w:rPr>
          <w:rFonts w:ascii="David" w:eastAsia="Times New Roman" w:hAnsi="David" w:cs="David"/>
          <w:sz w:val="24"/>
          <w:szCs w:val="24"/>
        </w:rPr>
        <w:t>.</w:t>
      </w:r>
    </w:p>
    <w:p w14:paraId="47935A87" w14:textId="77777777" w:rsidR="002E2251" w:rsidRPr="0003105C" w:rsidRDefault="002E2251" w:rsidP="00D8395B">
      <w:pPr>
        <w:rPr>
          <w:rFonts w:ascii="David" w:eastAsia="Times New Roman" w:hAnsi="David" w:cs="David"/>
          <w:sz w:val="24"/>
          <w:szCs w:val="24"/>
          <w:rtl/>
        </w:rPr>
      </w:pPr>
      <w:r w:rsidRPr="0003105C">
        <w:rPr>
          <w:rFonts w:ascii="David" w:eastAsia="Times New Roman" w:hAnsi="David" w:cs="David"/>
          <w:sz w:val="24"/>
          <w:szCs w:val="24"/>
          <w:rtl/>
        </w:rPr>
        <w:t>בעשור האחרון ניתן לזהות מגמה של התרחבות חינוך ולדורף גם בקרב קהילות ערביות בישראל. תופעה זו מעוררת עניין מחקרי מיוחד, שכן היא מציבה אתגר של "תרגום תרבותי" של מודל חינוכי שמקורו בהקשר אירופאי אל תוך מציאות חברתית, תרבותית ולשונית שונה</w:t>
      </w:r>
      <w:r w:rsidRPr="0003105C">
        <w:rPr>
          <w:rFonts w:ascii="David" w:eastAsia="Times New Roman" w:hAnsi="David" w:cs="David"/>
          <w:sz w:val="24"/>
          <w:szCs w:val="24"/>
        </w:rPr>
        <w:t xml:space="preserve"> (Rawson, 2014). </w:t>
      </w:r>
      <w:r w:rsidRPr="0003105C">
        <w:rPr>
          <w:rFonts w:ascii="David" w:eastAsia="Times New Roman" w:hAnsi="David" w:cs="David"/>
          <w:sz w:val="24"/>
          <w:szCs w:val="24"/>
          <w:rtl/>
        </w:rPr>
        <w:t>על פי סמי אלחאג</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מערכת החינוך בחברה הערבית בישראל מתמודדת עם סוגיות של זהות, שפה ומעמד חברתי, ולכן אימוץ מודלים חינוכיים אלטרנטיביים מחייב התאמה רגישה להקשרים אלו</w:t>
      </w:r>
      <w:r w:rsidRPr="0003105C">
        <w:rPr>
          <w:rFonts w:ascii="David" w:eastAsia="Times New Roman" w:hAnsi="David" w:cs="David"/>
          <w:sz w:val="24"/>
          <w:szCs w:val="24"/>
        </w:rPr>
        <w:t xml:space="preserve"> (Al Haj, 2010)</w:t>
      </w:r>
      <w:r w:rsidR="008635D5" w:rsidRPr="0003105C">
        <w:rPr>
          <w:rFonts w:ascii="David" w:eastAsia="Times New Roman" w:hAnsi="David" w:cs="David"/>
          <w:sz w:val="24"/>
          <w:szCs w:val="24"/>
        </w:rPr>
        <w:t xml:space="preserve"> </w:t>
      </w:r>
      <w:r w:rsidR="008635D5" w:rsidRPr="0003105C">
        <w:rPr>
          <w:rFonts w:ascii="David" w:eastAsia="Times New Roman" w:hAnsi="David" w:cs="David"/>
          <w:sz w:val="24"/>
          <w:szCs w:val="24"/>
          <w:rtl/>
        </w:rPr>
        <w:t>.</w:t>
      </w:r>
    </w:p>
    <w:p w14:paraId="7B04B98B" w14:textId="77777777" w:rsidR="002E2251" w:rsidRPr="0003105C" w:rsidRDefault="002E2251" w:rsidP="00D8395B">
      <w:pPr>
        <w:rPr>
          <w:rFonts w:ascii="David" w:eastAsia="Times New Roman" w:hAnsi="David" w:cs="David"/>
          <w:sz w:val="24"/>
          <w:szCs w:val="24"/>
        </w:rPr>
      </w:pPr>
      <w:r w:rsidRPr="0003105C">
        <w:rPr>
          <w:rFonts w:ascii="David" w:eastAsia="Times New Roman" w:hAnsi="David" w:cs="David"/>
          <w:sz w:val="24"/>
          <w:szCs w:val="24"/>
          <w:rtl/>
        </w:rPr>
        <w:t>בהקשר זה, יישום חינוך ולדורף בקהילות ערביות אינו מסתכם בהעתקה של פרקטיקות קיימות, אלא כולל תהליך של התאמה ופרשנות מחדש. למשל, שילוב של השפה הערבית, סיפורים מסורתיים, מוזיקה מקומית ותכנים תרבותיים ייחודיים הופך לחלק בלתי נפרד מתוכנית הלימודים. בכך, החינוך אינו רק מעביר ידע אלא גם תורם לחיזוק זהות תרבותית ולתחושת שייכות בקרב התלמידים. עם זאת, תהליך זה מעלה שאלות מורכבות באשר לאיזון בין שמירה על עקרונות ולדורף לבין התאמה לערכים ולנורמות מקומיות</w:t>
      </w:r>
      <w:r w:rsidRPr="0003105C">
        <w:rPr>
          <w:rFonts w:ascii="David" w:eastAsia="Times New Roman" w:hAnsi="David" w:cs="David"/>
          <w:sz w:val="24"/>
          <w:szCs w:val="24"/>
        </w:rPr>
        <w:t>.</w:t>
      </w:r>
    </w:p>
    <w:p w14:paraId="7F4EF4CA" w14:textId="77777777" w:rsidR="002E2251" w:rsidRPr="0003105C" w:rsidRDefault="002E2251" w:rsidP="00D8395B">
      <w:pPr>
        <w:rPr>
          <w:rFonts w:ascii="David" w:eastAsia="Times New Roman" w:hAnsi="David" w:cs="David"/>
          <w:sz w:val="24"/>
          <w:szCs w:val="24"/>
        </w:rPr>
      </w:pPr>
      <w:r w:rsidRPr="0003105C">
        <w:rPr>
          <w:rFonts w:ascii="David" w:eastAsia="Times New Roman" w:hAnsi="David" w:cs="David"/>
          <w:sz w:val="24"/>
          <w:szCs w:val="24"/>
          <w:rtl/>
        </w:rPr>
        <w:t>הבדלים אלו בין יישום המודל בקהילות יהודיות לבין קהילות ערביות בישראל מדגישים את הממד הרב־תרבותי של החינוך. במסגרות יהודיות רבות, חינוך ולדורף נתפס כהמשך למסורות חינוכיות מערביות־ליברליות, המדגישות אינדיבידואליות, יצירתיות וביטוי אישי</w:t>
      </w:r>
      <w:r w:rsidRPr="0003105C">
        <w:rPr>
          <w:rFonts w:ascii="David" w:eastAsia="Times New Roman" w:hAnsi="David" w:cs="David"/>
          <w:sz w:val="24"/>
          <w:szCs w:val="24"/>
        </w:rPr>
        <w:t xml:space="preserve"> (Shaked, 2018). </w:t>
      </w:r>
      <w:r w:rsidRPr="0003105C">
        <w:rPr>
          <w:rFonts w:ascii="David" w:eastAsia="Times New Roman" w:hAnsi="David" w:cs="David"/>
          <w:sz w:val="24"/>
          <w:szCs w:val="24"/>
          <w:rtl/>
        </w:rPr>
        <w:t>לעומת זאת, בקהילות ערביות, שבהן הזהות הקולקטיבית והקהילתית משחקת תפקיד מרכזי, יישום המודל נבחן גם בהקשרים של שימור תרבות, שפה וערכים חברתיים. מצב זה מדגיש כי חינוך ולדורף בישראל אינו אחיד, אלא מקבל ביטויים שונים בהתאם להקשר החברתי והתרבותי שבו הוא פועל</w:t>
      </w:r>
      <w:r w:rsidRPr="0003105C">
        <w:rPr>
          <w:rFonts w:ascii="David" w:eastAsia="Times New Roman" w:hAnsi="David" w:cs="David"/>
          <w:sz w:val="24"/>
          <w:szCs w:val="24"/>
        </w:rPr>
        <w:t>.</w:t>
      </w:r>
    </w:p>
    <w:p w14:paraId="1311EDC9" w14:textId="77777777" w:rsidR="002E2251" w:rsidRPr="0003105C" w:rsidRDefault="002E2251" w:rsidP="00D8395B">
      <w:pPr>
        <w:rPr>
          <w:rFonts w:ascii="David" w:eastAsia="Times New Roman" w:hAnsi="David" w:cs="David"/>
          <w:sz w:val="24"/>
          <w:szCs w:val="24"/>
        </w:rPr>
      </w:pPr>
      <w:r w:rsidRPr="0003105C">
        <w:rPr>
          <w:rFonts w:ascii="David" w:eastAsia="Times New Roman" w:hAnsi="David" w:cs="David"/>
          <w:sz w:val="24"/>
          <w:szCs w:val="24"/>
          <w:rtl/>
        </w:rPr>
        <w:t>בנוסף, יש להתייחס למתח הקיים בין עקרונות חינוך ולדורף לבין דרישות מערכת החינוך הישראלית. מחד, הגישה מדגישה למידה חווייתית והימנעות מהערכה סטנדרטית מוקדמת; מאידך, בתי ספר בישראל נדרשים לעמוד בסטנדרטים של הישגים, מבחנים ארציים ותוכניות לימודים מחייבות. כתוצאה מכך, מוסדות חינוך רבים מפתחים מודלים היברידיים, המשלבים בין עקרונות ולדורף לבין דרישות פורמליות, ולעיתים נוצרת פשרה בין אידאולוגיה פדגוגית לבין אילוצים מערכתיים</w:t>
      </w:r>
      <w:r w:rsidRPr="0003105C">
        <w:rPr>
          <w:rFonts w:ascii="David" w:eastAsia="Times New Roman" w:hAnsi="David" w:cs="David"/>
          <w:sz w:val="24"/>
          <w:szCs w:val="24"/>
        </w:rPr>
        <w:t>.</w:t>
      </w:r>
    </w:p>
    <w:p w14:paraId="31DBE9FF" w14:textId="77777777" w:rsidR="002E2251" w:rsidRPr="0003105C" w:rsidRDefault="002E2251" w:rsidP="00D8395B">
      <w:pPr>
        <w:rPr>
          <w:rFonts w:ascii="David" w:eastAsia="Times New Roman" w:hAnsi="David" w:cs="David"/>
          <w:sz w:val="24"/>
          <w:szCs w:val="24"/>
        </w:rPr>
      </w:pPr>
      <w:r w:rsidRPr="0003105C">
        <w:rPr>
          <w:rFonts w:ascii="David" w:eastAsia="Times New Roman" w:hAnsi="David" w:cs="David"/>
          <w:sz w:val="24"/>
          <w:szCs w:val="24"/>
          <w:rtl/>
        </w:rPr>
        <w:t>לצד ההתפתחות המעשית, התחום של חינוך ולדורף בישראל עדיין סובל ממחסור במחקר אמפירי רחב. מרבית המחקרים הקיימים מתמקדים בניתוחים תאורטיים או בתיאורי מקרה של מסגרות ספציפיות, ואינם מספקים תמונה מקיפה על השפעת המודל לאורך זמן</w:t>
      </w:r>
      <w:r w:rsidR="008635D5" w:rsidRPr="0003105C">
        <w:rPr>
          <w:rFonts w:ascii="David" w:eastAsia="Times New Roman" w:hAnsi="David" w:cs="David"/>
          <w:sz w:val="24"/>
          <w:szCs w:val="24"/>
        </w:rPr>
        <w:t>.</w:t>
      </w:r>
      <w:r w:rsidRPr="0003105C">
        <w:rPr>
          <w:rFonts w:ascii="David" w:eastAsia="Times New Roman" w:hAnsi="David" w:cs="David"/>
          <w:sz w:val="24"/>
          <w:szCs w:val="24"/>
        </w:rPr>
        <w:t xml:space="preserve"> (Al Haj, 2010) </w:t>
      </w:r>
      <w:r w:rsidRPr="0003105C">
        <w:rPr>
          <w:rFonts w:ascii="David" w:eastAsia="Times New Roman" w:hAnsi="David" w:cs="David"/>
          <w:sz w:val="24"/>
          <w:szCs w:val="24"/>
          <w:rtl/>
        </w:rPr>
        <w:t xml:space="preserve">חסר זה </w:t>
      </w:r>
      <w:r w:rsidRPr="0003105C">
        <w:rPr>
          <w:rFonts w:ascii="David" w:eastAsia="Times New Roman" w:hAnsi="David" w:cs="David"/>
          <w:sz w:val="24"/>
          <w:szCs w:val="24"/>
          <w:rtl/>
        </w:rPr>
        <w:lastRenderedPageBreak/>
        <w:t>מצביע על צורך במחקר עתידי שיבחן היבטים כגון הישגים לימודיים, התפתחות רגשית־חברתית, וגיבוש זהות בקרב תלמידים במסגרות אלו</w:t>
      </w:r>
      <w:r w:rsidRPr="0003105C">
        <w:rPr>
          <w:rFonts w:ascii="David" w:eastAsia="Times New Roman" w:hAnsi="David" w:cs="David"/>
          <w:sz w:val="24"/>
          <w:szCs w:val="24"/>
        </w:rPr>
        <w:t>.</w:t>
      </w:r>
    </w:p>
    <w:p w14:paraId="5CACBB65" w14:textId="77777777" w:rsidR="002E2251" w:rsidRPr="0003105C" w:rsidRDefault="002E2251" w:rsidP="00D8395B">
      <w:pPr>
        <w:rPr>
          <w:rFonts w:ascii="David" w:eastAsia="Times New Roman" w:hAnsi="David" w:cs="David"/>
          <w:sz w:val="24"/>
          <w:szCs w:val="24"/>
        </w:rPr>
      </w:pPr>
      <w:r w:rsidRPr="0003105C">
        <w:rPr>
          <w:rFonts w:ascii="David" w:eastAsia="Times New Roman" w:hAnsi="David" w:cs="David"/>
          <w:sz w:val="24"/>
          <w:szCs w:val="24"/>
          <w:rtl/>
        </w:rPr>
        <w:t>לסיכום, חינוך ולדורף בישראל מתפתח כתופעה דינמית ורב־ממדית, המושפעת מהקשרים תרבותיים, חברתיים ומוסדיים מגוונים. יישומו אינו אחיד, אלא משתנה בין קהילות שונות ומשקף תהליכים של התאמה, משא ומתן תרבותי ולעיתים גם מתח בין אידאולוגיה לפדגוגיה לבין דרישות מערכתיות. בכך, הוא מהווה מקרה בוחן מעניין להבנת האופן שבו מודלים חינוכיים גלובליים נטמעים בתוך מציאות מקומית מורכבת</w:t>
      </w:r>
      <w:r w:rsidRPr="0003105C">
        <w:rPr>
          <w:rFonts w:ascii="David" w:eastAsia="Times New Roman" w:hAnsi="David" w:cs="David"/>
          <w:sz w:val="24"/>
          <w:szCs w:val="24"/>
        </w:rPr>
        <w:t>.</w:t>
      </w:r>
    </w:p>
    <w:p w14:paraId="699DF0C6" w14:textId="77777777" w:rsidR="00E10173" w:rsidRPr="0003105C" w:rsidRDefault="00E10173" w:rsidP="00D8395B">
      <w:pPr>
        <w:spacing w:before="0" w:beforeAutospacing="0" w:after="0" w:afterAutospacing="0"/>
        <w:rPr>
          <w:rFonts w:ascii="David" w:eastAsia="Times New Roman" w:hAnsi="David" w:cs="David"/>
          <w:sz w:val="24"/>
          <w:szCs w:val="24"/>
          <w:rtl/>
        </w:rPr>
      </w:pPr>
    </w:p>
    <w:p w14:paraId="6B2AC906" w14:textId="77777777" w:rsidR="002E2251" w:rsidRPr="0003105C" w:rsidRDefault="00A1404A" w:rsidP="00D8395B">
      <w:pPr>
        <w:pStyle w:val="3"/>
        <w:rPr>
          <w:rFonts w:ascii="David" w:hAnsi="David" w:cs="David"/>
          <w:b/>
          <w:bCs/>
          <w:color w:val="auto"/>
          <w:u w:val="single"/>
        </w:rPr>
      </w:pPr>
      <w:bookmarkStart w:id="15" w:name="_Toc236313033"/>
      <w:r w:rsidRPr="0003105C">
        <w:rPr>
          <w:rFonts w:ascii="David" w:eastAsia="Times New Roman" w:hAnsi="David" w:cs="David"/>
          <w:b/>
          <w:bCs/>
          <w:color w:val="auto"/>
          <w:u w:val="single"/>
        </w:rPr>
        <w:t>.</w:t>
      </w:r>
      <w:r w:rsidR="00F64AA4" w:rsidRPr="0003105C">
        <w:rPr>
          <w:rFonts w:ascii="David" w:eastAsia="Times New Roman" w:hAnsi="David" w:cs="David"/>
          <w:b/>
          <w:bCs/>
          <w:color w:val="auto"/>
          <w:u w:val="single"/>
        </w:rPr>
        <w:t>2.6</w:t>
      </w:r>
      <w:r w:rsidR="00E10173" w:rsidRPr="0003105C">
        <w:rPr>
          <w:rFonts w:ascii="David" w:eastAsia="Times New Roman" w:hAnsi="David" w:cs="David"/>
          <w:b/>
          <w:bCs/>
          <w:color w:val="auto"/>
          <w:u w:val="single"/>
        </w:rPr>
        <w:t xml:space="preserve"> </w:t>
      </w:r>
      <w:r w:rsidR="002E2251" w:rsidRPr="0003105C">
        <w:rPr>
          <w:rFonts w:ascii="David" w:hAnsi="David" w:cs="David"/>
          <w:b/>
          <w:bCs/>
          <w:color w:val="auto"/>
          <w:u w:val="single"/>
          <w:rtl/>
        </w:rPr>
        <w:t>הפער המחקרי</w:t>
      </w:r>
      <w:bookmarkEnd w:id="15"/>
      <w:r w:rsidR="002E2251" w:rsidRPr="0003105C">
        <w:rPr>
          <w:rFonts w:ascii="David" w:hAnsi="David" w:cs="David"/>
          <w:b/>
          <w:bCs/>
          <w:color w:val="auto"/>
          <w:u w:val="single"/>
          <w:rtl/>
        </w:rPr>
        <w:t xml:space="preserve"> </w:t>
      </w:r>
    </w:p>
    <w:p w14:paraId="636ED700" w14:textId="77777777" w:rsidR="002E2251" w:rsidRPr="0003105C" w:rsidRDefault="002E2251" w:rsidP="00D8395B">
      <w:pPr>
        <w:pStyle w:val="NormalWeb"/>
        <w:bidi/>
        <w:spacing w:line="360" w:lineRule="auto"/>
        <w:rPr>
          <w:rFonts w:ascii="David" w:hAnsi="David" w:cs="David"/>
        </w:rPr>
      </w:pPr>
      <w:r w:rsidRPr="0003105C">
        <w:rPr>
          <w:rFonts w:ascii="David" w:hAnsi="David" w:cs="David"/>
          <w:rtl/>
        </w:rPr>
        <w:t>סקירת הספרות מצביעה על כך שחינוך ולדורף זכה להתייחסות מחקרית נרחבת בהקשרים בינלאומיים, במיוחד במדינות מערביות, שם נבחנו היבטים פדגוגיים, התפתחותיים וערכיים של המודל</w:t>
      </w:r>
      <w:r w:rsidRPr="0003105C">
        <w:rPr>
          <w:rFonts w:ascii="David" w:hAnsi="David" w:cs="David"/>
        </w:rPr>
        <w:t xml:space="preserve"> </w:t>
      </w:r>
      <w:r w:rsidR="008635D5" w:rsidRPr="0003105C">
        <w:rPr>
          <w:rFonts w:ascii="David" w:hAnsi="David" w:cs="David"/>
        </w:rPr>
        <w:t>.</w:t>
      </w:r>
      <w:r w:rsidRPr="0003105C">
        <w:rPr>
          <w:rFonts w:ascii="David" w:hAnsi="David" w:cs="David"/>
        </w:rPr>
        <w:t xml:space="preserve">(Rawson, 2014) </w:t>
      </w:r>
      <w:r w:rsidRPr="0003105C">
        <w:rPr>
          <w:rFonts w:ascii="David" w:hAnsi="David" w:cs="David"/>
          <w:rtl/>
        </w:rPr>
        <w:t>עם זאת, כאשר מתמקדים בהקשר הישראלי, מתגלה כי היקף המחקר האמפירי מצומצם יחסית, ובפרט חסרה התייחסות שיטתית להשוואה בין יישום המודל בחברה היהודית לבין החברה הערבית</w:t>
      </w:r>
      <w:r w:rsidR="008635D5" w:rsidRPr="0003105C">
        <w:rPr>
          <w:rFonts w:ascii="David" w:hAnsi="David" w:cs="David"/>
        </w:rPr>
        <w:t>.</w:t>
      </w:r>
      <w:r w:rsidRPr="0003105C">
        <w:rPr>
          <w:rFonts w:ascii="David" w:hAnsi="David" w:cs="David"/>
        </w:rPr>
        <w:t xml:space="preserve"> (Shaked, 2018) </w:t>
      </w:r>
      <w:r w:rsidRPr="0003105C">
        <w:rPr>
          <w:rFonts w:ascii="David" w:hAnsi="David" w:cs="David"/>
          <w:rtl/>
        </w:rPr>
        <w:t>פער זה בולט במיוחד לאור אופייה הרב־תרבותי של החברה בישראל, אשר מציב אתגרים והזדמנויות ייחודיים ליישום גישות חינוכיות אלטרנטיביות</w:t>
      </w:r>
      <w:r w:rsidRPr="0003105C">
        <w:rPr>
          <w:rFonts w:ascii="David" w:hAnsi="David" w:cs="David"/>
        </w:rPr>
        <w:t>.</w:t>
      </w:r>
    </w:p>
    <w:p w14:paraId="2E3B0387" w14:textId="77777777" w:rsidR="002E2251" w:rsidRPr="0003105C" w:rsidRDefault="002E2251" w:rsidP="00D8395B">
      <w:pPr>
        <w:pStyle w:val="NormalWeb"/>
        <w:bidi/>
        <w:spacing w:line="360" w:lineRule="auto"/>
        <w:rPr>
          <w:rFonts w:ascii="David" w:hAnsi="David" w:cs="David"/>
        </w:rPr>
      </w:pPr>
      <w:r w:rsidRPr="0003105C">
        <w:rPr>
          <w:rFonts w:ascii="David" w:hAnsi="David" w:cs="David"/>
          <w:rtl/>
        </w:rPr>
        <w:t>מרבית המחקרים הקיימים מתמקדים בניתוחים תאורטיים של עקרונות חינוך ולדורף או בתיאורי מקרה נקודתיים של מסגרות חינוכיות ספציפיות, ואינם מספקים תמונה רחבה ומבוססת נתונים על יישום המודל בהקשרים מגוונים</w:t>
      </w:r>
      <w:r w:rsidRPr="0003105C">
        <w:rPr>
          <w:rFonts w:ascii="David" w:hAnsi="David" w:cs="David"/>
        </w:rPr>
        <w:t xml:space="preserve"> </w:t>
      </w:r>
      <w:r w:rsidR="008635D5" w:rsidRPr="0003105C">
        <w:rPr>
          <w:rFonts w:ascii="David" w:hAnsi="David" w:cs="David"/>
        </w:rPr>
        <w:t>.</w:t>
      </w:r>
      <w:r w:rsidRPr="0003105C">
        <w:rPr>
          <w:rFonts w:ascii="David" w:hAnsi="David" w:cs="David"/>
        </w:rPr>
        <w:t xml:space="preserve">(Rawson, 2014) </w:t>
      </w:r>
      <w:r w:rsidRPr="0003105C">
        <w:rPr>
          <w:rFonts w:ascii="David" w:hAnsi="David" w:cs="David"/>
          <w:rtl/>
        </w:rPr>
        <w:t>בנוסף, חלק ניכר מהמחקר האמפירי מתבסס על מערכות חינוך מערביות, שבהן ההקשר התרבותי שונה באופן מהותי מהמציאות הישראלית, המאופיינת בריבוי זהויות, מתחים לאומיים והבדלים לשוניים ותרבותיים</w:t>
      </w:r>
      <w:r w:rsidR="008635D5" w:rsidRPr="0003105C">
        <w:rPr>
          <w:rFonts w:ascii="David" w:hAnsi="David" w:cs="David"/>
        </w:rPr>
        <w:t>.</w:t>
      </w:r>
      <w:r w:rsidRPr="0003105C">
        <w:rPr>
          <w:rFonts w:ascii="David" w:hAnsi="David" w:cs="David"/>
        </w:rPr>
        <w:t xml:space="preserve"> (Al Haj, 2010) </w:t>
      </w:r>
      <w:r w:rsidRPr="0003105C">
        <w:rPr>
          <w:rFonts w:ascii="David" w:hAnsi="David" w:cs="David"/>
          <w:rtl/>
        </w:rPr>
        <w:t>כתוצאה מכך, היכולת להסיק ממחקרים אלו לגבי יישום המודל בישראל מוגבלת</w:t>
      </w:r>
      <w:r w:rsidRPr="0003105C">
        <w:rPr>
          <w:rFonts w:ascii="David" w:hAnsi="David" w:cs="David"/>
        </w:rPr>
        <w:t>.</w:t>
      </w:r>
    </w:p>
    <w:p w14:paraId="2903146E" w14:textId="77777777" w:rsidR="002E2251" w:rsidRPr="0003105C" w:rsidRDefault="002E2251" w:rsidP="00D8395B">
      <w:pPr>
        <w:pStyle w:val="NormalWeb"/>
        <w:bidi/>
        <w:spacing w:line="360" w:lineRule="auto"/>
        <w:rPr>
          <w:rFonts w:ascii="David" w:hAnsi="David" w:cs="David"/>
        </w:rPr>
      </w:pPr>
      <w:r w:rsidRPr="0003105C">
        <w:rPr>
          <w:rFonts w:ascii="David" w:hAnsi="David" w:cs="David"/>
          <w:rtl/>
        </w:rPr>
        <w:t>בהקשר זה, ישנה חשיבות מיוחדת לבחינת האופן שבו חינוך ולדורף מתורגם ומיושם בחברה רב־תרבותית. תהליך זה אינו טכני בלבד, אלא כרוך בפרשנות, התאמה ולעיתים אף שינוי של עקרונות פדגוגיים בהתאם להקשר המקומי</w:t>
      </w:r>
      <w:r w:rsidRPr="0003105C">
        <w:rPr>
          <w:rFonts w:ascii="David" w:hAnsi="David" w:cs="David"/>
        </w:rPr>
        <w:t xml:space="preserve"> </w:t>
      </w:r>
      <w:r w:rsidR="008635D5" w:rsidRPr="0003105C">
        <w:rPr>
          <w:rFonts w:ascii="David" w:hAnsi="David" w:cs="David"/>
        </w:rPr>
        <w:t>.</w:t>
      </w:r>
      <w:r w:rsidRPr="0003105C">
        <w:rPr>
          <w:rFonts w:ascii="David" w:hAnsi="David" w:cs="David"/>
        </w:rPr>
        <w:t xml:space="preserve">(Rawson, 2014) </w:t>
      </w:r>
      <w:r w:rsidRPr="0003105C">
        <w:rPr>
          <w:rFonts w:ascii="David" w:hAnsi="David" w:cs="David"/>
          <w:rtl/>
        </w:rPr>
        <w:t xml:space="preserve">כפי שמדגישים </w:t>
      </w:r>
      <w:r w:rsidRPr="0003105C">
        <w:rPr>
          <w:rStyle w:val="whitespace-normal"/>
          <w:rFonts w:ascii="David" w:eastAsiaTheme="majorEastAsia" w:hAnsi="David" w:cs="David"/>
          <w:rtl/>
        </w:rPr>
        <w:t>פייר בורדייה</w:t>
      </w:r>
      <w:r w:rsidRPr="0003105C">
        <w:rPr>
          <w:rFonts w:ascii="David" w:hAnsi="David" w:cs="David"/>
          <w:rtl/>
        </w:rPr>
        <w:t xml:space="preserve"> ו־</w:t>
      </w:r>
      <w:r w:rsidRPr="0003105C">
        <w:rPr>
          <w:rStyle w:val="whitespace-normal"/>
          <w:rFonts w:ascii="David" w:eastAsiaTheme="majorEastAsia" w:hAnsi="David" w:cs="David"/>
          <w:rtl/>
        </w:rPr>
        <w:t>ז'אן-קלוד פאסרון</w:t>
      </w:r>
      <w:r w:rsidRPr="0003105C">
        <w:rPr>
          <w:rFonts w:ascii="David" w:hAnsi="David" w:cs="David"/>
        </w:rPr>
        <w:t xml:space="preserve">, </w:t>
      </w:r>
      <w:r w:rsidRPr="0003105C">
        <w:rPr>
          <w:rFonts w:ascii="David" w:hAnsi="David" w:cs="David"/>
          <w:rtl/>
        </w:rPr>
        <w:t>מערכת החינוך משקפת ומייצרת יחסי כוח חברתיים, ולכן יש לבחון כיצד יישום מודל חינוכי מסוים משפיע על חלוקת ההון התרבותי ועל עיצוב זהות בקרב קבוצות שונות</w:t>
      </w:r>
      <w:r w:rsidRPr="0003105C">
        <w:rPr>
          <w:rFonts w:ascii="David" w:hAnsi="David" w:cs="David"/>
        </w:rPr>
        <w:t xml:space="preserve"> </w:t>
      </w:r>
      <w:r w:rsidR="008635D5" w:rsidRPr="0003105C">
        <w:rPr>
          <w:rFonts w:ascii="David" w:hAnsi="David" w:cs="David"/>
        </w:rPr>
        <w:t>.</w:t>
      </w:r>
      <w:r w:rsidRPr="0003105C">
        <w:rPr>
          <w:rFonts w:ascii="David" w:hAnsi="David" w:cs="David"/>
        </w:rPr>
        <w:t>(Bourdieu &amp; Passeron, 1990)</w:t>
      </w:r>
      <w:r w:rsidRPr="0003105C">
        <w:rPr>
          <w:rFonts w:ascii="David" w:hAnsi="David" w:cs="David"/>
          <w:rtl/>
        </w:rPr>
        <w:t>בהיעדר מחקר אמפירי מקיף, שאלות אלו נותרות פתוחות</w:t>
      </w:r>
      <w:r w:rsidRPr="0003105C">
        <w:rPr>
          <w:rFonts w:ascii="David" w:hAnsi="David" w:cs="David"/>
        </w:rPr>
        <w:t>.</w:t>
      </w:r>
    </w:p>
    <w:p w14:paraId="76339740" w14:textId="77777777" w:rsidR="002E2251" w:rsidRPr="0003105C" w:rsidRDefault="002E2251" w:rsidP="00D8395B">
      <w:pPr>
        <w:pStyle w:val="NormalWeb"/>
        <w:bidi/>
        <w:spacing w:line="360" w:lineRule="auto"/>
        <w:rPr>
          <w:rFonts w:ascii="David" w:hAnsi="David" w:cs="David"/>
        </w:rPr>
      </w:pPr>
      <w:r w:rsidRPr="0003105C">
        <w:rPr>
          <w:rFonts w:ascii="David" w:hAnsi="David" w:cs="David"/>
          <w:rtl/>
        </w:rPr>
        <w:t xml:space="preserve">פער נוסף בספרות נוגע להיעדר התייחסות מספקת לקולות של השחקנים המרכזיים במערכת החינוך </w:t>
      </w:r>
      <w:r w:rsidR="008635D5" w:rsidRPr="0003105C">
        <w:rPr>
          <w:rFonts w:ascii="David" w:hAnsi="David" w:cs="David"/>
        </w:rPr>
        <w:t>-</w:t>
      </w:r>
      <w:r w:rsidRPr="0003105C">
        <w:rPr>
          <w:rFonts w:ascii="David" w:hAnsi="David" w:cs="David"/>
          <w:rtl/>
        </w:rPr>
        <w:t xml:space="preserve"> מורים, תלמידים והורים. בעוד שמחקרים רבים עוסקים בתיאוריה או במדיניות, פחות תשומת לב ניתנת לחוויות היומיומיות ולתפיסות הסובייקטיביות של המעורבים בתהליך החינוכי</w:t>
      </w:r>
      <w:r w:rsidRPr="0003105C">
        <w:rPr>
          <w:rFonts w:ascii="David" w:hAnsi="David" w:cs="David"/>
        </w:rPr>
        <w:t xml:space="preserve"> </w:t>
      </w:r>
      <w:r w:rsidR="008635D5" w:rsidRPr="0003105C">
        <w:rPr>
          <w:rFonts w:ascii="David" w:hAnsi="David" w:cs="David"/>
        </w:rPr>
        <w:t>.</w:t>
      </w:r>
      <w:r w:rsidRPr="0003105C">
        <w:rPr>
          <w:rFonts w:ascii="David" w:hAnsi="David" w:cs="David"/>
        </w:rPr>
        <w:t>(Shaked, 2018)</w:t>
      </w:r>
      <w:r w:rsidRPr="0003105C">
        <w:rPr>
          <w:rFonts w:ascii="David" w:hAnsi="David" w:cs="David"/>
          <w:rtl/>
        </w:rPr>
        <w:t>הבנה של תפיסות אלו חשובה במיוחד בהקשרים רב־תרבותיים, שבהם המשמעות של חינוך, זהות וקהילה עשויה להשתנות בין קבוצות שונות</w:t>
      </w:r>
      <w:r w:rsidRPr="0003105C">
        <w:rPr>
          <w:rFonts w:ascii="David" w:hAnsi="David" w:cs="David"/>
        </w:rPr>
        <w:t>.</w:t>
      </w:r>
    </w:p>
    <w:p w14:paraId="343E638B" w14:textId="77777777" w:rsidR="002E2251" w:rsidRPr="0003105C" w:rsidRDefault="002E2251" w:rsidP="00D8395B">
      <w:pPr>
        <w:pStyle w:val="NormalWeb"/>
        <w:bidi/>
        <w:spacing w:line="360" w:lineRule="auto"/>
        <w:rPr>
          <w:rFonts w:ascii="David" w:hAnsi="David" w:cs="David"/>
        </w:rPr>
      </w:pPr>
      <w:r w:rsidRPr="0003105C">
        <w:rPr>
          <w:rFonts w:ascii="David" w:hAnsi="David" w:cs="David"/>
          <w:rtl/>
        </w:rPr>
        <w:lastRenderedPageBreak/>
        <w:t>בנוסף, קיים מחסור במחקרים הבוחנים את ההשפעות ארוכות הטווח של חינוך ולדורף בישראל, הן במישור הלימודי והן במישור החברתי־תרבותי. שאלות כגון כיצד משפיע המודל על הישגים אקדמיים, על תחושת שייכות, ועל גיבוש זהות תרבותית בקרב תלמידים יהודים וערבים, טרם זכו למענה מחקרי מספק</w:t>
      </w:r>
      <w:r w:rsidR="008635D5" w:rsidRPr="0003105C">
        <w:rPr>
          <w:rFonts w:ascii="David" w:hAnsi="David" w:cs="David"/>
        </w:rPr>
        <w:t>.</w:t>
      </w:r>
      <w:r w:rsidRPr="0003105C">
        <w:rPr>
          <w:rFonts w:ascii="David" w:hAnsi="David" w:cs="David"/>
        </w:rPr>
        <w:t xml:space="preserve"> (Al Haj, 2010) </w:t>
      </w:r>
      <w:r w:rsidRPr="0003105C">
        <w:rPr>
          <w:rFonts w:ascii="David" w:hAnsi="David" w:cs="David"/>
          <w:rtl/>
        </w:rPr>
        <w:t>היעדר נתונים מסוג זה מקשה על הערכה מקיפה של תרומת המודל ועל השוואתו למודלים חינוכיים אחרים</w:t>
      </w:r>
      <w:r w:rsidRPr="0003105C">
        <w:rPr>
          <w:rFonts w:ascii="David" w:hAnsi="David" w:cs="David"/>
        </w:rPr>
        <w:t>.</w:t>
      </w:r>
    </w:p>
    <w:p w14:paraId="587D978C" w14:textId="77777777" w:rsidR="002E2251" w:rsidRPr="0003105C" w:rsidRDefault="002E2251" w:rsidP="00D8395B">
      <w:pPr>
        <w:pStyle w:val="NormalWeb"/>
        <w:bidi/>
        <w:spacing w:line="360" w:lineRule="auto"/>
        <w:rPr>
          <w:rFonts w:ascii="David" w:hAnsi="David" w:cs="David"/>
        </w:rPr>
      </w:pPr>
      <w:r w:rsidRPr="0003105C">
        <w:rPr>
          <w:rFonts w:ascii="David" w:hAnsi="David" w:cs="David"/>
          <w:rtl/>
        </w:rPr>
        <w:t>לאור זאת, הפער המחקרי מצביע על צורך במחקר אמפירי שיטתי ורב־ממדי, אשר יבחן את יישום חינוך ולדורף בישראל תוך התייחסות להקשרים תרבותיים, חברתיים ולשוניים מגוונים. מחקר כזה צריך לשלב בין ניתוח תאורטי לבין איסוף נתונים מהשטח, ולהתמקד לא רק בעקרונות המודל אלא גם בפרקטיקות היומיומיות, בתפיסות המשתתפים ובהשפעות על עיצוב זהות. כמו כן, ישנה חשיבות לביצוע מחקרים השוואתיים בין מסגרות יהודיות וערביות, על מנת להבין את הדמיון והשוני ביישום המודל ואת המשמעויות הנגזרות מכך</w:t>
      </w:r>
      <w:r w:rsidRPr="0003105C">
        <w:rPr>
          <w:rFonts w:ascii="David" w:hAnsi="David" w:cs="David"/>
        </w:rPr>
        <w:t>.</w:t>
      </w:r>
    </w:p>
    <w:p w14:paraId="652BBDB5" w14:textId="77777777" w:rsidR="002E2251" w:rsidRPr="0003105C" w:rsidRDefault="002E2251" w:rsidP="00D8395B">
      <w:pPr>
        <w:pStyle w:val="NormalWeb"/>
        <w:bidi/>
        <w:spacing w:line="360" w:lineRule="auto"/>
        <w:rPr>
          <w:rFonts w:ascii="David" w:hAnsi="David" w:cs="David"/>
        </w:rPr>
      </w:pPr>
      <w:r w:rsidRPr="0003105C">
        <w:rPr>
          <w:rFonts w:ascii="David" w:hAnsi="David" w:cs="David"/>
          <w:rtl/>
        </w:rPr>
        <w:t>לסיכום, הפער המחקרי בתחום חינוך ולדורף בישראל אינו נובע מהיעדר עניין תאורטי, אלא ממחסור במחקר אמפירי, השוואתי ורב־תרבותי. מילוי פער זה עשוי לתרום להבנה עמוקה יותר של יישום המודל בהקשרים מורכבים, ולהאיר את תפקידו בעיצוב זהות, שייכות וחוויית למידה בקרב תלמידים בחברה הישראלית</w:t>
      </w:r>
      <w:r w:rsidRPr="0003105C">
        <w:rPr>
          <w:rFonts w:ascii="David" w:hAnsi="David" w:cs="David"/>
        </w:rPr>
        <w:t>.</w:t>
      </w:r>
    </w:p>
    <w:p w14:paraId="5A19BF84" w14:textId="77777777" w:rsidR="005149D2" w:rsidRPr="0003105C" w:rsidRDefault="005149D2" w:rsidP="00D8395B">
      <w:pPr>
        <w:pStyle w:val="2"/>
        <w:bidi/>
        <w:spacing w:line="360" w:lineRule="auto"/>
        <w:rPr>
          <w:rFonts w:ascii="David" w:hAnsi="David" w:cs="David"/>
          <w:sz w:val="24"/>
          <w:szCs w:val="24"/>
          <w:u w:val="single"/>
          <w:rtl/>
        </w:rPr>
      </w:pPr>
    </w:p>
    <w:p w14:paraId="28D500F9" w14:textId="77777777" w:rsidR="005149D2" w:rsidRPr="0003105C" w:rsidRDefault="00F64AA4" w:rsidP="00D8395B">
      <w:pPr>
        <w:pStyle w:val="2"/>
        <w:bidi/>
        <w:spacing w:line="360" w:lineRule="auto"/>
        <w:rPr>
          <w:rFonts w:ascii="David" w:hAnsi="David" w:cs="David"/>
          <w:sz w:val="24"/>
          <w:szCs w:val="24"/>
          <w:u w:val="single"/>
          <w:rtl/>
        </w:rPr>
      </w:pPr>
      <w:bookmarkStart w:id="16" w:name="_Toc236313034"/>
      <w:r w:rsidRPr="0003105C">
        <w:rPr>
          <w:rFonts w:ascii="David" w:hAnsi="David" w:cs="David"/>
          <w:sz w:val="24"/>
          <w:szCs w:val="24"/>
          <w:u w:val="single"/>
          <w:rtl/>
        </w:rPr>
        <w:t>3</w:t>
      </w:r>
      <w:r w:rsidRPr="0003105C">
        <w:rPr>
          <w:rStyle w:val="30"/>
          <w:rFonts w:ascii="David" w:hAnsi="David" w:cs="David"/>
          <w:rtl/>
        </w:rPr>
        <w:t>-</w:t>
      </w:r>
      <w:r w:rsidR="00D8395B" w:rsidRPr="00C662E8">
        <w:rPr>
          <w:rStyle w:val="30"/>
          <w:rFonts w:ascii="David" w:hAnsi="David" w:cs="David"/>
          <w:color w:val="auto"/>
          <w:rtl/>
        </w:rPr>
        <w:t>מתודולוגיה:</w:t>
      </w:r>
      <w:bookmarkEnd w:id="16"/>
      <w:r w:rsidR="00D8395B" w:rsidRPr="00C662E8">
        <w:rPr>
          <w:rFonts w:ascii="David" w:hAnsi="David" w:cs="David"/>
          <w:sz w:val="24"/>
          <w:szCs w:val="24"/>
          <w:u w:val="single"/>
          <w:rtl/>
        </w:rPr>
        <w:t xml:space="preserve"> </w:t>
      </w:r>
    </w:p>
    <w:p w14:paraId="0E931804" w14:textId="535A56BC" w:rsidR="00D8395B" w:rsidRPr="0003105C" w:rsidRDefault="00F64AA4" w:rsidP="00D8395B">
      <w:pPr>
        <w:outlineLvl w:val="1"/>
        <w:rPr>
          <w:rFonts w:ascii="David" w:eastAsia="Times New Roman" w:hAnsi="David" w:cs="David"/>
          <w:b/>
          <w:bCs/>
          <w:sz w:val="24"/>
          <w:szCs w:val="24"/>
          <w:u w:val="single"/>
        </w:rPr>
      </w:pPr>
      <w:bookmarkStart w:id="17" w:name="_Toc236313035"/>
      <w:r w:rsidRPr="0003105C">
        <w:rPr>
          <w:rFonts w:ascii="David" w:eastAsia="Times New Roman" w:hAnsi="David" w:cs="David"/>
          <w:b/>
          <w:bCs/>
          <w:sz w:val="24"/>
          <w:szCs w:val="24"/>
          <w:u w:val="single"/>
          <w:rtl/>
        </w:rPr>
        <w:t>3.1</w:t>
      </w:r>
      <w:r w:rsidR="00D8395B" w:rsidRPr="0003105C">
        <w:rPr>
          <w:rFonts w:ascii="David" w:eastAsia="Times New Roman" w:hAnsi="David" w:cs="David"/>
          <w:b/>
          <w:bCs/>
          <w:sz w:val="24"/>
          <w:szCs w:val="24"/>
          <w:u w:val="single"/>
          <w:rtl/>
        </w:rPr>
        <w:t>סוג המחקר</w:t>
      </w:r>
      <w:bookmarkEnd w:id="17"/>
    </w:p>
    <w:p w14:paraId="3C0D16D6" w14:textId="77777777" w:rsidR="00D8395B" w:rsidRPr="0003105C" w:rsidRDefault="00D8395B" w:rsidP="00D8395B">
      <w:pPr>
        <w:rPr>
          <w:rFonts w:ascii="David" w:eastAsia="Times New Roman" w:hAnsi="David" w:cs="David"/>
          <w:sz w:val="24"/>
          <w:szCs w:val="24"/>
        </w:rPr>
      </w:pPr>
      <w:r w:rsidRPr="0003105C">
        <w:rPr>
          <w:rFonts w:ascii="David" w:eastAsia="Times New Roman" w:hAnsi="David" w:cs="David"/>
          <w:sz w:val="24"/>
          <w:szCs w:val="24"/>
          <w:rtl/>
        </w:rPr>
        <w:t>מחקר זה הוא מחקר איכותני פרשני, המבקש לבחון כיצד מיושם חינוך ולדורף בישראל בתוך חברה רב־תרבותית, וכיצד באים לידי ביטוי תהליכי התאמה תרבותית במסגרת החינוך היהודי והערבי</w:t>
      </w:r>
      <w:r w:rsidRPr="0003105C">
        <w:rPr>
          <w:rFonts w:ascii="David" w:eastAsia="Times New Roman" w:hAnsi="David" w:cs="David"/>
          <w:sz w:val="24"/>
          <w:szCs w:val="24"/>
        </w:rPr>
        <w:t>.</w:t>
      </w:r>
      <w:r w:rsidRPr="0003105C">
        <w:rPr>
          <w:rFonts w:ascii="David" w:eastAsia="Times New Roman" w:hAnsi="David" w:cs="David"/>
          <w:sz w:val="24"/>
          <w:szCs w:val="24"/>
        </w:rPr>
        <w:br/>
      </w:r>
      <w:r w:rsidRPr="0003105C">
        <w:rPr>
          <w:rFonts w:ascii="David" w:eastAsia="Times New Roman" w:hAnsi="David" w:cs="David"/>
          <w:sz w:val="24"/>
          <w:szCs w:val="24"/>
          <w:rtl/>
        </w:rPr>
        <w:t>המחקר מתבסס על ראיונות חצי־מובנים, המאפשרים להבין לעומק את חוויותיהם, תפיסותיהם ופרשנויותיהם של המשתתפים בנוגע ליישום חינוך ולדורף בהקשרים תרבותיים שונים</w:t>
      </w:r>
      <w:r w:rsidRPr="0003105C">
        <w:rPr>
          <w:rFonts w:ascii="David" w:eastAsia="Times New Roman" w:hAnsi="David" w:cs="David"/>
          <w:sz w:val="24"/>
          <w:szCs w:val="24"/>
        </w:rPr>
        <w:t>.</w:t>
      </w:r>
    </w:p>
    <w:p w14:paraId="5D31F139" w14:textId="77777777" w:rsidR="00D8395B" w:rsidRPr="0003105C" w:rsidRDefault="00D8395B" w:rsidP="00D8395B">
      <w:pPr>
        <w:rPr>
          <w:rFonts w:ascii="David" w:eastAsia="Times New Roman" w:hAnsi="David" w:cs="David"/>
          <w:sz w:val="24"/>
          <w:szCs w:val="24"/>
        </w:rPr>
      </w:pPr>
      <w:r w:rsidRPr="0003105C">
        <w:rPr>
          <w:rFonts w:ascii="David" w:eastAsia="Times New Roman" w:hAnsi="David" w:cs="David"/>
          <w:sz w:val="24"/>
          <w:szCs w:val="24"/>
          <w:rtl/>
        </w:rPr>
        <w:t>הגישה האיכותנית נבחרה משום שהיא מאפשרת לחקור תופעות חינוכיות מתוך נקודת המבט של המשתתפים עצמם, ולהעמיק במשמעויות האישיות, התרבותיות והחברתיות שהם מייחסים לחוויותיהם</w:t>
      </w:r>
      <w:r w:rsidRPr="0003105C">
        <w:rPr>
          <w:rFonts w:ascii="David" w:eastAsia="Times New Roman" w:hAnsi="David" w:cs="David"/>
          <w:sz w:val="24"/>
          <w:szCs w:val="24"/>
        </w:rPr>
        <w:t>. (Creswell, 2014)</w:t>
      </w:r>
    </w:p>
    <w:p w14:paraId="5FFFFD9C" w14:textId="77777777" w:rsidR="00D8395B" w:rsidRPr="0003105C" w:rsidRDefault="00D8395B" w:rsidP="00D8395B">
      <w:pPr>
        <w:spacing w:before="0" w:beforeAutospacing="0" w:after="0" w:afterAutospacing="0"/>
        <w:rPr>
          <w:rFonts w:ascii="David" w:eastAsia="Times New Roman" w:hAnsi="David" w:cs="David"/>
          <w:sz w:val="24"/>
          <w:szCs w:val="24"/>
        </w:rPr>
      </w:pPr>
    </w:p>
    <w:p w14:paraId="7AB124B5" w14:textId="48BF56B1" w:rsidR="00D8395B" w:rsidRPr="0003105C" w:rsidRDefault="00F64AA4" w:rsidP="00D8395B">
      <w:pPr>
        <w:outlineLvl w:val="1"/>
        <w:rPr>
          <w:rFonts w:ascii="David" w:eastAsia="Times New Roman" w:hAnsi="David" w:cs="David"/>
          <w:b/>
          <w:bCs/>
          <w:sz w:val="24"/>
          <w:szCs w:val="24"/>
          <w:u w:val="single"/>
        </w:rPr>
      </w:pPr>
      <w:bookmarkStart w:id="18" w:name="_Toc236313036"/>
      <w:r w:rsidRPr="0003105C">
        <w:rPr>
          <w:rFonts w:ascii="David" w:eastAsia="Times New Roman" w:hAnsi="David" w:cs="David"/>
          <w:b/>
          <w:bCs/>
          <w:sz w:val="24"/>
          <w:szCs w:val="24"/>
          <w:u w:val="single"/>
          <w:rtl/>
        </w:rPr>
        <w:t>3.2</w:t>
      </w:r>
      <w:r w:rsidR="00D8395B" w:rsidRPr="0003105C">
        <w:rPr>
          <w:rFonts w:ascii="David" w:eastAsia="Times New Roman" w:hAnsi="David" w:cs="David"/>
          <w:b/>
          <w:bCs/>
          <w:sz w:val="24"/>
          <w:szCs w:val="24"/>
          <w:u w:val="single"/>
          <w:rtl/>
        </w:rPr>
        <w:t>מטרת המחקר</w:t>
      </w:r>
      <w:bookmarkEnd w:id="18"/>
    </w:p>
    <w:p w14:paraId="78DA2830" w14:textId="77777777" w:rsidR="00D8395B" w:rsidRPr="0003105C" w:rsidRDefault="00D8395B" w:rsidP="00D8395B">
      <w:pPr>
        <w:rPr>
          <w:rFonts w:ascii="David" w:eastAsia="Times New Roman" w:hAnsi="David" w:cs="David"/>
          <w:sz w:val="24"/>
          <w:szCs w:val="24"/>
        </w:rPr>
      </w:pPr>
      <w:r w:rsidRPr="0003105C">
        <w:rPr>
          <w:rFonts w:ascii="David" w:eastAsia="Times New Roman" w:hAnsi="David" w:cs="David"/>
          <w:sz w:val="24"/>
          <w:szCs w:val="24"/>
          <w:rtl/>
        </w:rPr>
        <w:t>מטרת המחקר היא לבחון כיצד מיושם חינוך ולדורף בתוך החברה הישראלית הרב־תרבותית, וכיצד מתבטאים תהליכי תרגום תרבותי והתאמה פדגוגית במסגרות יהודיות וערביות</w:t>
      </w:r>
      <w:r w:rsidRPr="0003105C">
        <w:rPr>
          <w:rFonts w:ascii="David" w:eastAsia="Times New Roman" w:hAnsi="David" w:cs="David"/>
          <w:sz w:val="24"/>
          <w:szCs w:val="24"/>
        </w:rPr>
        <w:t>.</w:t>
      </w:r>
      <w:r w:rsidRPr="0003105C">
        <w:rPr>
          <w:rFonts w:ascii="David" w:eastAsia="Times New Roman" w:hAnsi="David" w:cs="David"/>
          <w:sz w:val="24"/>
          <w:szCs w:val="24"/>
        </w:rPr>
        <w:br/>
      </w:r>
      <w:r w:rsidRPr="0003105C">
        <w:rPr>
          <w:rFonts w:ascii="David" w:eastAsia="Times New Roman" w:hAnsi="David" w:cs="David"/>
          <w:sz w:val="24"/>
          <w:szCs w:val="24"/>
          <w:rtl/>
        </w:rPr>
        <w:lastRenderedPageBreak/>
        <w:t>בנוסף, המחקר מבקש להבין כיצד מורים ואנשי חינוך תופסים את השפעת חינוך ולדורף על זהות, שפה, שייכות וחוויית הלמידה של תלמידים</w:t>
      </w:r>
      <w:r w:rsidRPr="0003105C">
        <w:rPr>
          <w:rFonts w:ascii="David" w:eastAsia="Times New Roman" w:hAnsi="David" w:cs="David"/>
          <w:sz w:val="24"/>
          <w:szCs w:val="24"/>
        </w:rPr>
        <w:t>.</w:t>
      </w:r>
    </w:p>
    <w:p w14:paraId="6444C421" w14:textId="77777777" w:rsidR="00066631" w:rsidRPr="0003105C" w:rsidRDefault="00066631" w:rsidP="00D8395B">
      <w:pPr>
        <w:outlineLvl w:val="1"/>
        <w:rPr>
          <w:rFonts w:ascii="David" w:eastAsia="Times New Roman" w:hAnsi="David" w:cs="David"/>
          <w:b/>
          <w:bCs/>
          <w:sz w:val="24"/>
          <w:szCs w:val="24"/>
          <w:rtl/>
        </w:rPr>
      </w:pPr>
    </w:p>
    <w:p w14:paraId="3D250838" w14:textId="7BD0D43D" w:rsidR="00D8395B" w:rsidRPr="0003105C" w:rsidRDefault="00F64AA4" w:rsidP="00D8395B">
      <w:pPr>
        <w:outlineLvl w:val="1"/>
        <w:rPr>
          <w:rFonts w:ascii="David" w:eastAsia="Times New Roman" w:hAnsi="David" w:cs="David"/>
          <w:b/>
          <w:bCs/>
          <w:sz w:val="24"/>
          <w:szCs w:val="24"/>
          <w:u w:val="single"/>
        </w:rPr>
      </w:pPr>
      <w:bookmarkStart w:id="19" w:name="_Toc236313037"/>
      <w:r w:rsidRPr="0003105C">
        <w:rPr>
          <w:rFonts w:ascii="David" w:eastAsia="Times New Roman" w:hAnsi="David" w:cs="David"/>
          <w:b/>
          <w:bCs/>
          <w:sz w:val="24"/>
          <w:szCs w:val="24"/>
          <w:u w:val="single"/>
          <w:rtl/>
        </w:rPr>
        <w:t>3.3</w:t>
      </w:r>
      <w:r w:rsidR="00D8395B" w:rsidRPr="0003105C">
        <w:rPr>
          <w:rFonts w:ascii="David" w:eastAsia="Times New Roman" w:hAnsi="David" w:cs="David"/>
          <w:b/>
          <w:bCs/>
          <w:sz w:val="24"/>
          <w:szCs w:val="24"/>
          <w:u w:val="single"/>
          <w:rtl/>
        </w:rPr>
        <w:t>אוכלוסיית המחקר והשדה</w:t>
      </w:r>
      <w:bookmarkEnd w:id="19"/>
    </w:p>
    <w:p w14:paraId="6ABB4214" w14:textId="43F1040E" w:rsidR="00D8395B" w:rsidRPr="00873F37" w:rsidRDefault="00873F37" w:rsidP="00D8395B">
      <w:pPr>
        <w:rPr>
          <w:rFonts w:ascii="David" w:eastAsia="Times New Roman" w:hAnsi="David" w:cs="David"/>
          <w:sz w:val="28"/>
          <w:szCs w:val="28"/>
        </w:rPr>
      </w:pPr>
      <w:r w:rsidRPr="00873F37">
        <w:rPr>
          <w:rFonts w:ascii="David" w:hAnsi="David" w:cs="David"/>
          <w:sz w:val="24"/>
          <w:szCs w:val="24"/>
          <w:rtl/>
        </w:rPr>
        <w:t>אוכלוסיית המחקר כללה שישה אנשי חינוך הפועלים במסגרות חינוך ולדורף בישראל. המדגם כלל שלושה אנשי חינוך מהחברה היהודית ושלושה אנשי חינוך מהחברה הערבית, שנבחרו באמצעות דגימה מכוונת</w:t>
      </w:r>
      <w:r w:rsidRPr="00873F37">
        <w:rPr>
          <w:rFonts w:ascii="David" w:hAnsi="David" w:cs="David"/>
          <w:sz w:val="24"/>
          <w:szCs w:val="24"/>
        </w:rPr>
        <w:t xml:space="preserve"> (Purposeful Sampling), </w:t>
      </w:r>
      <w:r w:rsidRPr="00873F37">
        <w:rPr>
          <w:rFonts w:ascii="David" w:hAnsi="David" w:cs="David"/>
          <w:sz w:val="24"/>
          <w:szCs w:val="24"/>
          <w:rtl/>
        </w:rPr>
        <w:t>מתוך מטרה לבחור משתתפים בעלי ניסיון משמעותי בעבודה במסגרת חינוך ולדורף ובהקשרים רב־תרבותיים. הוותק המקצועי של המשתתפים נע בין שש לעשרים שנות הוראה, ובכך התאפשר לקבל מגוון נקודות מבט המבוססות על ניסיון חינוכי עשיר.</w:t>
      </w:r>
    </w:p>
    <w:p w14:paraId="2CE2F174" w14:textId="77777777" w:rsidR="00D8395B" w:rsidRPr="0003105C" w:rsidRDefault="00D8395B" w:rsidP="00D8395B">
      <w:pPr>
        <w:spacing w:before="0" w:beforeAutospacing="0" w:after="0" w:afterAutospacing="0"/>
        <w:rPr>
          <w:rFonts w:ascii="David" w:eastAsia="Times New Roman" w:hAnsi="David" w:cs="David"/>
          <w:sz w:val="24"/>
          <w:szCs w:val="24"/>
        </w:rPr>
      </w:pPr>
    </w:p>
    <w:p w14:paraId="1955B01B" w14:textId="5650E54C" w:rsidR="00D8395B" w:rsidRPr="0003105C" w:rsidRDefault="00F64AA4" w:rsidP="00D8395B">
      <w:pPr>
        <w:outlineLvl w:val="1"/>
        <w:rPr>
          <w:rFonts w:ascii="David" w:eastAsia="Times New Roman" w:hAnsi="David" w:cs="David"/>
          <w:b/>
          <w:bCs/>
          <w:sz w:val="24"/>
          <w:szCs w:val="24"/>
          <w:u w:val="single"/>
        </w:rPr>
      </w:pPr>
      <w:bookmarkStart w:id="20" w:name="_Toc236313038"/>
      <w:r w:rsidRPr="0003105C">
        <w:rPr>
          <w:rFonts w:ascii="David" w:eastAsia="Times New Roman" w:hAnsi="David" w:cs="David"/>
          <w:b/>
          <w:bCs/>
          <w:sz w:val="24"/>
          <w:szCs w:val="24"/>
          <w:u w:val="single"/>
          <w:rtl/>
        </w:rPr>
        <w:t>3.4</w:t>
      </w:r>
      <w:r w:rsidR="00D8395B" w:rsidRPr="0003105C">
        <w:rPr>
          <w:rFonts w:ascii="David" w:eastAsia="Times New Roman" w:hAnsi="David" w:cs="David"/>
          <w:b/>
          <w:bCs/>
          <w:sz w:val="24"/>
          <w:szCs w:val="24"/>
          <w:u w:val="single"/>
          <w:rtl/>
        </w:rPr>
        <w:t>כלי המחקר</w:t>
      </w:r>
      <w:bookmarkEnd w:id="20"/>
    </w:p>
    <w:p w14:paraId="0751C1CC" w14:textId="5532105A" w:rsidR="00D8395B" w:rsidRDefault="00D8395B" w:rsidP="00D8395B">
      <w:pPr>
        <w:rPr>
          <w:rFonts w:ascii="David" w:eastAsia="Times New Roman" w:hAnsi="David" w:cs="David"/>
          <w:sz w:val="24"/>
          <w:szCs w:val="24"/>
          <w:rtl/>
        </w:rPr>
      </w:pPr>
      <w:r w:rsidRPr="0003105C">
        <w:rPr>
          <w:rFonts w:ascii="David" w:eastAsia="Times New Roman" w:hAnsi="David" w:cs="David"/>
          <w:sz w:val="24"/>
          <w:szCs w:val="24"/>
          <w:rtl/>
        </w:rPr>
        <w:t>כלי המחקר המרכזי היה ריאיון חצי־מובנה</w:t>
      </w:r>
      <w:r w:rsidRPr="0003105C">
        <w:rPr>
          <w:rFonts w:ascii="David" w:eastAsia="Times New Roman" w:hAnsi="David" w:cs="David"/>
          <w:sz w:val="24"/>
          <w:szCs w:val="24"/>
        </w:rPr>
        <w:t>.</w:t>
      </w:r>
      <w:r w:rsidRPr="0003105C">
        <w:rPr>
          <w:rFonts w:ascii="David" w:eastAsia="Times New Roman" w:hAnsi="David" w:cs="David"/>
          <w:sz w:val="24"/>
          <w:szCs w:val="24"/>
        </w:rPr>
        <w:br/>
      </w:r>
      <w:r w:rsidRPr="0003105C">
        <w:rPr>
          <w:rFonts w:ascii="David" w:eastAsia="Times New Roman" w:hAnsi="David" w:cs="David"/>
          <w:sz w:val="24"/>
          <w:szCs w:val="24"/>
          <w:rtl/>
        </w:rPr>
        <w:t>הריאיונות</w:t>
      </w:r>
      <w:r w:rsidR="00921C28">
        <w:rPr>
          <w:rFonts w:ascii="David" w:eastAsia="Times New Roman" w:hAnsi="David" w:cs="David" w:hint="cs"/>
          <w:sz w:val="24"/>
          <w:szCs w:val="24"/>
          <w:rtl/>
        </w:rPr>
        <w:t xml:space="preserve"> אפשרו</w:t>
      </w:r>
      <w:r w:rsidRPr="0003105C">
        <w:rPr>
          <w:rFonts w:ascii="David" w:eastAsia="Times New Roman" w:hAnsi="David" w:cs="David"/>
          <w:sz w:val="24"/>
          <w:szCs w:val="24"/>
          <w:rtl/>
        </w:rPr>
        <w:t xml:space="preserve"> למרואיינים לתאר באופן פתוח את חוויותיהם, תפיסותיהם והתמודדויותיהם במסגרת עבודתם החינוכית</w:t>
      </w:r>
      <w:r w:rsidRPr="0003105C">
        <w:rPr>
          <w:rFonts w:ascii="David" w:eastAsia="Times New Roman" w:hAnsi="David" w:cs="David"/>
          <w:sz w:val="24"/>
          <w:szCs w:val="24"/>
        </w:rPr>
        <w:t>.</w:t>
      </w:r>
    </w:p>
    <w:p w14:paraId="1B539069" w14:textId="59B3C0FD" w:rsidR="00A6715F" w:rsidRPr="00A6715F" w:rsidRDefault="00A6715F" w:rsidP="00D8395B">
      <w:pPr>
        <w:rPr>
          <w:rFonts w:ascii="David" w:eastAsia="Times New Roman" w:hAnsi="David" w:cs="David"/>
          <w:sz w:val="28"/>
          <w:szCs w:val="28"/>
        </w:rPr>
      </w:pPr>
      <w:r w:rsidRPr="00A6715F">
        <w:rPr>
          <w:rFonts w:ascii="David" w:hAnsi="David" w:cs="David"/>
          <w:sz w:val="24"/>
          <w:szCs w:val="24"/>
          <w:rtl/>
        </w:rPr>
        <w:t>הראיונות נערכו במפגש פנים אל פנים, בהתאם לנוחות המשתתפים, ונמשכו בין 40 דקות לשעה. אופן קיום הראיונות אפשר שיח פתוח ומעמיק, אשר תרם להבנת תפיסותיהם וחוויותיהם של המרואיינים</w:t>
      </w:r>
      <w:r w:rsidRPr="00A6715F">
        <w:rPr>
          <w:rFonts w:ascii="David" w:hAnsi="David" w:cs="David"/>
          <w:sz w:val="24"/>
          <w:szCs w:val="24"/>
        </w:rPr>
        <w:t>.</w:t>
      </w:r>
    </w:p>
    <w:p w14:paraId="6684553F" w14:textId="2E97A8FA" w:rsidR="00D8395B" w:rsidRPr="0003105C" w:rsidRDefault="00D8395B" w:rsidP="00D8395B">
      <w:pPr>
        <w:rPr>
          <w:rFonts w:ascii="David" w:eastAsia="Times New Roman" w:hAnsi="David" w:cs="David"/>
          <w:sz w:val="24"/>
          <w:szCs w:val="24"/>
        </w:rPr>
      </w:pPr>
      <w:r w:rsidRPr="0003105C">
        <w:rPr>
          <w:rFonts w:ascii="David" w:eastAsia="Times New Roman" w:hAnsi="David" w:cs="David"/>
          <w:sz w:val="24"/>
          <w:szCs w:val="24"/>
          <w:rtl/>
        </w:rPr>
        <w:t xml:space="preserve">שאלות הריאיון </w:t>
      </w:r>
      <w:r w:rsidR="00921C28">
        <w:rPr>
          <w:rFonts w:ascii="David" w:eastAsia="Times New Roman" w:hAnsi="David" w:cs="David" w:hint="cs"/>
          <w:sz w:val="24"/>
          <w:szCs w:val="24"/>
          <w:rtl/>
        </w:rPr>
        <w:t>התמקדו</w:t>
      </w:r>
      <w:r w:rsidRPr="0003105C">
        <w:rPr>
          <w:rFonts w:ascii="David" w:eastAsia="Times New Roman" w:hAnsi="David" w:cs="David"/>
          <w:sz w:val="24"/>
          <w:szCs w:val="24"/>
          <w:rtl/>
        </w:rPr>
        <w:t xml:space="preserve"> בנושאים כגון</w:t>
      </w:r>
      <w:r w:rsidRPr="0003105C">
        <w:rPr>
          <w:rFonts w:ascii="David" w:eastAsia="Times New Roman" w:hAnsi="David" w:cs="David"/>
          <w:sz w:val="24"/>
          <w:szCs w:val="24"/>
        </w:rPr>
        <w:t>:</w:t>
      </w:r>
    </w:p>
    <w:p w14:paraId="7DC73D2E" w14:textId="77777777" w:rsidR="00D8395B" w:rsidRPr="0003105C" w:rsidRDefault="00D8395B" w:rsidP="00D8395B">
      <w:pPr>
        <w:numPr>
          <w:ilvl w:val="0"/>
          <w:numId w:val="10"/>
        </w:numPr>
        <w:rPr>
          <w:rFonts w:ascii="David" w:eastAsia="Times New Roman" w:hAnsi="David" w:cs="David"/>
          <w:sz w:val="24"/>
          <w:szCs w:val="24"/>
        </w:rPr>
      </w:pPr>
      <w:r w:rsidRPr="0003105C">
        <w:rPr>
          <w:rFonts w:ascii="David" w:eastAsia="Times New Roman" w:hAnsi="David" w:cs="David"/>
          <w:sz w:val="24"/>
          <w:szCs w:val="24"/>
          <w:rtl/>
        </w:rPr>
        <w:t xml:space="preserve">תפיסות לגבי חינוך ולדורף </w:t>
      </w:r>
    </w:p>
    <w:p w14:paraId="5F83121C" w14:textId="77777777" w:rsidR="00D8395B" w:rsidRPr="0003105C" w:rsidRDefault="00D8395B" w:rsidP="00D8395B">
      <w:pPr>
        <w:numPr>
          <w:ilvl w:val="0"/>
          <w:numId w:val="10"/>
        </w:numPr>
        <w:rPr>
          <w:rFonts w:ascii="David" w:eastAsia="Times New Roman" w:hAnsi="David" w:cs="David"/>
          <w:sz w:val="24"/>
          <w:szCs w:val="24"/>
        </w:rPr>
      </w:pPr>
      <w:r w:rsidRPr="0003105C">
        <w:rPr>
          <w:rFonts w:ascii="David" w:eastAsia="Times New Roman" w:hAnsi="David" w:cs="David"/>
          <w:sz w:val="24"/>
          <w:szCs w:val="24"/>
          <w:rtl/>
        </w:rPr>
        <w:t xml:space="preserve">התאמה תרבותית של התכנים הפדגוגיים </w:t>
      </w:r>
    </w:p>
    <w:p w14:paraId="425A9483" w14:textId="77777777" w:rsidR="00D8395B" w:rsidRPr="0003105C" w:rsidRDefault="00D8395B" w:rsidP="00D8395B">
      <w:pPr>
        <w:numPr>
          <w:ilvl w:val="0"/>
          <w:numId w:val="10"/>
        </w:numPr>
        <w:rPr>
          <w:rFonts w:ascii="David" w:eastAsia="Times New Roman" w:hAnsi="David" w:cs="David"/>
          <w:sz w:val="24"/>
          <w:szCs w:val="24"/>
        </w:rPr>
      </w:pPr>
      <w:r w:rsidRPr="0003105C">
        <w:rPr>
          <w:rFonts w:ascii="David" w:eastAsia="Times New Roman" w:hAnsi="David" w:cs="David"/>
          <w:sz w:val="24"/>
          <w:szCs w:val="24"/>
          <w:rtl/>
        </w:rPr>
        <w:t xml:space="preserve">מקומה של השפה בתהליך הלמידה </w:t>
      </w:r>
    </w:p>
    <w:p w14:paraId="2800455A" w14:textId="77777777" w:rsidR="00D8395B" w:rsidRPr="0003105C" w:rsidRDefault="00D8395B" w:rsidP="00D8395B">
      <w:pPr>
        <w:numPr>
          <w:ilvl w:val="0"/>
          <w:numId w:val="10"/>
        </w:numPr>
        <w:rPr>
          <w:rFonts w:ascii="David" w:eastAsia="Times New Roman" w:hAnsi="David" w:cs="David"/>
          <w:sz w:val="24"/>
          <w:szCs w:val="24"/>
        </w:rPr>
      </w:pPr>
      <w:r w:rsidRPr="0003105C">
        <w:rPr>
          <w:rFonts w:ascii="David" w:eastAsia="Times New Roman" w:hAnsi="David" w:cs="David"/>
          <w:sz w:val="24"/>
          <w:szCs w:val="24"/>
          <w:rtl/>
        </w:rPr>
        <w:t xml:space="preserve">חוויות של זהות ושייכות </w:t>
      </w:r>
    </w:p>
    <w:p w14:paraId="2D71466B" w14:textId="77777777" w:rsidR="00D8395B" w:rsidRPr="0003105C" w:rsidRDefault="00D8395B" w:rsidP="00D8395B">
      <w:pPr>
        <w:numPr>
          <w:ilvl w:val="0"/>
          <w:numId w:val="10"/>
        </w:numPr>
        <w:rPr>
          <w:rFonts w:ascii="David" w:eastAsia="Times New Roman" w:hAnsi="David" w:cs="David"/>
          <w:sz w:val="24"/>
          <w:szCs w:val="24"/>
        </w:rPr>
      </w:pPr>
      <w:r w:rsidRPr="0003105C">
        <w:rPr>
          <w:rFonts w:ascii="David" w:eastAsia="Times New Roman" w:hAnsi="David" w:cs="David"/>
          <w:sz w:val="24"/>
          <w:szCs w:val="24"/>
          <w:rtl/>
        </w:rPr>
        <w:t xml:space="preserve">אתגרים והזדמנויות ביישום המודל </w:t>
      </w:r>
    </w:p>
    <w:p w14:paraId="6DA73D9A" w14:textId="77777777" w:rsidR="00D8395B" w:rsidRPr="0003105C" w:rsidRDefault="00D8395B" w:rsidP="00D8395B">
      <w:pPr>
        <w:numPr>
          <w:ilvl w:val="0"/>
          <w:numId w:val="10"/>
        </w:numPr>
        <w:rPr>
          <w:rFonts w:ascii="David" w:eastAsia="Times New Roman" w:hAnsi="David" w:cs="David"/>
          <w:sz w:val="24"/>
          <w:szCs w:val="24"/>
        </w:rPr>
      </w:pPr>
      <w:r w:rsidRPr="0003105C">
        <w:rPr>
          <w:rFonts w:ascii="David" w:eastAsia="Times New Roman" w:hAnsi="David" w:cs="David"/>
          <w:sz w:val="24"/>
          <w:szCs w:val="24"/>
          <w:rtl/>
        </w:rPr>
        <w:t xml:space="preserve">יחסים בין תרבות, חינוך ופדגוגיה </w:t>
      </w:r>
    </w:p>
    <w:p w14:paraId="43F328C4" w14:textId="36408C31" w:rsidR="00D8395B" w:rsidRPr="0003105C" w:rsidRDefault="00D8395B" w:rsidP="00D8395B">
      <w:pPr>
        <w:rPr>
          <w:rFonts w:ascii="David" w:eastAsia="Times New Roman" w:hAnsi="David" w:cs="David"/>
          <w:sz w:val="24"/>
          <w:szCs w:val="24"/>
        </w:rPr>
      </w:pPr>
      <w:r w:rsidRPr="0003105C">
        <w:rPr>
          <w:rFonts w:ascii="David" w:eastAsia="Times New Roman" w:hAnsi="David" w:cs="David"/>
          <w:sz w:val="24"/>
          <w:szCs w:val="24"/>
          <w:rtl/>
        </w:rPr>
        <w:t xml:space="preserve">הריאיונות </w:t>
      </w:r>
      <w:r w:rsidR="00921C28">
        <w:rPr>
          <w:rFonts w:ascii="David" w:eastAsia="Times New Roman" w:hAnsi="David" w:cs="David" w:hint="cs"/>
          <w:sz w:val="24"/>
          <w:szCs w:val="24"/>
          <w:rtl/>
        </w:rPr>
        <w:t>תועדו ותומללו</w:t>
      </w:r>
      <w:r w:rsidRPr="0003105C">
        <w:rPr>
          <w:rFonts w:ascii="David" w:eastAsia="Times New Roman" w:hAnsi="David" w:cs="David"/>
          <w:sz w:val="24"/>
          <w:szCs w:val="24"/>
          <w:rtl/>
        </w:rPr>
        <w:t xml:space="preserve"> לצורך ניתוח הנתונים</w:t>
      </w:r>
      <w:r w:rsidRPr="0003105C">
        <w:rPr>
          <w:rFonts w:ascii="David" w:eastAsia="Times New Roman" w:hAnsi="David" w:cs="David"/>
          <w:sz w:val="24"/>
          <w:szCs w:val="24"/>
        </w:rPr>
        <w:t>.</w:t>
      </w:r>
    </w:p>
    <w:p w14:paraId="626FCFBA" w14:textId="77777777" w:rsidR="00D8395B" w:rsidRPr="0003105C" w:rsidRDefault="00D8395B" w:rsidP="00D8395B">
      <w:pPr>
        <w:spacing w:before="0" w:beforeAutospacing="0" w:after="0" w:afterAutospacing="0"/>
        <w:rPr>
          <w:rFonts w:ascii="David" w:eastAsia="Times New Roman" w:hAnsi="David" w:cs="David"/>
          <w:sz w:val="24"/>
          <w:szCs w:val="24"/>
        </w:rPr>
      </w:pPr>
    </w:p>
    <w:p w14:paraId="7680FB51" w14:textId="77777777" w:rsidR="00523374" w:rsidRPr="0003105C" w:rsidRDefault="00523374" w:rsidP="00D8395B">
      <w:pPr>
        <w:outlineLvl w:val="1"/>
        <w:rPr>
          <w:rFonts w:ascii="David" w:eastAsia="Times New Roman" w:hAnsi="David" w:cs="David"/>
          <w:b/>
          <w:bCs/>
          <w:sz w:val="24"/>
          <w:szCs w:val="24"/>
          <w:u w:val="single"/>
          <w:rtl/>
        </w:rPr>
      </w:pPr>
    </w:p>
    <w:p w14:paraId="4D365014" w14:textId="6591E922" w:rsidR="00D8395B" w:rsidRPr="0003105C" w:rsidRDefault="00F64AA4" w:rsidP="00D8395B">
      <w:pPr>
        <w:outlineLvl w:val="1"/>
        <w:rPr>
          <w:rFonts w:ascii="David" w:eastAsia="Times New Roman" w:hAnsi="David" w:cs="David"/>
          <w:b/>
          <w:bCs/>
          <w:sz w:val="24"/>
          <w:szCs w:val="24"/>
          <w:u w:val="single"/>
        </w:rPr>
      </w:pPr>
      <w:bookmarkStart w:id="21" w:name="_Toc236313039"/>
      <w:r w:rsidRPr="0003105C">
        <w:rPr>
          <w:rFonts w:ascii="David" w:eastAsia="Times New Roman" w:hAnsi="David" w:cs="David"/>
          <w:b/>
          <w:bCs/>
          <w:sz w:val="24"/>
          <w:szCs w:val="24"/>
          <w:u w:val="single"/>
          <w:rtl/>
        </w:rPr>
        <w:t>3.5</w:t>
      </w:r>
      <w:r w:rsidR="00D8395B" w:rsidRPr="0003105C">
        <w:rPr>
          <w:rFonts w:ascii="David" w:eastAsia="Times New Roman" w:hAnsi="David" w:cs="David"/>
          <w:b/>
          <w:bCs/>
          <w:sz w:val="24"/>
          <w:szCs w:val="24"/>
          <w:u w:val="single"/>
          <w:rtl/>
        </w:rPr>
        <w:t>שיטת הניתוח</w:t>
      </w:r>
      <w:bookmarkEnd w:id="21"/>
    </w:p>
    <w:p w14:paraId="37AB00A2" w14:textId="1CE00429" w:rsidR="00D8395B" w:rsidRPr="0003105C" w:rsidRDefault="00D8395B" w:rsidP="00D8395B">
      <w:pPr>
        <w:rPr>
          <w:rFonts w:ascii="David" w:eastAsia="Times New Roman" w:hAnsi="David" w:cs="David"/>
          <w:sz w:val="24"/>
          <w:szCs w:val="24"/>
          <w:rtl/>
        </w:rPr>
      </w:pPr>
      <w:r w:rsidRPr="0003105C">
        <w:rPr>
          <w:rFonts w:ascii="David" w:eastAsia="Times New Roman" w:hAnsi="David" w:cs="David"/>
          <w:sz w:val="24"/>
          <w:szCs w:val="24"/>
          <w:rtl/>
        </w:rPr>
        <w:lastRenderedPageBreak/>
        <w:t>הנתונים</w:t>
      </w:r>
      <w:r w:rsidR="00921C28">
        <w:rPr>
          <w:rFonts w:ascii="David" w:eastAsia="Times New Roman" w:hAnsi="David" w:cs="David" w:hint="cs"/>
          <w:sz w:val="24"/>
          <w:szCs w:val="24"/>
          <w:rtl/>
        </w:rPr>
        <w:t xml:space="preserve"> נותחו </w:t>
      </w:r>
      <w:r w:rsidRPr="0003105C">
        <w:rPr>
          <w:rFonts w:ascii="David" w:eastAsia="Times New Roman" w:hAnsi="David" w:cs="David"/>
          <w:sz w:val="24"/>
          <w:szCs w:val="24"/>
          <w:rtl/>
        </w:rPr>
        <w:t xml:space="preserve"> באמצעות ניתוח תמטי</w:t>
      </w:r>
      <w:r w:rsidRPr="0003105C">
        <w:rPr>
          <w:rFonts w:ascii="David" w:eastAsia="Times New Roman" w:hAnsi="David" w:cs="David"/>
          <w:sz w:val="24"/>
          <w:szCs w:val="24"/>
        </w:rPr>
        <w:t xml:space="preserve"> (Thematic Analysis), </w:t>
      </w:r>
      <w:r w:rsidRPr="0003105C">
        <w:rPr>
          <w:rFonts w:ascii="David" w:eastAsia="Times New Roman" w:hAnsi="David" w:cs="David"/>
          <w:sz w:val="24"/>
          <w:szCs w:val="24"/>
          <w:rtl/>
        </w:rPr>
        <w:t>שמטרתו לזהות דפוסים, תמות ומשמעויות מרכזיות העולות מתוך הראיונות</w:t>
      </w:r>
      <w:r w:rsidRPr="0003105C">
        <w:rPr>
          <w:rFonts w:ascii="David" w:eastAsia="Times New Roman" w:hAnsi="David" w:cs="David"/>
          <w:sz w:val="24"/>
          <w:szCs w:val="24"/>
        </w:rPr>
        <w:t>. (Braun &amp; Clarke, 2006)</w:t>
      </w:r>
    </w:p>
    <w:p w14:paraId="364419DF" w14:textId="77777777" w:rsidR="00D8395B" w:rsidRPr="0003105C" w:rsidRDefault="00D8395B" w:rsidP="00D8395B">
      <w:pPr>
        <w:rPr>
          <w:rFonts w:ascii="David" w:eastAsia="Times New Roman" w:hAnsi="David" w:cs="David"/>
          <w:sz w:val="24"/>
          <w:szCs w:val="24"/>
        </w:rPr>
      </w:pPr>
      <w:r w:rsidRPr="0003105C">
        <w:rPr>
          <w:rFonts w:ascii="David" w:eastAsia="Times New Roman" w:hAnsi="David" w:cs="David"/>
          <w:sz w:val="24"/>
          <w:szCs w:val="24"/>
          <w:rtl/>
        </w:rPr>
        <w:t>שלבי הניתוח יכללו</w:t>
      </w:r>
      <w:r w:rsidRPr="0003105C">
        <w:rPr>
          <w:rFonts w:ascii="David" w:eastAsia="Times New Roman" w:hAnsi="David" w:cs="David"/>
          <w:sz w:val="24"/>
          <w:szCs w:val="24"/>
        </w:rPr>
        <w:t>:</w:t>
      </w:r>
    </w:p>
    <w:p w14:paraId="6DA163BD" w14:textId="77777777" w:rsidR="00D8395B" w:rsidRPr="0003105C" w:rsidRDefault="00D8395B" w:rsidP="00D8395B">
      <w:pPr>
        <w:numPr>
          <w:ilvl w:val="0"/>
          <w:numId w:val="11"/>
        </w:numPr>
        <w:rPr>
          <w:rFonts w:ascii="David" w:eastAsia="Times New Roman" w:hAnsi="David" w:cs="David"/>
          <w:sz w:val="24"/>
          <w:szCs w:val="24"/>
        </w:rPr>
      </w:pPr>
      <w:r w:rsidRPr="0003105C">
        <w:rPr>
          <w:rFonts w:ascii="David" w:eastAsia="Times New Roman" w:hAnsi="David" w:cs="David"/>
          <w:sz w:val="24"/>
          <w:szCs w:val="24"/>
          <w:rtl/>
        </w:rPr>
        <w:t xml:space="preserve">קריאה חוזרת של תמלולי הראיונות </w:t>
      </w:r>
    </w:p>
    <w:p w14:paraId="637C40CB" w14:textId="77777777" w:rsidR="00D8395B" w:rsidRPr="0003105C" w:rsidRDefault="00D8395B" w:rsidP="00D8395B">
      <w:pPr>
        <w:numPr>
          <w:ilvl w:val="0"/>
          <w:numId w:val="11"/>
        </w:numPr>
        <w:rPr>
          <w:rFonts w:ascii="David" w:eastAsia="Times New Roman" w:hAnsi="David" w:cs="David"/>
          <w:sz w:val="24"/>
          <w:szCs w:val="24"/>
        </w:rPr>
      </w:pPr>
      <w:r w:rsidRPr="0003105C">
        <w:rPr>
          <w:rFonts w:ascii="David" w:eastAsia="Times New Roman" w:hAnsi="David" w:cs="David"/>
          <w:sz w:val="24"/>
          <w:szCs w:val="24"/>
          <w:rtl/>
        </w:rPr>
        <w:t xml:space="preserve">קידוד ראשוני של הנתונים </w:t>
      </w:r>
    </w:p>
    <w:p w14:paraId="30CEA4C2" w14:textId="77777777" w:rsidR="00D8395B" w:rsidRPr="0003105C" w:rsidRDefault="00D8395B" w:rsidP="00D8395B">
      <w:pPr>
        <w:numPr>
          <w:ilvl w:val="0"/>
          <w:numId w:val="11"/>
        </w:numPr>
        <w:rPr>
          <w:rFonts w:ascii="David" w:eastAsia="Times New Roman" w:hAnsi="David" w:cs="David"/>
          <w:sz w:val="24"/>
          <w:szCs w:val="24"/>
        </w:rPr>
      </w:pPr>
      <w:r w:rsidRPr="0003105C">
        <w:rPr>
          <w:rFonts w:ascii="David" w:eastAsia="Times New Roman" w:hAnsi="David" w:cs="David"/>
          <w:sz w:val="24"/>
          <w:szCs w:val="24"/>
          <w:rtl/>
        </w:rPr>
        <w:t xml:space="preserve">זיהוי תמות מרכזיות </w:t>
      </w:r>
    </w:p>
    <w:p w14:paraId="0293675E" w14:textId="77777777" w:rsidR="00D8395B" w:rsidRPr="0003105C" w:rsidRDefault="00D8395B" w:rsidP="00D8395B">
      <w:pPr>
        <w:numPr>
          <w:ilvl w:val="0"/>
          <w:numId w:val="11"/>
        </w:numPr>
        <w:rPr>
          <w:rFonts w:ascii="David" w:eastAsia="Times New Roman" w:hAnsi="David" w:cs="David"/>
          <w:sz w:val="24"/>
          <w:szCs w:val="24"/>
        </w:rPr>
      </w:pPr>
      <w:r w:rsidRPr="0003105C">
        <w:rPr>
          <w:rFonts w:ascii="David" w:eastAsia="Times New Roman" w:hAnsi="David" w:cs="David"/>
          <w:sz w:val="24"/>
          <w:szCs w:val="24"/>
          <w:rtl/>
        </w:rPr>
        <w:t xml:space="preserve">ארגון התמות סביב שאלת המחקר </w:t>
      </w:r>
    </w:p>
    <w:p w14:paraId="6BF14029" w14:textId="77777777" w:rsidR="00D8395B" w:rsidRPr="0003105C" w:rsidRDefault="00D8395B" w:rsidP="00D8395B">
      <w:pPr>
        <w:numPr>
          <w:ilvl w:val="0"/>
          <w:numId w:val="11"/>
        </w:numPr>
        <w:rPr>
          <w:rFonts w:ascii="David" w:eastAsia="Times New Roman" w:hAnsi="David" w:cs="David"/>
          <w:sz w:val="24"/>
          <w:szCs w:val="24"/>
        </w:rPr>
      </w:pPr>
      <w:r w:rsidRPr="0003105C">
        <w:rPr>
          <w:rFonts w:ascii="David" w:eastAsia="Times New Roman" w:hAnsi="David" w:cs="David"/>
          <w:sz w:val="24"/>
          <w:szCs w:val="24"/>
          <w:rtl/>
        </w:rPr>
        <w:t xml:space="preserve">קישור בין הממצאים לבין המסגרת התאורטית </w:t>
      </w:r>
    </w:p>
    <w:p w14:paraId="21375BE3" w14:textId="2E660F5C" w:rsidR="00D8395B" w:rsidRPr="0003105C" w:rsidRDefault="00D8395B" w:rsidP="00D8395B">
      <w:pPr>
        <w:rPr>
          <w:rFonts w:ascii="David" w:eastAsia="Times New Roman" w:hAnsi="David" w:cs="David"/>
          <w:sz w:val="24"/>
          <w:szCs w:val="24"/>
          <w:rtl/>
        </w:rPr>
      </w:pPr>
      <w:r w:rsidRPr="0003105C">
        <w:rPr>
          <w:rFonts w:ascii="David" w:eastAsia="Times New Roman" w:hAnsi="David" w:cs="David"/>
          <w:sz w:val="24"/>
          <w:szCs w:val="24"/>
          <w:rtl/>
        </w:rPr>
        <w:t xml:space="preserve">הניתוח </w:t>
      </w:r>
      <w:r w:rsidR="00921C28">
        <w:rPr>
          <w:rFonts w:ascii="David" w:eastAsia="Times New Roman" w:hAnsi="David" w:cs="David" w:hint="cs"/>
          <w:sz w:val="24"/>
          <w:szCs w:val="24"/>
          <w:rtl/>
        </w:rPr>
        <w:t>מתמק</w:t>
      </w:r>
      <w:r w:rsidRPr="0003105C">
        <w:rPr>
          <w:rFonts w:ascii="David" w:eastAsia="Times New Roman" w:hAnsi="David" w:cs="David"/>
          <w:sz w:val="24"/>
          <w:szCs w:val="24"/>
          <w:rtl/>
        </w:rPr>
        <w:t>ד במיוחד בתהליכי תרגום תרבותי, זהות, שפה והתאמה פדגוגית</w:t>
      </w:r>
      <w:r w:rsidRPr="0003105C">
        <w:rPr>
          <w:rFonts w:ascii="David" w:eastAsia="Times New Roman" w:hAnsi="David" w:cs="David"/>
          <w:sz w:val="24"/>
          <w:szCs w:val="24"/>
        </w:rPr>
        <w:t>.</w:t>
      </w:r>
    </w:p>
    <w:p w14:paraId="63CCC8BD" w14:textId="77777777" w:rsidR="00776DD0" w:rsidRPr="0003105C" w:rsidRDefault="00776DD0" w:rsidP="00D8395B">
      <w:pPr>
        <w:rPr>
          <w:rFonts w:ascii="David" w:eastAsia="Times New Roman" w:hAnsi="David" w:cs="David"/>
          <w:sz w:val="24"/>
          <w:szCs w:val="24"/>
        </w:rPr>
      </w:pPr>
      <w:r w:rsidRPr="0003105C">
        <w:rPr>
          <w:rStyle w:val="ng-star-inserted"/>
          <w:rFonts w:ascii="David" w:hAnsi="David" w:cs="David"/>
          <w:sz w:val="24"/>
          <w:szCs w:val="24"/>
          <w:shd w:val="clear" w:color="auto" w:fill="FFFFFF"/>
          <w:rtl/>
        </w:rPr>
        <w:t xml:space="preserve">תהליך ניתוח הנתונים בוצע בשלושה שלבים מרכזיים: בשלב הראשון נערכה קריאה מעמיקה של תמלולי הראיונות לצורך היכרות עם הנתונים. בשלב השני בוצע </w:t>
      </w:r>
      <w:r w:rsidRPr="0003105C">
        <w:rPr>
          <w:rFonts w:ascii="David" w:hAnsi="David" w:cs="David"/>
          <w:sz w:val="24"/>
          <w:szCs w:val="24"/>
          <w:shd w:val="clear" w:color="auto" w:fill="FFFFFF"/>
          <w:rtl/>
        </w:rPr>
        <w:t>קידוד ראשוני</w:t>
      </w:r>
      <w:r w:rsidRPr="0003105C">
        <w:rPr>
          <w:rFonts w:ascii="David" w:hAnsi="David" w:cs="David"/>
          <w:sz w:val="24"/>
          <w:szCs w:val="24"/>
          <w:shd w:val="clear" w:color="auto" w:fill="FFFFFF"/>
        </w:rPr>
        <w:t xml:space="preserve"> (Initial Coding)</w:t>
      </w:r>
      <w:r w:rsidRPr="0003105C">
        <w:rPr>
          <w:rStyle w:val="ng-star-inserted"/>
          <w:rFonts w:ascii="David" w:hAnsi="David" w:cs="David"/>
          <w:sz w:val="24"/>
          <w:szCs w:val="24"/>
          <w:shd w:val="clear" w:color="auto" w:fill="FFFFFF"/>
        </w:rPr>
        <w:t xml:space="preserve"> </w:t>
      </w:r>
      <w:r w:rsidRPr="0003105C">
        <w:rPr>
          <w:rStyle w:val="ng-star-inserted"/>
          <w:rFonts w:ascii="David" w:hAnsi="David" w:cs="David"/>
          <w:sz w:val="24"/>
          <w:szCs w:val="24"/>
          <w:shd w:val="clear" w:color="auto" w:fill="FFFFFF"/>
          <w:rtl/>
        </w:rPr>
        <w:t xml:space="preserve">שבו זוהו כ-30 קודים גולמיים מתוך דברי המרואיינים. בשלב הסופי, אוגדו הקודים לחמש תמות מרכזיות בהתאם לעקרונות הניתוח התמטי של </w:t>
      </w:r>
      <w:r w:rsidRPr="0003105C">
        <w:rPr>
          <w:rFonts w:ascii="David" w:hAnsi="David" w:cs="David"/>
          <w:sz w:val="24"/>
          <w:szCs w:val="24"/>
          <w:shd w:val="clear" w:color="auto" w:fill="FFFFFF"/>
        </w:rPr>
        <w:t xml:space="preserve">  Braun &amp; Clarke (2006)</w:t>
      </w:r>
      <w:r w:rsidRPr="0003105C">
        <w:rPr>
          <w:rStyle w:val="ng-star-inserted"/>
          <w:rFonts w:ascii="David" w:hAnsi="David" w:cs="David"/>
          <w:sz w:val="24"/>
          <w:szCs w:val="24"/>
          <w:shd w:val="clear" w:color="auto" w:fill="FFFFFF"/>
        </w:rPr>
        <w:t xml:space="preserve"> </w:t>
      </w:r>
      <w:r w:rsidRPr="0003105C">
        <w:rPr>
          <w:rStyle w:val="ng-star-inserted"/>
          <w:rFonts w:ascii="David" w:hAnsi="David" w:cs="David"/>
          <w:sz w:val="24"/>
          <w:szCs w:val="24"/>
          <w:shd w:val="clear" w:color="auto" w:fill="FFFFFF"/>
          <w:rtl/>
        </w:rPr>
        <w:t>.חמש התמות שנבחרו מייצגות את הדפוסים החוזרים והמשמעותיים ביותר שעלו מן השדה ביחס לשאלת המחקר, תוך הצלבה בין עמדות המרואיינים השונים לבין תצפיות החוקרת</w:t>
      </w:r>
      <w:r w:rsidRPr="0003105C">
        <w:rPr>
          <w:rStyle w:val="ng-star-inserted"/>
          <w:rFonts w:ascii="David" w:hAnsi="David" w:cs="David"/>
          <w:sz w:val="24"/>
          <w:szCs w:val="24"/>
          <w:shd w:val="clear" w:color="auto" w:fill="FFFFFF"/>
        </w:rPr>
        <w:t>".</w:t>
      </w:r>
    </w:p>
    <w:p w14:paraId="423DDA1E" w14:textId="77777777" w:rsidR="00D8395B" w:rsidRPr="0003105C" w:rsidRDefault="00D8395B" w:rsidP="00D8395B">
      <w:pPr>
        <w:spacing w:before="0" w:beforeAutospacing="0" w:after="0" w:afterAutospacing="0"/>
        <w:rPr>
          <w:rFonts w:ascii="David" w:eastAsia="Times New Roman" w:hAnsi="David" w:cs="David"/>
          <w:sz w:val="24"/>
          <w:szCs w:val="24"/>
        </w:rPr>
      </w:pPr>
    </w:p>
    <w:p w14:paraId="59E59A79" w14:textId="283421C5" w:rsidR="00D8395B" w:rsidRPr="0003105C" w:rsidRDefault="00F64AA4" w:rsidP="00D8395B">
      <w:pPr>
        <w:outlineLvl w:val="1"/>
        <w:rPr>
          <w:rFonts w:ascii="David" w:eastAsia="Times New Roman" w:hAnsi="David" w:cs="David"/>
          <w:b/>
          <w:bCs/>
          <w:sz w:val="24"/>
          <w:szCs w:val="24"/>
          <w:u w:val="single"/>
        </w:rPr>
      </w:pPr>
      <w:bookmarkStart w:id="22" w:name="_Toc236313040"/>
      <w:r w:rsidRPr="0003105C">
        <w:rPr>
          <w:rFonts w:ascii="David" w:eastAsia="Times New Roman" w:hAnsi="David" w:cs="David"/>
          <w:b/>
          <w:bCs/>
          <w:sz w:val="24"/>
          <w:szCs w:val="24"/>
          <w:u w:val="single"/>
          <w:rtl/>
        </w:rPr>
        <w:t>3.6</w:t>
      </w:r>
      <w:r w:rsidR="00D8395B" w:rsidRPr="0003105C">
        <w:rPr>
          <w:rFonts w:ascii="David" w:eastAsia="Times New Roman" w:hAnsi="David" w:cs="David"/>
          <w:b/>
          <w:bCs/>
          <w:sz w:val="24"/>
          <w:szCs w:val="24"/>
          <w:u w:val="single"/>
          <w:rtl/>
        </w:rPr>
        <w:t>שיקולים אתיים</w:t>
      </w:r>
      <w:bookmarkEnd w:id="22"/>
    </w:p>
    <w:p w14:paraId="5863EB2C" w14:textId="522CF942" w:rsidR="00D8395B" w:rsidRPr="0003105C" w:rsidRDefault="00D8395B" w:rsidP="00D8395B">
      <w:pPr>
        <w:rPr>
          <w:rFonts w:ascii="David" w:eastAsia="Times New Roman" w:hAnsi="David" w:cs="David"/>
          <w:sz w:val="24"/>
          <w:szCs w:val="24"/>
        </w:rPr>
      </w:pPr>
      <w:r w:rsidRPr="0003105C">
        <w:rPr>
          <w:rFonts w:ascii="David" w:eastAsia="Times New Roman" w:hAnsi="David" w:cs="David"/>
          <w:sz w:val="24"/>
          <w:szCs w:val="24"/>
          <w:rtl/>
        </w:rPr>
        <w:t xml:space="preserve">המחקר </w:t>
      </w:r>
      <w:r w:rsidR="00921C28">
        <w:rPr>
          <w:rFonts w:ascii="David" w:eastAsia="Times New Roman" w:hAnsi="David" w:cs="David" w:hint="cs"/>
          <w:sz w:val="24"/>
          <w:szCs w:val="24"/>
          <w:rtl/>
        </w:rPr>
        <w:t>בוצע</w:t>
      </w:r>
      <w:r w:rsidRPr="0003105C">
        <w:rPr>
          <w:rFonts w:ascii="David" w:eastAsia="Times New Roman" w:hAnsi="David" w:cs="David"/>
          <w:sz w:val="24"/>
          <w:szCs w:val="24"/>
          <w:rtl/>
        </w:rPr>
        <w:t xml:space="preserve"> תוך שמירה על כללי האתיקה המחקרית</w:t>
      </w:r>
      <w:r w:rsidRPr="0003105C">
        <w:rPr>
          <w:rFonts w:ascii="David" w:eastAsia="Times New Roman" w:hAnsi="David" w:cs="David"/>
          <w:sz w:val="24"/>
          <w:szCs w:val="24"/>
        </w:rPr>
        <w:t>:</w:t>
      </w:r>
    </w:p>
    <w:p w14:paraId="0C41E150" w14:textId="77777777" w:rsidR="00D8395B" w:rsidRPr="0003105C" w:rsidRDefault="00D8395B" w:rsidP="00D8395B">
      <w:pPr>
        <w:numPr>
          <w:ilvl w:val="0"/>
          <w:numId w:val="12"/>
        </w:numPr>
        <w:rPr>
          <w:rFonts w:ascii="David" w:eastAsia="Times New Roman" w:hAnsi="David" w:cs="David"/>
          <w:sz w:val="24"/>
          <w:szCs w:val="24"/>
        </w:rPr>
      </w:pPr>
      <w:r w:rsidRPr="0003105C">
        <w:rPr>
          <w:rFonts w:ascii="David" w:eastAsia="Times New Roman" w:hAnsi="David" w:cs="David"/>
          <w:sz w:val="24"/>
          <w:szCs w:val="24"/>
          <w:rtl/>
        </w:rPr>
        <w:t xml:space="preserve">קבלת הסכמה מדעת מן המשתתפים </w:t>
      </w:r>
    </w:p>
    <w:p w14:paraId="566D63DF" w14:textId="77777777" w:rsidR="00D8395B" w:rsidRPr="0003105C" w:rsidRDefault="00D8395B" w:rsidP="00D8395B">
      <w:pPr>
        <w:numPr>
          <w:ilvl w:val="0"/>
          <w:numId w:val="12"/>
        </w:numPr>
        <w:rPr>
          <w:rFonts w:ascii="David" w:eastAsia="Times New Roman" w:hAnsi="David" w:cs="David"/>
          <w:sz w:val="24"/>
          <w:szCs w:val="24"/>
        </w:rPr>
      </w:pPr>
      <w:r w:rsidRPr="0003105C">
        <w:rPr>
          <w:rFonts w:ascii="David" w:eastAsia="Times New Roman" w:hAnsi="David" w:cs="David"/>
          <w:sz w:val="24"/>
          <w:szCs w:val="24"/>
          <w:rtl/>
        </w:rPr>
        <w:t xml:space="preserve">שמירה על אנונימיות וסודיות </w:t>
      </w:r>
    </w:p>
    <w:p w14:paraId="3D9D497D" w14:textId="77777777" w:rsidR="00D8395B" w:rsidRPr="0003105C" w:rsidRDefault="00D8395B" w:rsidP="00D8395B">
      <w:pPr>
        <w:numPr>
          <w:ilvl w:val="0"/>
          <w:numId w:val="12"/>
        </w:numPr>
        <w:rPr>
          <w:rFonts w:ascii="David" w:eastAsia="Times New Roman" w:hAnsi="David" w:cs="David"/>
          <w:sz w:val="24"/>
          <w:szCs w:val="24"/>
        </w:rPr>
      </w:pPr>
      <w:r w:rsidRPr="0003105C">
        <w:rPr>
          <w:rFonts w:ascii="David" w:eastAsia="Times New Roman" w:hAnsi="David" w:cs="David"/>
          <w:sz w:val="24"/>
          <w:szCs w:val="24"/>
          <w:rtl/>
        </w:rPr>
        <w:t xml:space="preserve">שימוש בשמות בדויים בעת הצורך </w:t>
      </w:r>
    </w:p>
    <w:p w14:paraId="56191454" w14:textId="77777777" w:rsidR="00D8395B" w:rsidRPr="0003105C" w:rsidRDefault="00D8395B" w:rsidP="00D8395B">
      <w:pPr>
        <w:numPr>
          <w:ilvl w:val="0"/>
          <w:numId w:val="12"/>
        </w:numPr>
        <w:rPr>
          <w:rFonts w:ascii="David" w:eastAsia="Times New Roman" w:hAnsi="David" w:cs="David"/>
          <w:sz w:val="24"/>
          <w:szCs w:val="24"/>
        </w:rPr>
      </w:pPr>
      <w:r w:rsidRPr="0003105C">
        <w:rPr>
          <w:rFonts w:ascii="David" w:eastAsia="Times New Roman" w:hAnsi="David" w:cs="David"/>
          <w:sz w:val="24"/>
          <w:szCs w:val="24"/>
          <w:rtl/>
        </w:rPr>
        <w:t xml:space="preserve">אפשרות לפרוש מהמחקר בכל שלב </w:t>
      </w:r>
    </w:p>
    <w:p w14:paraId="1B2DC524" w14:textId="5E48C162" w:rsidR="00D8395B" w:rsidRDefault="00D8395B" w:rsidP="00D8395B">
      <w:pPr>
        <w:numPr>
          <w:ilvl w:val="0"/>
          <w:numId w:val="12"/>
        </w:numPr>
        <w:rPr>
          <w:rFonts w:ascii="David" w:eastAsia="Times New Roman" w:hAnsi="David" w:cs="David"/>
          <w:sz w:val="24"/>
          <w:szCs w:val="24"/>
        </w:rPr>
      </w:pPr>
      <w:r w:rsidRPr="0003105C">
        <w:rPr>
          <w:rFonts w:ascii="David" w:eastAsia="Times New Roman" w:hAnsi="David" w:cs="David"/>
          <w:sz w:val="24"/>
          <w:szCs w:val="24"/>
          <w:rtl/>
        </w:rPr>
        <w:t xml:space="preserve">רגישות תרבותית במהלך הריאיונות ובניתוח הנתונים </w:t>
      </w:r>
    </w:p>
    <w:p w14:paraId="282FB667" w14:textId="1FC0944C" w:rsidR="00A6715F" w:rsidRPr="00A6715F" w:rsidRDefault="00A6715F" w:rsidP="00A6715F">
      <w:pPr>
        <w:ind w:left="720"/>
        <w:rPr>
          <w:rFonts w:ascii="David" w:eastAsia="Times New Roman" w:hAnsi="David" w:cs="David"/>
          <w:sz w:val="28"/>
          <w:szCs w:val="28"/>
        </w:rPr>
      </w:pPr>
      <w:r w:rsidRPr="00A6715F">
        <w:rPr>
          <w:rFonts w:ascii="David" w:hAnsi="David" w:cs="David"/>
          <w:sz w:val="24"/>
          <w:szCs w:val="24"/>
          <w:rtl/>
        </w:rPr>
        <w:t>לצורך שמירה על כללי האתיקה המחקרית, כל המשתתפים נתנו את הסכמתם להשתתף במחקר לאחר שקיבלו הסבר על מטרתו. נשמרה אנונימיות מלאה באמצעות השמטת שמות המשתתפים, שמות מוסדות החינוך ומקומות מגוריהם. בכל שלבי המחקר נעשה שימוש בשמות בדויים או בראשי תיבות בלבד, באופן שאינו מאפשר את זיהוי המשתתפים. כמו כן, הובהר למרואיינים כי השתתפותם היא מרצון וכי באפשרותם להפסיק את השתתפותם בכל שלב ללא כל השלכה</w:t>
      </w:r>
      <w:r w:rsidRPr="00A6715F">
        <w:rPr>
          <w:rFonts w:ascii="David" w:hAnsi="David" w:cs="David"/>
          <w:sz w:val="24"/>
          <w:szCs w:val="24"/>
        </w:rPr>
        <w:t>.</w:t>
      </w:r>
    </w:p>
    <w:p w14:paraId="45F0BBC3" w14:textId="1E33EAFF" w:rsidR="00D8395B" w:rsidRPr="0003105C" w:rsidRDefault="00F64AA4" w:rsidP="00D8395B">
      <w:pPr>
        <w:outlineLvl w:val="1"/>
        <w:rPr>
          <w:rFonts w:ascii="David" w:eastAsia="Times New Roman" w:hAnsi="David" w:cs="David"/>
          <w:b/>
          <w:bCs/>
          <w:sz w:val="24"/>
          <w:szCs w:val="24"/>
          <w:u w:val="single"/>
        </w:rPr>
      </w:pPr>
      <w:bookmarkStart w:id="23" w:name="_Toc236313041"/>
      <w:r w:rsidRPr="0003105C">
        <w:rPr>
          <w:rFonts w:ascii="David" w:eastAsia="Times New Roman" w:hAnsi="David" w:cs="David"/>
          <w:b/>
          <w:bCs/>
          <w:sz w:val="24"/>
          <w:szCs w:val="24"/>
          <w:u w:val="single"/>
          <w:rtl/>
        </w:rPr>
        <w:t>3.7</w:t>
      </w:r>
      <w:r w:rsidR="00D8395B" w:rsidRPr="0003105C">
        <w:rPr>
          <w:rFonts w:ascii="David" w:eastAsia="Times New Roman" w:hAnsi="David" w:cs="David"/>
          <w:b/>
          <w:bCs/>
          <w:sz w:val="24"/>
          <w:szCs w:val="24"/>
          <w:u w:val="single"/>
          <w:rtl/>
        </w:rPr>
        <w:t>מגבלות המחקר</w:t>
      </w:r>
      <w:bookmarkEnd w:id="23"/>
    </w:p>
    <w:p w14:paraId="3F5FFED5" w14:textId="414BBADB" w:rsidR="00D8395B" w:rsidRDefault="00D8395B" w:rsidP="00D8395B">
      <w:pPr>
        <w:rPr>
          <w:rFonts w:ascii="David" w:eastAsia="Times New Roman" w:hAnsi="David" w:cs="David"/>
          <w:sz w:val="24"/>
          <w:szCs w:val="24"/>
          <w:rtl/>
        </w:rPr>
      </w:pPr>
      <w:r w:rsidRPr="0003105C">
        <w:rPr>
          <w:rFonts w:ascii="David" w:eastAsia="Times New Roman" w:hAnsi="David" w:cs="David"/>
          <w:sz w:val="24"/>
          <w:szCs w:val="24"/>
          <w:rtl/>
        </w:rPr>
        <w:lastRenderedPageBreak/>
        <w:t>המחקר מבוסס על מדגם מצומצם יחסית ולכן אינו שואף להכללה רחבה</w:t>
      </w:r>
      <w:r w:rsidRPr="0003105C">
        <w:rPr>
          <w:rFonts w:ascii="David" w:eastAsia="Times New Roman" w:hAnsi="David" w:cs="David"/>
          <w:sz w:val="24"/>
          <w:szCs w:val="24"/>
        </w:rPr>
        <w:t>.</w:t>
      </w:r>
      <w:r w:rsidRPr="0003105C">
        <w:rPr>
          <w:rFonts w:ascii="David" w:eastAsia="Times New Roman" w:hAnsi="David" w:cs="David"/>
          <w:sz w:val="24"/>
          <w:szCs w:val="24"/>
        </w:rPr>
        <w:br/>
      </w:r>
      <w:r w:rsidRPr="0003105C">
        <w:rPr>
          <w:rFonts w:ascii="David" w:eastAsia="Times New Roman" w:hAnsi="David" w:cs="David"/>
          <w:sz w:val="24"/>
          <w:szCs w:val="24"/>
          <w:rtl/>
        </w:rPr>
        <w:t>בנוסף, מאחר שהמחקר נשען על ראיונות ותפיסות אישיות, ייתכן קיומה של סובייקטיביות מצד המרואיינים והחוקרת. עם זאת, הניתוח האיכותני מאפשר הבנה מעמיקה של החוויות והמשמעויות שמייחסים המשתתפים לתהליך החינוכי</w:t>
      </w:r>
      <w:r w:rsidRPr="0003105C">
        <w:rPr>
          <w:rFonts w:ascii="David" w:eastAsia="Times New Roman" w:hAnsi="David" w:cs="David"/>
          <w:sz w:val="24"/>
          <w:szCs w:val="24"/>
        </w:rPr>
        <w:t>.</w:t>
      </w:r>
    </w:p>
    <w:p w14:paraId="5F42B7BB" w14:textId="67E0C8AE" w:rsidR="009629B7" w:rsidRPr="0003105C" w:rsidRDefault="004C15DA" w:rsidP="008A5DF0">
      <w:pPr>
        <w:rPr>
          <w:rFonts w:ascii="David" w:eastAsia="Times New Roman" w:hAnsi="David" w:cs="David"/>
          <w:sz w:val="24"/>
          <w:szCs w:val="24"/>
        </w:rPr>
      </w:pPr>
      <w:r w:rsidRPr="004C15DA">
        <w:rPr>
          <w:rFonts w:ascii="David" w:hAnsi="David" w:cs="David"/>
          <w:sz w:val="24"/>
          <w:szCs w:val="24"/>
          <w:rtl/>
        </w:rPr>
        <w:t>כחלק מן המחקר נשמרה מודעות רפלקסיבית למקומה של החוקרת בתהליך המחקר. ניסיוני כאשת חינוך הפועלת במסגרת חינוך ולדורף בבית ספר יהודי וכמורה ערבייה במרחב רב־תרבותי עשוי להשפיע על אופן הפרשנות של הנתונים. מתוך מודעות לכך, לאורך כל שלבי המחקר – החל מאיסוף הנתונים, דרך ניתוחם ועד גיבוש המסקנות – נעשה מאמץ להבחין בין חוויותיי האישיות לבין דברי המשתתפים, ולאפשר לממצאים לשקף ככל האפשר את קולם ואת המשמעויות שעלו מן הראיונות</w:t>
      </w:r>
      <w:r w:rsidRPr="004C15DA">
        <w:rPr>
          <w:rFonts w:ascii="David" w:eastAsia="Times New Roman" w:hAnsi="David" w:cs="David"/>
          <w:sz w:val="24"/>
          <w:szCs w:val="24"/>
          <w:rtl/>
        </w:rPr>
        <w:t>.</w:t>
      </w:r>
      <w:r w:rsidR="00F825F3" w:rsidRPr="0003105C">
        <w:rPr>
          <w:rFonts w:ascii="David" w:eastAsia="Times New Roman" w:hAnsi="David" w:cs="David"/>
          <w:sz w:val="24"/>
          <w:szCs w:val="24"/>
          <w:rtl/>
        </w:rPr>
        <w:br/>
      </w:r>
      <w:r w:rsidR="00F825F3" w:rsidRPr="0003105C">
        <w:rPr>
          <w:rFonts w:ascii="David" w:eastAsia="Times New Roman" w:hAnsi="David" w:cs="David"/>
          <w:sz w:val="24"/>
          <w:szCs w:val="24"/>
          <w:rtl/>
        </w:rPr>
        <w:br/>
      </w:r>
    </w:p>
    <w:p w14:paraId="1D8F5CA6" w14:textId="57638DE7" w:rsidR="00E10173" w:rsidRPr="0003105C" w:rsidRDefault="00C53868" w:rsidP="00F825F3">
      <w:pPr>
        <w:pStyle w:val="2"/>
        <w:bidi/>
        <w:spacing w:line="360" w:lineRule="auto"/>
        <w:rPr>
          <w:rFonts w:ascii="David" w:hAnsi="David" w:cs="David"/>
          <w:sz w:val="24"/>
          <w:szCs w:val="24"/>
          <w:u w:val="single"/>
          <w:rtl/>
        </w:rPr>
      </w:pPr>
      <w:bookmarkStart w:id="24" w:name="_Toc236313042"/>
      <w:r w:rsidRPr="0003105C">
        <w:rPr>
          <w:rFonts w:ascii="David" w:hAnsi="David" w:cs="David"/>
          <w:sz w:val="24"/>
          <w:szCs w:val="24"/>
          <w:u w:val="single"/>
          <w:rtl/>
        </w:rPr>
        <w:t xml:space="preserve">פרק </w:t>
      </w:r>
      <w:r w:rsidR="00F64AA4" w:rsidRPr="0003105C">
        <w:rPr>
          <w:rFonts w:ascii="David" w:hAnsi="David" w:cs="David"/>
          <w:sz w:val="24"/>
          <w:szCs w:val="24"/>
          <w:u w:val="single"/>
          <w:rtl/>
        </w:rPr>
        <w:t>4</w:t>
      </w:r>
      <w:r w:rsidRPr="0003105C">
        <w:rPr>
          <w:rFonts w:ascii="David" w:hAnsi="David" w:cs="David"/>
          <w:sz w:val="24"/>
          <w:szCs w:val="24"/>
          <w:u w:val="single"/>
          <w:rtl/>
        </w:rPr>
        <w:t xml:space="preserve"> - </w:t>
      </w:r>
      <w:r w:rsidR="00506A86" w:rsidRPr="0003105C">
        <w:rPr>
          <w:rFonts w:ascii="David" w:hAnsi="David" w:cs="David"/>
          <w:sz w:val="24"/>
          <w:szCs w:val="24"/>
          <w:u w:val="single"/>
          <w:rtl/>
        </w:rPr>
        <w:t>ממצאים:</w:t>
      </w:r>
      <w:bookmarkEnd w:id="24"/>
      <w:r w:rsidR="00506A86" w:rsidRPr="0003105C">
        <w:rPr>
          <w:rFonts w:ascii="David" w:hAnsi="David" w:cs="David"/>
          <w:sz w:val="24"/>
          <w:szCs w:val="24"/>
          <w:u w:val="single"/>
          <w:rtl/>
        </w:rPr>
        <w:t xml:space="preserve"> </w:t>
      </w:r>
    </w:p>
    <w:p w14:paraId="1FE20C5F" w14:textId="77777777" w:rsidR="00506A86" w:rsidRPr="0003105C" w:rsidRDefault="00506A86" w:rsidP="0018112D">
      <w:pPr>
        <w:spacing w:before="0" w:beforeAutospacing="0" w:after="0" w:afterAutospacing="0"/>
        <w:rPr>
          <w:rFonts w:ascii="David" w:eastAsia="Times New Roman" w:hAnsi="David" w:cs="David"/>
          <w:sz w:val="24"/>
          <w:szCs w:val="24"/>
          <w:rtl/>
        </w:rPr>
      </w:pPr>
      <w:r w:rsidRPr="0003105C">
        <w:rPr>
          <w:rFonts w:ascii="David" w:eastAsia="Times New Roman" w:hAnsi="David" w:cs="David"/>
          <w:sz w:val="24"/>
          <w:szCs w:val="24"/>
          <w:rtl/>
        </w:rPr>
        <w:t>פרק זה מציג את תוצאות המחקר האיכותני, המבוסס על ראיונות עומק חצי-מובנים עם אנשי חינוך ולדורף בחברה היהודית והערבית בישראל. הניתוח חושף כיצד עקרונות הגישה האנתרופוסופית מתורגמים ומתעצבים מחדש במפגש עם זהויות תרבותיות, לשוניות וחברתיות שונות</w:t>
      </w:r>
      <w:r w:rsidRPr="0003105C">
        <w:rPr>
          <w:rFonts w:ascii="David" w:eastAsia="Times New Roman" w:hAnsi="David" w:cs="David"/>
          <w:sz w:val="24"/>
          <w:szCs w:val="24"/>
        </w:rPr>
        <w:t>.</w:t>
      </w:r>
    </w:p>
    <w:p w14:paraId="3E01579A" w14:textId="7B1F4749" w:rsidR="0018112D" w:rsidRDefault="0018112D" w:rsidP="0018112D">
      <w:pPr>
        <w:spacing w:before="0" w:beforeAutospacing="0" w:after="0" w:afterAutospacing="0"/>
        <w:outlineLvl w:val="1"/>
        <w:rPr>
          <w:rFonts w:ascii="David" w:eastAsia="Times New Roman" w:hAnsi="David" w:cs="David"/>
          <w:sz w:val="24"/>
          <w:szCs w:val="24"/>
          <w:rtl/>
        </w:rPr>
      </w:pPr>
      <w:bookmarkStart w:id="25" w:name="_Toc236313043"/>
      <w:r w:rsidRPr="0003105C">
        <w:rPr>
          <w:rFonts w:ascii="David" w:eastAsia="Times New Roman" w:hAnsi="David" w:cs="David"/>
          <w:b/>
          <w:bCs/>
          <w:sz w:val="24"/>
          <w:szCs w:val="24"/>
          <w:rtl/>
        </w:rPr>
        <w:t xml:space="preserve">תמה 1: </w:t>
      </w:r>
      <w:r w:rsidRPr="0003105C">
        <w:rPr>
          <w:rFonts w:ascii="David" w:eastAsia="Times New Roman" w:hAnsi="David" w:cs="David"/>
          <w:b/>
          <w:bCs/>
          <w:sz w:val="24"/>
          <w:szCs w:val="24"/>
        </w:rPr>
        <w:t xml:space="preserve"> </w:t>
      </w:r>
      <w:r w:rsidRPr="0003105C">
        <w:rPr>
          <w:rFonts w:ascii="David" w:eastAsia="Times New Roman" w:hAnsi="David" w:cs="David"/>
          <w:b/>
          <w:bCs/>
          <w:sz w:val="24"/>
          <w:szCs w:val="24"/>
          <w:rtl/>
        </w:rPr>
        <w:t>תפיסת המודל כחלופה הוליסטית: בין "מעטפת חמה" לגיבוש זהות</w:t>
      </w:r>
      <w:bookmarkEnd w:id="25"/>
    </w:p>
    <w:p w14:paraId="79FEB2BA" w14:textId="1EA3CC0F" w:rsidR="0093405D" w:rsidRPr="0093405D" w:rsidRDefault="0093405D" w:rsidP="0018112D">
      <w:pPr>
        <w:spacing w:before="0" w:beforeAutospacing="0" w:after="0" w:afterAutospacing="0"/>
        <w:outlineLvl w:val="1"/>
        <w:rPr>
          <w:rFonts w:ascii="David" w:eastAsia="Times New Roman" w:hAnsi="David" w:cs="David"/>
          <w:sz w:val="24"/>
          <w:szCs w:val="24"/>
        </w:rPr>
      </w:pPr>
      <w:r w:rsidRPr="0093405D">
        <w:rPr>
          <w:rFonts w:ascii="David" w:hAnsi="David" w:cs="David"/>
          <w:sz w:val="24"/>
          <w:szCs w:val="24"/>
          <w:rtl/>
        </w:rPr>
        <w:t>מן הראיונות עולה כי המשתתפים תופסים את חינוך ולדורף כחלופה לחינוך המסורתי, המדגישה את התפתחותו הרגשית, החברתית והאישית של הילד, ולא רק את הישגיו הלימודיים</w:t>
      </w:r>
      <w:r w:rsidRPr="0093405D">
        <w:rPr>
          <w:rFonts w:ascii="David" w:hAnsi="David" w:cs="David"/>
          <w:sz w:val="24"/>
          <w:szCs w:val="24"/>
        </w:rPr>
        <w:t>.</w:t>
      </w:r>
    </w:p>
    <w:p w14:paraId="2DAEF006" w14:textId="77777777" w:rsidR="0093405D" w:rsidRPr="0093405D" w:rsidRDefault="0018112D" w:rsidP="0093405D">
      <w:pPr>
        <w:pStyle w:val="isselectedend"/>
        <w:bidi/>
        <w:spacing w:line="360" w:lineRule="auto"/>
        <w:rPr>
          <w:rFonts w:ascii="David" w:hAnsi="David" w:cs="David"/>
        </w:rPr>
      </w:pPr>
      <w:r w:rsidRPr="0003105C">
        <w:rPr>
          <w:rFonts w:ascii="David" w:hAnsi="David" w:cs="David"/>
          <w:b/>
          <w:bCs/>
          <w:rtl/>
        </w:rPr>
        <w:t>הממצאים מהראיונות</w:t>
      </w:r>
      <w:r w:rsidRPr="0003105C">
        <w:rPr>
          <w:rFonts w:ascii="David" w:hAnsi="David" w:cs="David"/>
          <w:b/>
          <w:bCs/>
        </w:rPr>
        <w:t>:</w:t>
      </w:r>
      <w:r w:rsidRPr="0003105C">
        <w:rPr>
          <w:rFonts w:ascii="David" w:hAnsi="David" w:cs="David"/>
        </w:rPr>
        <w:t xml:space="preserve"> </w:t>
      </w:r>
      <w:r w:rsidR="0093405D" w:rsidRPr="0093405D">
        <w:rPr>
          <w:rFonts w:ascii="David" w:hAnsi="David" w:cs="David"/>
          <w:rtl/>
        </w:rPr>
        <w:t>מ.פ מתארת את המניע האישי שהוביל אותה לבחור בחינוך ולדורף</w:t>
      </w:r>
      <w:r w:rsidR="0093405D" w:rsidRPr="0093405D">
        <w:rPr>
          <w:rFonts w:ascii="David" w:hAnsi="David" w:cs="David"/>
        </w:rPr>
        <w:t>:</w:t>
      </w:r>
    </w:p>
    <w:p w14:paraId="2B3AF318" w14:textId="77777777" w:rsidR="0093405D" w:rsidRPr="0093405D" w:rsidRDefault="0093405D" w:rsidP="0093405D">
      <w:pPr>
        <w:rPr>
          <w:rFonts w:ascii="David" w:eastAsia="Times New Roman" w:hAnsi="David" w:cs="David"/>
          <w:sz w:val="24"/>
          <w:szCs w:val="24"/>
        </w:rPr>
      </w:pPr>
      <w:r w:rsidRPr="0093405D">
        <w:rPr>
          <w:rFonts w:ascii="David" w:eastAsia="Times New Roman" w:hAnsi="David" w:cs="David"/>
          <w:sz w:val="24"/>
          <w:szCs w:val="24"/>
        </w:rPr>
        <w:t>"</w:t>
      </w:r>
      <w:r w:rsidRPr="0093405D">
        <w:rPr>
          <w:rFonts w:ascii="David" w:eastAsia="Times New Roman" w:hAnsi="David" w:cs="David"/>
          <w:sz w:val="24"/>
          <w:szCs w:val="24"/>
          <w:rtl/>
        </w:rPr>
        <w:t>חיפשתי מסגרת 'שונה', משהו אחר שיהיה מעטפת חמה לילד... אני זוכרת את הלחץ כשהייתי תלמידה קטנה... ולא רציתי שהילדים שלי יחוו את זה</w:t>
      </w:r>
      <w:r w:rsidRPr="0093405D">
        <w:rPr>
          <w:rFonts w:ascii="David" w:eastAsia="Times New Roman" w:hAnsi="David" w:cs="David"/>
          <w:sz w:val="24"/>
          <w:szCs w:val="24"/>
        </w:rPr>
        <w:t>."</w:t>
      </w:r>
    </w:p>
    <w:p w14:paraId="0F8C9C30" w14:textId="77777777" w:rsidR="0093405D" w:rsidRPr="0093405D" w:rsidRDefault="0093405D" w:rsidP="0093405D">
      <w:pPr>
        <w:rPr>
          <w:rFonts w:ascii="David" w:eastAsia="Times New Roman" w:hAnsi="David" w:cs="David"/>
          <w:sz w:val="24"/>
          <w:szCs w:val="24"/>
        </w:rPr>
      </w:pPr>
      <w:r w:rsidRPr="0093405D">
        <w:rPr>
          <w:rFonts w:ascii="David" w:eastAsia="Times New Roman" w:hAnsi="David" w:cs="David"/>
          <w:sz w:val="24"/>
          <w:szCs w:val="24"/>
          <w:rtl/>
        </w:rPr>
        <w:t>באופן דומה, ר.ח מתארת את החיפוש אחר מסגרת חינוכית רגישה ומכילה יותר</w:t>
      </w:r>
      <w:r w:rsidRPr="0093405D">
        <w:rPr>
          <w:rFonts w:ascii="David" w:eastAsia="Times New Roman" w:hAnsi="David" w:cs="David"/>
          <w:sz w:val="24"/>
          <w:szCs w:val="24"/>
        </w:rPr>
        <w:t>:</w:t>
      </w:r>
    </w:p>
    <w:p w14:paraId="2050A752" w14:textId="77777777" w:rsidR="0093405D" w:rsidRPr="0093405D" w:rsidRDefault="0093405D" w:rsidP="0093405D">
      <w:pPr>
        <w:rPr>
          <w:rFonts w:ascii="David" w:eastAsia="Times New Roman" w:hAnsi="David" w:cs="David"/>
          <w:sz w:val="24"/>
          <w:szCs w:val="24"/>
        </w:rPr>
      </w:pPr>
      <w:r w:rsidRPr="0093405D">
        <w:rPr>
          <w:rFonts w:ascii="David" w:eastAsia="Times New Roman" w:hAnsi="David" w:cs="David"/>
          <w:sz w:val="24"/>
          <w:szCs w:val="24"/>
        </w:rPr>
        <w:t>"</w:t>
      </w:r>
      <w:r w:rsidRPr="0093405D">
        <w:rPr>
          <w:rFonts w:ascii="David" w:eastAsia="Times New Roman" w:hAnsi="David" w:cs="David"/>
          <w:sz w:val="24"/>
          <w:szCs w:val="24"/>
          <w:rtl/>
        </w:rPr>
        <w:t>ככל שעבדתי יותר שנים במערכת, הרגשתי שחסר הרבה מקום לרגש, לקצב האישי של הילד ולהקשבה אמיתית... הרגשתי שיש שם הסתכלות אחרת על ילדים – יותר מכילה, יותר רגועה ופחות שיפוטית</w:t>
      </w:r>
      <w:r w:rsidRPr="0093405D">
        <w:rPr>
          <w:rFonts w:ascii="David" w:eastAsia="Times New Roman" w:hAnsi="David" w:cs="David"/>
          <w:sz w:val="24"/>
          <w:szCs w:val="24"/>
        </w:rPr>
        <w:t>."</w:t>
      </w:r>
    </w:p>
    <w:p w14:paraId="512FAC03" w14:textId="52A20B7D" w:rsidR="0093405D" w:rsidRPr="0093405D" w:rsidRDefault="0093405D" w:rsidP="0093405D">
      <w:pPr>
        <w:rPr>
          <w:rFonts w:ascii="David" w:eastAsia="Times New Roman" w:hAnsi="David" w:cs="David"/>
          <w:sz w:val="24"/>
          <w:szCs w:val="24"/>
        </w:rPr>
      </w:pPr>
      <w:r w:rsidRPr="0093405D">
        <w:rPr>
          <w:rFonts w:ascii="David" w:eastAsia="Times New Roman" w:hAnsi="David" w:cs="David"/>
          <w:sz w:val="24"/>
          <w:szCs w:val="24"/>
          <w:rtl/>
        </w:rPr>
        <w:t>גם ע.צ מדגיש את התפיסה ההוליסטית של הילד</w:t>
      </w:r>
      <w:r w:rsidRPr="0093405D">
        <w:rPr>
          <w:rFonts w:ascii="David" w:eastAsia="Times New Roman" w:hAnsi="David" w:cs="David"/>
          <w:sz w:val="24"/>
          <w:szCs w:val="24"/>
        </w:rPr>
        <w:t>:</w:t>
      </w:r>
      <w:r w:rsidR="00CD5649" w:rsidRPr="00CD5649">
        <w:rPr>
          <w:rFonts w:ascii="David" w:eastAsia="Times New Roman" w:hAnsi="David" w:cs="David"/>
          <w:sz w:val="24"/>
          <w:szCs w:val="24"/>
          <w:rtl/>
        </w:rPr>
        <w:t xml:space="preserve"> </w:t>
      </w:r>
      <w:r w:rsidR="00CD5649">
        <w:rPr>
          <w:rFonts w:ascii="David" w:eastAsia="Times New Roman" w:hAnsi="David" w:cs="David" w:hint="cs"/>
          <w:sz w:val="24"/>
          <w:szCs w:val="24"/>
          <w:rtl/>
        </w:rPr>
        <w:t>"</w:t>
      </w:r>
      <w:r w:rsidR="00CD5649" w:rsidRPr="0093405D">
        <w:rPr>
          <w:rFonts w:ascii="David" w:eastAsia="Times New Roman" w:hAnsi="David" w:cs="David"/>
          <w:sz w:val="24"/>
          <w:szCs w:val="24"/>
          <w:rtl/>
        </w:rPr>
        <w:t>פגשתי תלמידים מצוינים מבחינה לימודית, אך לעיתים חסרי ביטחון... כשהכרתי את החינוך האנתרופוסופי, הבנתי שיש כאן תפיסה שמבקשת לטפח את הילד כאדם שלם</w:t>
      </w:r>
      <w:r w:rsidR="00CD5649" w:rsidRPr="0093405D">
        <w:rPr>
          <w:rFonts w:ascii="David" w:eastAsia="Times New Roman" w:hAnsi="David" w:cs="David"/>
          <w:sz w:val="24"/>
          <w:szCs w:val="24"/>
        </w:rPr>
        <w:t>."</w:t>
      </w:r>
    </w:p>
    <w:p w14:paraId="2BF68CCD" w14:textId="77777777" w:rsidR="0093405D" w:rsidRPr="0093405D" w:rsidRDefault="0093405D" w:rsidP="0093405D">
      <w:pPr>
        <w:rPr>
          <w:rFonts w:ascii="David" w:eastAsia="Times New Roman" w:hAnsi="David" w:cs="David"/>
          <w:sz w:val="24"/>
          <w:szCs w:val="24"/>
        </w:rPr>
      </w:pPr>
      <w:r w:rsidRPr="0093405D">
        <w:rPr>
          <w:rFonts w:ascii="David" w:eastAsia="Times New Roman" w:hAnsi="David" w:cs="David"/>
          <w:sz w:val="24"/>
          <w:szCs w:val="24"/>
          <w:rtl/>
        </w:rPr>
        <w:t>שלושת הציטוטים מלמדים כי הבחירה בחינוך ולדורף נובעת מתפיסה הרואה בילד ישות שלמה, אשר צרכיה הרגשיים, החברתיים והאישיים חשובים לא פחות מהישגיה הלימודיים</w:t>
      </w:r>
      <w:r w:rsidRPr="0093405D">
        <w:rPr>
          <w:rFonts w:ascii="David" w:eastAsia="Times New Roman" w:hAnsi="David" w:cs="David"/>
          <w:sz w:val="24"/>
          <w:szCs w:val="24"/>
        </w:rPr>
        <w:t>.</w:t>
      </w:r>
    </w:p>
    <w:p w14:paraId="61581C92" w14:textId="2C844F11" w:rsidR="0018112D" w:rsidRPr="0003105C" w:rsidRDefault="0018112D" w:rsidP="0093405D">
      <w:pPr>
        <w:shd w:val="clear" w:color="auto" w:fill="FFFFFF"/>
        <w:ind w:left="709"/>
        <w:rPr>
          <w:rFonts w:ascii="David" w:eastAsia="Times New Roman" w:hAnsi="David" w:cs="David"/>
          <w:sz w:val="24"/>
          <w:szCs w:val="24"/>
        </w:rPr>
      </w:pPr>
      <w:r w:rsidRPr="0003105C">
        <w:rPr>
          <w:rFonts w:ascii="David" w:eastAsia="Times New Roman" w:hAnsi="David" w:cs="David"/>
          <w:sz w:val="24"/>
          <w:szCs w:val="24"/>
        </w:rPr>
        <w:lastRenderedPageBreak/>
        <w:t>.</w:t>
      </w:r>
    </w:p>
    <w:p w14:paraId="7E788970" w14:textId="77777777" w:rsidR="00E972A1" w:rsidRPr="0003105C" w:rsidRDefault="00E972A1" w:rsidP="0018112D">
      <w:pPr>
        <w:spacing w:before="0" w:beforeAutospacing="0" w:after="0" w:afterAutospacing="0"/>
        <w:rPr>
          <w:rFonts w:ascii="David" w:eastAsia="Times New Roman" w:hAnsi="David" w:cs="David"/>
          <w:b/>
          <w:bCs/>
          <w:sz w:val="24"/>
          <w:szCs w:val="24"/>
          <w:rtl/>
        </w:rPr>
      </w:pPr>
    </w:p>
    <w:p w14:paraId="713D9CB9" w14:textId="5A07146F" w:rsidR="0018112D" w:rsidRDefault="0018112D" w:rsidP="0018112D">
      <w:pPr>
        <w:spacing w:before="0" w:beforeAutospacing="0" w:after="0" w:afterAutospacing="0"/>
        <w:outlineLvl w:val="1"/>
        <w:rPr>
          <w:rFonts w:ascii="David" w:eastAsia="Times New Roman" w:hAnsi="David" w:cs="David"/>
          <w:sz w:val="24"/>
          <w:szCs w:val="24"/>
          <w:rtl/>
        </w:rPr>
      </w:pPr>
      <w:bookmarkStart w:id="26" w:name="_Toc236313044"/>
      <w:r w:rsidRPr="0003105C">
        <w:rPr>
          <w:rFonts w:ascii="David" w:eastAsia="Times New Roman" w:hAnsi="David" w:cs="David"/>
          <w:b/>
          <w:bCs/>
          <w:sz w:val="24"/>
          <w:szCs w:val="24"/>
          <w:rtl/>
        </w:rPr>
        <w:t>תמה 2: פרקטיקות של "תרגום תרבותי" וחיבור למקורות מקומיים</w:t>
      </w:r>
      <w:bookmarkEnd w:id="26"/>
    </w:p>
    <w:p w14:paraId="5CA7C867" w14:textId="3885F5A3" w:rsidR="006C2688" w:rsidRPr="006C2688" w:rsidRDefault="006C2688" w:rsidP="0018112D">
      <w:pPr>
        <w:spacing w:before="0" w:beforeAutospacing="0" w:after="0" w:afterAutospacing="0"/>
        <w:outlineLvl w:val="1"/>
        <w:rPr>
          <w:rFonts w:ascii="David" w:eastAsia="Times New Roman" w:hAnsi="David" w:cs="David"/>
          <w:sz w:val="28"/>
          <w:szCs w:val="28"/>
          <w:rtl/>
        </w:rPr>
      </w:pPr>
      <w:r w:rsidRPr="006C2688">
        <w:rPr>
          <w:rFonts w:ascii="David" w:hAnsi="David" w:cs="David"/>
          <w:sz w:val="24"/>
          <w:szCs w:val="24"/>
          <w:rtl/>
        </w:rPr>
        <w:t>תמה זו עוסקת באופן שבו אנשי החינוך מתמודדים עם המפגש בין עקרונות חינוך ולדורף לבין ההקשר התרבותי המקומי, באמצעות תהליכים של התאמה, פרשנות ויצירת חיבור בין ערכי השיטה לבין מקורות תרבותיים מקומיים</w:t>
      </w:r>
      <w:r w:rsidRPr="006C2688">
        <w:rPr>
          <w:rFonts w:ascii="David" w:hAnsi="David" w:cs="David"/>
          <w:sz w:val="24"/>
          <w:szCs w:val="24"/>
        </w:rPr>
        <w:t>.</w:t>
      </w:r>
    </w:p>
    <w:p w14:paraId="17A8A403" w14:textId="77777777" w:rsidR="00BA1C8F" w:rsidRPr="00BA1C8F" w:rsidRDefault="00BA1C8F" w:rsidP="00BA1C8F">
      <w:pPr>
        <w:rPr>
          <w:rFonts w:ascii="David" w:eastAsia="Times New Roman" w:hAnsi="David" w:cs="David"/>
          <w:sz w:val="24"/>
          <w:szCs w:val="24"/>
        </w:rPr>
      </w:pPr>
      <w:r w:rsidRPr="00BA1C8F">
        <w:rPr>
          <w:rFonts w:ascii="David" w:eastAsia="Times New Roman" w:hAnsi="David" w:cs="David"/>
          <w:sz w:val="24"/>
          <w:szCs w:val="24"/>
          <w:rtl/>
        </w:rPr>
        <w:t>הממצאים מצביעים על כך שהמשתתפים אינם רואים בחינוך ולדורף מודל שיש ליישם כפי שהוא, אלא גישה שיש להתאים להקשר התרבותי המקומי</w:t>
      </w:r>
      <w:r w:rsidRPr="00BA1C8F">
        <w:rPr>
          <w:rFonts w:ascii="David" w:eastAsia="Times New Roman" w:hAnsi="David" w:cs="David"/>
          <w:sz w:val="24"/>
          <w:szCs w:val="24"/>
        </w:rPr>
        <w:t>.</w:t>
      </w:r>
    </w:p>
    <w:p w14:paraId="3BA8CC2D" w14:textId="0A5CD31D" w:rsidR="00BA1C8F" w:rsidRPr="00BA1C8F" w:rsidRDefault="00BA1C8F" w:rsidP="00CD5649">
      <w:pPr>
        <w:rPr>
          <w:rFonts w:ascii="David" w:eastAsia="Times New Roman" w:hAnsi="David" w:cs="David"/>
          <w:sz w:val="24"/>
          <w:szCs w:val="24"/>
        </w:rPr>
      </w:pPr>
      <w:r w:rsidRPr="00BA1C8F">
        <w:rPr>
          <w:rFonts w:ascii="David" w:eastAsia="Times New Roman" w:hAnsi="David" w:cs="David"/>
          <w:sz w:val="24"/>
          <w:szCs w:val="24"/>
          <w:rtl/>
        </w:rPr>
        <w:t>ח.ע מתארת זאת באופן מפורש</w:t>
      </w:r>
      <w:r w:rsidR="00CD5649">
        <w:rPr>
          <w:rFonts w:ascii="David" w:eastAsia="Times New Roman" w:hAnsi="David" w:cs="David" w:hint="cs"/>
          <w:sz w:val="24"/>
          <w:szCs w:val="24"/>
          <w:rtl/>
        </w:rPr>
        <w:t xml:space="preserve"> :"</w:t>
      </w:r>
      <w:r w:rsidR="00CD5649" w:rsidRPr="00BA1C8F">
        <w:rPr>
          <w:rFonts w:ascii="David" w:eastAsia="Times New Roman" w:hAnsi="David" w:cs="David"/>
          <w:sz w:val="24"/>
          <w:szCs w:val="24"/>
          <w:rtl/>
        </w:rPr>
        <w:t>אני תמיד אומרת שאנחנו לא צריכים להעתיק את אירופה לישראל, במיוחד לחברה הערבית... אנחנו צריכים להבין מה העקרונות החיים בתוך הגישה הזאת, ואז לשאול איך הם פוגשים את הילד דווקא הערבי</w:t>
      </w:r>
      <w:r w:rsidR="00CD5649" w:rsidRPr="00BA1C8F">
        <w:rPr>
          <w:rFonts w:ascii="David" w:eastAsia="Times New Roman" w:hAnsi="David" w:cs="David"/>
          <w:sz w:val="24"/>
          <w:szCs w:val="24"/>
        </w:rPr>
        <w:t>."</w:t>
      </w:r>
    </w:p>
    <w:p w14:paraId="00DE4A08" w14:textId="47AABA52" w:rsidR="00BA1C8F" w:rsidRPr="00BA1C8F" w:rsidRDefault="00BA1C8F" w:rsidP="00CD5649">
      <w:pPr>
        <w:rPr>
          <w:rFonts w:ascii="David" w:eastAsia="Times New Roman" w:hAnsi="David" w:cs="David"/>
          <w:sz w:val="24"/>
          <w:szCs w:val="24"/>
        </w:rPr>
      </w:pPr>
      <w:r w:rsidRPr="00BA1C8F">
        <w:rPr>
          <w:rFonts w:ascii="David" w:eastAsia="Times New Roman" w:hAnsi="David" w:cs="David"/>
          <w:sz w:val="24"/>
          <w:szCs w:val="24"/>
          <w:rtl/>
        </w:rPr>
        <w:t>בהמשך היא מוסיפה</w:t>
      </w:r>
      <w:r w:rsidR="00CD5649">
        <w:rPr>
          <w:rFonts w:ascii="David" w:eastAsia="Times New Roman" w:hAnsi="David" w:cs="David" w:hint="cs"/>
          <w:sz w:val="24"/>
          <w:szCs w:val="24"/>
          <w:rtl/>
        </w:rPr>
        <w:t>:"</w:t>
      </w:r>
      <w:r w:rsidR="00CD5649" w:rsidRPr="00BA1C8F">
        <w:rPr>
          <w:rFonts w:ascii="David" w:eastAsia="Times New Roman" w:hAnsi="David" w:cs="David"/>
          <w:sz w:val="24"/>
          <w:szCs w:val="24"/>
          <w:rtl/>
        </w:rPr>
        <w:t>התחלנו לחפש חומרים שמדברים בשפה יותר מקומית. למשל על דמויות מופת ערביות ולא אירופיות</w:t>
      </w:r>
      <w:r w:rsidR="00CD5649" w:rsidRPr="00BA1C8F">
        <w:rPr>
          <w:rFonts w:ascii="David" w:eastAsia="Times New Roman" w:hAnsi="David" w:cs="David"/>
          <w:sz w:val="24"/>
          <w:szCs w:val="24"/>
        </w:rPr>
        <w:t>."</w:t>
      </w:r>
    </w:p>
    <w:p w14:paraId="006AA9CC" w14:textId="5E4C0A25" w:rsidR="00BA1C8F" w:rsidRPr="00BA1C8F" w:rsidRDefault="00BA1C8F" w:rsidP="00CD5649">
      <w:pPr>
        <w:rPr>
          <w:rFonts w:ascii="David" w:eastAsia="Times New Roman" w:hAnsi="David" w:cs="David"/>
          <w:sz w:val="24"/>
          <w:szCs w:val="24"/>
        </w:rPr>
      </w:pPr>
      <w:r w:rsidRPr="00BA1C8F">
        <w:rPr>
          <w:rFonts w:ascii="David" w:eastAsia="Times New Roman" w:hAnsi="David" w:cs="David"/>
          <w:sz w:val="24"/>
          <w:szCs w:val="24"/>
          <w:rtl/>
        </w:rPr>
        <w:t>א.ב מתארת את ההתאמה בחברה היהודית</w:t>
      </w:r>
      <w:r w:rsidRPr="00BA1C8F">
        <w:rPr>
          <w:rFonts w:ascii="David" w:eastAsia="Times New Roman" w:hAnsi="David" w:cs="David"/>
          <w:sz w:val="24"/>
          <w:szCs w:val="24"/>
        </w:rPr>
        <w:t>:</w:t>
      </w:r>
      <w:r w:rsidR="00CD5649" w:rsidRPr="00CD5649">
        <w:rPr>
          <w:rFonts w:ascii="David" w:eastAsia="Times New Roman" w:hAnsi="David" w:cs="David"/>
          <w:sz w:val="24"/>
          <w:szCs w:val="24"/>
        </w:rPr>
        <w:t xml:space="preserve"> </w:t>
      </w:r>
      <w:r w:rsidR="00CD5649" w:rsidRPr="00BA1C8F">
        <w:rPr>
          <w:rFonts w:ascii="David" w:eastAsia="Times New Roman" w:hAnsi="David" w:cs="David"/>
          <w:sz w:val="24"/>
          <w:szCs w:val="24"/>
        </w:rPr>
        <w:t>"</w:t>
      </w:r>
      <w:r w:rsidR="00CD5649" w:rsidRPr="00BA1C8F">
        <w:rPr>
          <w:rFonts w:ascii="David" w:eastAsia="Times New Roman" w:hAnsi="David" w:cs="David"/>
          <w:sz w:val="24"/>
          <w:szCs w:val="24"/>
          <w:rtl/>
        </w:rPr>
        <w:t>אני לא מרגישה שאנחנו 'מייבאים' שיטה, אלא בונים גרסה מקומית שלה שמתאימה לאנשים ולתרבות כאן</w:t>
      </w:r>
      <w:r w:rsidR="00CD5649" w:rsidRPr="00BA1C8F">
        <w:rPr>
          <w:rFonts w:ascii="David" w:eastAsia="Times New Roman" w:hAnsi="David" w:cs="David"/>
          <w:sz w:val="24"/>
          <w:szCs w:val="24"/>
        </w:rPr>
        <w:t>."</w:t>
      </w:r>
    </w:p>
    <w:p w14:paraId="710E1C84" w14:textId="2457E155" w:rsidR="00CD5649" w:rsidRPr="00BA1C8F" w:rsidRDefault="00BA1C8F" w:rsidP="00CD5649">
      <w:pPr>
        <w:rPr>
          <w:rFonts w:ascii="David" w:eastAsia="Times New Roman" w:hAnsi="David" w:cs="David"/>
          <w:sz w:val="24"/>
          <w:szCs w:val="24"/>
        </w:rPr>
      </w:pPr>
      <w:r w:rsidRPr="00BA1C8F">
        <w:rPr>
          <w:rFonts w:ascii="David" w:eastAsia="Times New Roman" w:hAnsi="David" w:cs="David"/>
          <w:sz w:val="24"/>
          <w:szCs w:val="24"/>
          <w:rtl/>
        </w:rPr>
        <w:t>גם ר.מ מתייחסת להתאמות שהיא מבצעת</w:t>
      </w:r>
      <w:r w:rsidR="00CD5649">
        <w:rPr>
          <w:rFonts w:ascii="David" w:eastAsia="Times New Roman" w:hAnsi="David" w:cs="David" w:hint="cs"/>
          <w:sz w:val="24"/>
          <w:szCs w:val="24"/>
          <w:rtl/>
        </w:rPr>
        <w:t xml:space="preserve"> :" </w:t>
      </w:r>
      <w:r w:rsidR="00CD5649" w:rsidRPr="00BA1C8F">
        <w:rPr>
          <w:rFonts w:ascii="David" w:eastAsia="Times New Roman" w:hAnsi="David" w:cs="David"/>
          <w:sz w:val="24"/>
          <w:szCs w:val="24"/>
          <w:rtl/>
        </w:rPr>
        <w:t>אני מחפשת דרכים להפוך אותם לקרובים יותר לעולם שלהם... משחקים שהיינו משחקים כשהיינו קטנים, מושגים מיוחדים מילדות</w:t>
      </w:r>
      <w:r w:rsidR="00CD5649" w:rsidRPr="00BA1C8F">
        <w:rPr>
          <w:rFonts w:ascii="David" w:eastAsia="Times New Roman" w:hAnsi="David" w:cs="David"/>
          <w:sz w:val="24"/>
          <w:szCs w:val="24"/>
        </w:rPr>
        <w:t>."</w:t>
      </w:r>
    </w:p>
    <w:p w14:paraId="0DFF20CB" w14:textId="4568EA44" w:rsidR="00BA1C8F" w:rsidRPr="00BA1C8F" w:rsidRDefault="00BA1C8F" w:rsidP="00BA1C8F">
      <w:pPr>
        <w:rPr>
          <w:rFonts w:ascii="David" w:eastAsia="Times New Roman" w:hAnsi="David" w:cs="David"/>
          <w:sz w:val="24"/>
          <w:szCs w:val="24"/>
        </w:rPr>
      </w:pPr>
    </w:p>
    <w:p w14:paraId="16E3DF7C" w14:textId="77777777" w:rsidR="00BA1C8F" w:rsidRPr="00BA1C8F" w:rsidRDefault="00BA1C8F" w:rsidP="00BA1C8F">
      <w:pPr>
        <w:rPr>
          <w:rFonts w:ascii="David" w:eastAsia="Times New Roman" w:hAnsi="David" w:cs="David"/>
          <w:sz w:val="24"/>
          <w:szCs w:val="24"/>
        </w:rPr>
      </w:pPr>
      <w:r w:rsidRPr="00BA1C8F">
        <w:rPr>
          <w:rFonts w:ascii="David" w:eastAsia="Times New Roman" w:hAnsi="David" w:cs="David"/>
          <w:sz w:val="24"/>
          <w:szCs w:val="24"/>
          <w:rtl/>
        </w:rPr>
        <w:t>ממצאים אלו מעידים כי תהליך יישום חינוך ולדורף בישראל אינו העתקה של המודל האירופי, אלא תהליך של התאמה תרבותית המאפשר שמירה על עקרונות השיטה לצד חיבור לעולמם של הילדים</w:t>
      </w:r>
      <w:r w:rsidRPr="00BA1C8F">
        <w:rPr>
          <w:rFonts w:ascii="David" w:eastAsia="Times New Roman" w:hAnsi="David" w:cs="David"/>
          <w:sz w:val="24"/>
          <w:szCs w:val="24"/>
        </w:rPr>
        <w:t>.</w:t>
      </w:r>
    </w:p>
    <w:p w14:paraId="71E753A5" w14:textId="77777777" w:rsidR="00BA1C8F" w:rsidRPr="00BA1C8F" w:rsidRDefault="00BA1C8F" w:rsidP="0018112D">
      <w:pPr>
        <w:spacing w:before="0" w:beforeAutospacing="0" w:after="0" w:afterAutospacing="0"/>
        <w:outlineLvl w:val="1"/>
        <w:rPr>
          <w:rFonts w:ascii="David" w:eastAsia="Times New Roman" w:hAnsi="David" w:cs="David"/>
          <w:sz w:val="24"/>
          <w:szCs w:val="24"/>
          <w:rtl/>
        </w:rPr>
      </w:pPr>
    </w:p>
    <w:p w14:paraId="78252EFD" w14:textId="32BD5AAD" w:rsidR="0018112D" w:rsidRDefault="0018112D" w:rsidP="0018112D">
      <w:pPr>
        <w:spacing w:before="0" w:beforeAutospacing="0" w:after="0" w:afterAutospacing="0"/>
        <w:outlineLvl w:val="1"/>
        <w:rPr>
          <w:rFonts w:ascii="David" w:eastAsia="Times New Roman" w:hAnsi="David" w:cs="David"/>
          <w:sz w:val="24"/>
          <w:szCs w:val="24"/>
          <w:rtl/>
        </w:rPr>
      </w:pPr>
      <w:bookmarkStart w:id="27" w:name="_Toc236313046"/>
      <w:r w:rsidRPr="0003105C">
        <w:rPr>
          <w:rFonts w:ascii="David" w:eastAsia="Times New Roman" w:hAnsi="David" w:cs="David"/>
          <w:b/>
          <w:bCs/>
          <w:sz w:val="24"/>
          <w:szCs w:val="24"/>
          <w:rtl/>
        </w:rPr>
        <w:t>תמה 3:</w:t>
      </w:r>
      <w:r w:rsidRPr="0003105C">
        <w:rPr>
          <w:rFonts w:ascii="David" w:eastAsia="Times New Roman" w:hAnsi="David" w:cs="David"/>
          <w:b/>
          <w:bCs/>
          <w:sz w:val="24"/>
          <w:szCs w:val="24"/>
        </w:rPr>
        <w:t xml:space="preserve"> </w:t>
      </w:r>
      <w:r w:rsidRPr="0003105C">
        <w:rPr>
          <w:rFonts w:ascii="David" w:eastAsia="Times New Roman" w:hAnsi="David" w:cs="David"/>
          <w:b/>
          <w:bCs/>
          <w:sz w:val="24"/>
          <w:szCs w:val="24"/>
          <w:rtl/>
        </w:rPr>
        <w:t>השפה כמרחב של זהות ושייכות</w:t>
      </w:r>
      <w:bookmarkEnd w:id="27"/>
    </w:p>
    <w:p w14:paraId="254C6F06" w14:textId="341C77A4" w:rsidR="006C2688" w:rsidRPr="006C2688" w:rsidRDefault="006C2688" w:rsidP="0018112D">
      <w:pPr>
        <w:spacing w:before="0" w:beforeAutospacing="0" w:after="0" w:afterAutospacing="0"/>
        <w:outlineLvl w:val="1"/>
        <w:rPr>
          <w:rFonts w:ascii="David" w:eastAsia="Times New Roman" w:hAnsi="David" w:cs="David"/>
          <w:sz w:val="28"/>
          <w:szCs w:val="28"/>
          <w:rtl/>
        </w:rPr>
      </w:pPr>
      <w:r w:rsidRPr="006C2688">
        <w:rPr>
          <w:rFonts w:ascii="David" w:hAnsi="David" w:cs="David"/>
          <w:sz w:val="24"/>
          <w:szCs w:val="24"/>
          <w:rtl/>
        </w:rPr>
        <w:t>תמה זו עוסקת בתפקידה של השפה כמרכיב מרכזי בעיצוב זהות, תחושת שייכות ובניית מרחב חינוכי בטוח עבור תלמידים מקבוצות תרבותיות שונות</w:t>
      </w:r>
      <w:r w:rsidRPr="006C2688">
        <w:rPr>
          <w:rFonts w:ascii="David" w:hAnsi="David" w:cs="David"/>
          <w:sz w:val="24"/>
          <w:szCs w:val="24"/>
        </w:rPr>
        <w:t>.</w:t>
      </w:r>
    </w:p>
    <w:p w14:paraId="7A100A50" w14:textId="77777777" w:rsidR="009B2160" w:rsidRPr="009B2160" w:rsidRDefault="009B2160" w:rsidP="009B2160">
      <w:pPr>
        <w:jc w:val="both"/>
        <w:rPr>
          <w:rFonts w:ascii="David" w:eastAsia="Times New Roman" w:hAnsi="David" w:cs="David"/>
          <w:sz w:val="24"/>
          <w:szCs w:val="24"/>
        </w:rPr>
      </w:pPr>
      <w:bookmarkStart w:id="28" w:name="_Toc236313048"/>
      <w:r w:rsidRPr="009B2160">
        <w:rPr>
          <w:rFonts w:ascii="David" w:eastAsia="Times New Roman" w:hAnsi="David" w:cs="David"/>
          <w:sz w:val="24"/>
          <w:szCs w:val="24"/>
          <w:rtl/>
        </w:rPr>
        <w:t>מן הראיונות עולה כי השפה נתפסת כרכיב משמעותי ביצירת תחושת שייכות ובבניית זהות</w:t>
      </w:r>
      <w:r w:rsidRPr="009B2160">
        <w:rPr>
          <w:rFonts w:ascii="David" w:eastAsia="Times New Roman" w:hAnsi="David" w:cs="David"/>
          <w:sz w:val="24"/>
          <w:szCs w:val="24"/>
        </w:rPr>
        <w:t>.</w:t>
      </w:r>
    </w:p>
    <w:p w14:paraId="5468A3C2" w14:textId="0D216629" w:rsidR="009B2160" w:rsidRPr="009B2160" w:rsidRDefault="009B2160" w:rsidP="009B2160">
      <w:pPr>
        <w:jc w:val="both"/>
        <w:rPr>
          <w:rFonts w:ascii="David" w:eastAsia="Times New Roman" w:hAnsi="David" w:cs="David"/>
          <w:sz w:val="24"/>
          <w:szCs w:val="24"/>
        </w:rPr>
      </w:pPr>
      <w:r w:rsidRPr="009B2160">
        <w:rPr>
          <w:rFonts w:ascii="David" w:eastAsia="Times New Roman" w:hAnsi="David" w:cs="David"/>
          <w:sz w:val="24"/>
          <w:szCs w:val="24"/>
          <w:rtl/>
        </w:rPr>
        <w:t>מ.פ מדגישה</w:t>
      </w:r>
      <w:r w:rsidRPr="009B2160">
        <w:rPr>
          <w:rFonts w:ascii="David" w:eastAsia="Times New Roman" w:hAnsi="David" w:cs="David"/>
          <w:sz w:val="24"/>
          <w:szCs w:val="24"/>
        </w:rPr>
        <w:t>:</w:t>
      </w:r>
      <w:r w:rsidR="00CD5649" w:rsidRPr="00CD5649">
        <w:rPr>
          <w:rFonts w:ascii="David" w:eastAsia="Times New Roman" w:hAnsi="David" w:cs="David"/>
          <w:sz w:val="24"/>
          <w:szCs w:val="24"/>
          <w:rtl/>
        </w:rPr>
        <w:t xml:space="preserve"> </w:t>
      </w:r>
      <w:r w:rsidR="00CD5649">
        <w:rPr>
          <w:rFonts w:ascii="David" w:eastAsia="Times New Roman" w:hAnsi="David" w:cs="David" w:hint="cs"/>
          <w:sz w:val="24"/>
          <w:szCs w:val="24"/>
          <w:rtl/>
        </w:rPr>
        <w:t>"</w:t>
      </w:r>
      <w:r w:rsidR="00CD5649" w:rsidRPr="009B2160">
        <w:rPr>
          <w:rFonts w:ascii="David" w:eastAsia="Times New Roman" w:hAnsi="David" w:cs="David"/>
          <w:sz w:val="24"/>
          <w:szCs w:val="24"/>
          <w:rtl/>
        </w:rPr>
        <w:t>אני חושבת שכשהילד שומע סיפורים ושירים בשפת האם שלו, הוא מרגיש הרבה יותר מחובר ובטוח בתוך המרחב הבית־ספרי</w:t>
      </w:r>
      <w:r w:rsidR="00CD5649" w:rsidRPr="009B2160">
        <w:rPr>
          <w:rFonts w:ascii="David" w:eastAsia="Times New Roman" w:hAnsi="David" w:cs="David"/>
          <w:sz w:val="24"/>
          <w:szCs w:val="24"/>
        </w:rPr>
        <w:t>."</w:t>
      </w:r>
    </w:p>
    <w:p w14:paraId="59CE7E93" w14:textId="242A5925" w:rsidR="009B2160" w:rsidRPr="009B2160" w:rsidRDefault="009B2160" w:rsidP="009B2160">
      <w:pPr>
        <w:jc w:val="both"/>
        <w:rPr>
          <w:rFonts w:ascii="David" w:eastAsia="Times New Roman" w:hAnsi="David" w:cs="David"/>
          <w:sz w:val="24"/>
          <w:szCs w:val="24"/>
          <w:rtl/>
        </w:rPr>
      </w:pPr>
      <w:r w:rsidRPr="009B2160">
        <w:rPr>
          <w:rFonts w:ascii="David" w:eastAsia="Times New Roman" w:hAnsi="David" w:cs="David"/>
          <w:sz w:val="24"/>
          <w:szCs w:val="24"/>
          <w:rtl/>
        </w:rPr>
        <w:t>ר.מ מוסיפה</w:t>
      </w:r>
      <w:r w:rsidRPr="009B2160">
        <w:rPr>
          <w:rFonts w:ascii="David" w:eastAsia="Times New Roman" w:hAnsi="David" w:cs="David"/>
          <w:sz w:val="24"/>
          <w:szCs w:val="24"/>
        </w:rPr>
        <w:t>:</w:t>
      </w:r>
      <w:r w:rsidR="00CD5649">
        <w:rPr>
          <w:rFonts w:ascii="David" w:eastAsia="Times New Roman" w:hAnsi="David" w:cs="David" w:hint="cs"/>
          <w:sz w:val="24"/>
          <w:szCs w:val="24"/>
          <w:rtl/>
        </w:rPr>
        <w:t>"</w:t>
      </w:r>
      <w:r w:rsidR="00CD5649" w:rsidRPr="00CD5649">
        <w:rPr>
          <w:rFonts w:ascii="David" w:eastAsia="Times New Roman" w:hAnsi="David" w:cs="David"/>
          <w:sz w:val="24"/>
          <w:szCs w:val="24"/>
          <w:rtl/>
        </w:rPr>
        <w:t xml:space="preserve"> </w:t>
      </w:r>
      <w:r w:rsidR="00CD5649" w:rsidRPr="009B2160">
        <w:rPr>
          <w:rFonts w:ascii="David" w:eastAsia="Times New Roman" w:hAnsi="David" w:cs="David"/>
          <w:sz w:val="24"/>
          <w:szCs w:val="24"/>
          <w:rtl/>
        </w:rPr>
        <w:t>השפה הערבית היא שפה נורא פואטית... דרך השפה אפשר להתחבר לתוך הילד</w:t>
      </w:r>
      <w:r w:rsidR="00CD5649" w:rsidRPr="009B2160">
        <w:rPr>
          <w:rFonts w:ascii="David" w:eastAsia="Times New Roman" w:hAnsi="David" w:cs="David"/>
          <w:sz w:val="24"/>
          <w:szCs w:val="24"/>
        </w:rPr>
        <w:t>."</w:t>
      </w:r>
    </w:p>
    <w:p w14:paraId="1D517B8F" w14:textId="04B4275B" w:rsidR="009B2160" w:rsidRPr="009B2160" w:rsidRDefault="009B2160" w:rsidP="009B2160">
      <w:pPr>
        <w:jc w:val="both"/>
        <w:rPr>
          <w:rFonts w:ascii="David" w:eastAsia="Times New Roman" w:hAnsi="David" w:cs="David"/>
          <w:sz w:val="24"/>
          <w:szCs w:val="24"/>
        </w:rPr>
      </w:pPr>
      <w:r w:rsidRPr="009B2160">
        <w:rPr>
          <w:rFonts w:ascii="David" w:eastAsia="Times New Roman" w:hAnsi="David" w:cs="David"/>
          <w:sz w:val="24"/>
          <w:szCs w:val="24"/>
          <w:rtl/>
        </w:rPr>
        <w:lastRenderedPageBreak/>
        <w:t>לעומת זאת, ר.ח מתייחסת לעברית</w:t>
      </w:r>
      <w:r w:rsidRPr="009B2160">
        <w:rPr>
          <w:rFonts w:ascii="David" w:eastAsia="Times New Roman" w:hAnsi="David" w:cs="David"/>
          <w:sz w:val="24"/>
          <w:szCs w:val="24"/>
        </w:rPr>
        <w:t>:</w:t>
      </w:r>
      <w:r w:rsidR="00CD5649" w:rsidRPr="00CD5649">
        <w:rPr>
          <w:rFonts w:ascii="David" w:eastAsia="Times New Roman" w:hAnsi="David" w:cs="David"/>
          <w:sz w:val="24"/>
          <w:szCs w:val="24"/>
          <w:rtl/>
        </w:rPr>
        <w:t xml:space="preserve"> </w:t>
      </w:r>
      <w:r w:rsidR="00CD5649">
        <w:rPr>
          <w:rFonts w:ascii="David" w:eastAsia="Times New Roman" w:hAnsi="David" w:cs="David" w:hint="cs"/>
          <w:sz w:val="24"/>
          <w:szCs w:val="24"/>
          <w:rtl/>
        </w:rPr>
        <w:t>"</w:t>
      </w:r>
      <w:r w:rsidR="00CD5649" w:rsidRPr="009B2160">
        <w:rPr>
          <w:rFonts w:ascii="David" w:eastAsia="Times New Roman" w:hAnsi="David" w:cs="David"/>
          <w:sz w:val="24"/>
          <w:szCs w:val="24"/>
          <w:rtl/>
        </w:rPr>
        <w:t>השפה היא לא רק כלי לימודי, היא גם זהות, זיכרון ותרבות</w:t>
      </w:r>
      <w:r w:rsidR="00CD5649" w:rsidRPr="009B2160">
        <w:rPr>
          <w:rFonts w:ascii="David" w:eastAsia="Times New Roman" w:hAnsi="David" w:cs="David"/>
          <w:sz w:val="24"/>
          <w:szCs w:val="24"/>
        </w:rPr>
        <w:t>."</w:t>
      </w:r>
    </w:p>
    <w:p w14:paraId="7B09220F" w14:textId="77777777" w:rsidR="009B2160" w:rsidRPr="009B2160" w:rsidRDefault="009B2160" w:rsidP="009B2160">
      <w:pPr>
        <w:jc w:val="both"/>
        <w:rPr>
          <w:rFonts w:ascii="David" w:eastAsia="Times New Roman" w:hAnsi="David" w:cs="David"/>
          <w:sz w:val="24"/>
          <w:szCs w:val="24"/>
        </w:rPr>
      </w:pPr>
      <w:r w:rsidRPr="009B2160">
        <w:rPr>
          <w:rFonts w:ascii="David" w:eastAsia="Times New Roman" w:hAnsi="David" w:cs="David"/>
          <w:sz w:val="24"/>
          <w:szCs w:val="24"/>
          <w:rtl/>
        </w:rPr>
        <w:t>הציטוטים מלמדים כי הן בחברה הערבית והן בחברה היהודית, השפה נתפסת כמרכיב מרכזי בבניית זהות, שייכות וחיבור רגשי לתהליך הלמידה</w:t>
      </w:r>
      <w:r w:rsidRPr="009B2160">
        <w:rPr>
          <w:rFonts w:ascii="David" w:eastAsia="Times New Roman" w:hAnsi="David" w:cs="David"/>
          <w:sz w:val="24"/>
          <w:szCs w:val="24"/>
        </w:rPr>
        <w:t>.</w:t>
      </w:r>
    </w:p>
    <w:p w14:paraId="00485DA6" w14:textId="2508C3C7" w:rsidR="0018112D" w:rsidRDefault="0018112D" w:rsidP="0018112D">
      <w:pPr>
        <w:spacing w:before="0" w:beforeAutospacing="0" w:after="0" w:afterAutospacing="0"/>
        <w:outlineLvl w:val="1"/>
        <w:rPr>
          <w:rFonts w:ascii="David" w:eastAsia="Times New Roman" w:hAnsi="David" w:cs="David"/>
          <w:sz w:val="24"/>
          <w:szCs w:val="24"/>
          <w:rtl/>
        </w:rPr>
      </w:pPr>
      <w:r w:rsidRPr="0003105C">
        <w:rPr>
          <w:rFonts w:ascii="David" w:eastAsia="Times New Roman" w:hAnsi="David" w:cs="David"/>
          <w:b/>
          <w:bCs/>
          <w:sz w:val="24"/>
          <w:szCs w:val="24"/>
          <w:rtl/>
        </w:rPr>
        <w:t>תמה 4:ליווי רציף ובניית אמון מול הקהילה וההורים</w:t>
      </w:r>
      <w:bookmarkEnd w:id="28"/>
    </w:p>
    <w:p w14:paraId="5C4B6A41" w14:textId="64452AB9" w:rsidR="009A2B9C" w:rsidRPr="009A2B9C" w:rsidRDefault="009A2B9C" w:rsidP="0018112D">
      <w:pPr>
        <w:spacing w:before="0" w:beforeAutospacing="0" w:after="0" w:afterAutospacing="0"/>
        <w:outlineLvl w:val="1"/>
        <w:rPr>
          <w:rFonts w:ascii="David" w:eastAsia="Times New Roman" w:hAnsi="David" w:cs="David"/>
          <w:sz w:val="28"/>
          <w:szCs w:val="28"/>
        </w:rPr>
      </w:pPr>
      <w:bookmarkStart w:id="29" w:name="_Toc236313049"/>
      <w:r w:rsidRPr="009A2B9C">
        <w:rPr>
          <w:rFonts w:ascii="David" w:hAnsi="David" w:cs="David"/>
          <w:sz w:val="24"/>
          <w:szCs w:val="24"/>
          <w:rtl/>
        </w:rPr>
        <w:t>תמה זו עוסקת בתפקידו של הקשר המתמשך בין המורה, התלמיד והמשפחה כבסיס ליצירת אמון, שותפות קהילתית ותחושת ביטחון בתהליך החינוכי</w:t>
      </w:r>
      <w:r w:rsidRPr="009A2B9C">
        <w:rPr>
          <w:rFonts w:ascii="David" w:hAnsi="David" w:cs="David"/>
          <w:sz w:val="24"/>
          <w:szCs w:val="24"/>
        </w:rPr>
        <w:t>.</w:t>
      </w:r>
      <w:bookmarkEnd w:id="29"/>
    </w:p>
    <w:p w14:paraId="1ADCB2EB" w14:textId="77777777" w:rsidR="00CD5649" w:rsidRPr="00CD5649" w:rsidRDefault="00CD5649" w:rsidP="00CD5649">
      <w:pPr>
        <w:rPr>
          <w:rFonts w:ascii="David" w:eastAsia="Times New Roman" w:hAnsi="David" w:cs="David"/>
          <w:sz w:val="24"/>
          <w:szCs w:val="24"/>
        </w:rPr>
      </w:pPr>
      <w:r w:rsidRPr="00CD5649">
        <w:rPr>
          <w:rFonts w:ascii="David" w:eastAsia="Times New Roman" w:hAnsi="David" w:cs="David"/>
          <w:sz w:val="24"/>
          <w:szCs w:val="24"/>
          <w:rtl/>
        </w:rPr>
        <w:t>המרואיינים הדגישו כי הרצף החינוכי מייצר יחסי אמון עמוקים עם התלמידים והוריהם</w:t>
      </w:r>
      <w:r w:rsidRPr="00CD5649">
        <w:rPr>
          <w:rFonts w:ascii="David" w:eastAsia="Times New Roman" w:hAnsi="David" w:cs="David"/>
          <w:sz w:val="24"/>
          <w:szCs w:val="24"/>
        </w:rPr>
        <w:t>.</w:t>
      </w:r>
    </w:p>
    <w:p w14:paraId="1FC8AD20" w14:textId="02FFF9F5" w:rsidR="00CD5649" w:rsidRPr="00CD5649" w:rsidRDefault="00CD5649" w:rsidP="00CD5649">
      <w:pPr>
        <w:rPr>
          <w:rFonts w:ascii="David" w:eastAsia="Times New Roman" w:hAnsi="David" w:cs="David"/>
          <w:sz w:val="24"/>
          <w:szCs w:val="24"/>
        </w:rPr>
      </w:pPr>
      <w:r w:rsidRPr="00CD5649">
        <w:rPr>
          <w:rFonts w:ascii="David" w:eastAsia="Times New Roman" w:hAnsi="David" w:cs="David"/>
          <w:sz w:val="24"/>
          <w:szCs w:val="24"/>
          <w:rtl/>
        </w:rPr>
        <w:t>ע.צ מסביר</w:t>
      </w:r>
      <w:r w:rsidRPr="00CD5649">
        <w:rPr>
          <w:rFonts w:ascii="David" w:eastAsia="Times New Roman" w:hAnsi="David" w:cs="David"/>
          <w:sz w:val="24"/>
          <w:szCs w:val="24"/>
        </w:rPr>
        <w:t>:</w:t>
      </w:r>
      <w:r w:rsidRPr="00CD5649">
        <w:rPr>
          <w:rFonts w:ascii="David" w:eastAsia="Times New Roman" w:hAnsi="David" w:cs="David"/>
          <w:sz w:val="24"/>
          <w:szCs w:val="24"/>
          <w:rtl/>
        </w:rPr>
        <w:t xml:space="preserve"> </w:t>
      </w:r>
      <w:r>
        <w:rPr>
          <w:rFonts w:ascii="David" w:eastAsia="Times New Roman" w:hAnsi="David" w:cs="David" w:hint="cs"/>
          <w:sz w:val="24"/>
          <w:szCs w:val="24"/>
          <w:rtl/>
        </w:rPr>
        <w:t>"</w:t>
      </w:r>
      <w:r w:rsidRPr="00CD5649">
        <w:rPr>
          <w:rFonts w:ascii="David" w:eastAsia="Times New Roman" w:hAnsi="David" w:cs="David"/>
          <w:sz w:val="24"/>
          <w:szCs w:val="24"/>
          <w:rtl/>
        </w:rPr>
        <w:t>המשכיות מייצרת תרבות של אמון... נוצרת היכרות עמוקה שמאפשרת שיח כן ופתוח גם סביב אתגרים</w:t>
      </w:r>
      <w:r w:rsidRPr="00CD5649">
        <w:rPr>
          <w:rFonts w:ascii="David" w:eastAsia="Times New Roman" w:hAnsi="David" w:cs="David"/>
          <w:sz w:val="24"/>
          <w:szCs w:val="24"/>
        </w:rPr>
        <w:t>."</w:t>
      </w:r>
    </w:p>
    <w:p w14:paraId="3C3AA4D4" w14:textId="092DC7F3" w:rsidR="00CD5649" w:rsidRPr="00CD5649" w:rsidRDefault="00CD5649" w:rsidP="00CD5649">
      <w:pPr>
        <w:rPr>
          <w:rFonts w:ascii="David" w:eastAsia="Times New Roman" w:hAnsi="David" w:cs="David"/>
          <w:sz w:val="24"/>
          <w:szCs w:val="24"/>
        </w:rPr>
      </w:pPr>
      <w:r w:rsidRPr="00CD5649">
        <w:rPr>
          <w:rFonts w:ascii="David" w:eastAsia="Times New Roman" w:hAnsi="David" w:cs="David"/>
          <w:sz w:val="24"/>
          <w:szCs w:val="24"/>
          <w:rtl/>
        </w:rPr>
        <w:t>ר.ח מוסיפה</w:t>
      </w:r>
      <w:r w:rsidRPr="00CD5649">
        <w:rPr>
          <w:rFonts w:ascii="David" w:eastAsia="Times New Roman" w:hAnsi="David" w:cs="David"/>
          <w:sz w:val="24"/>
          <w:szCs w:val="24"/>
        </w:rPr>
        <w:t>: "</w:t>
      </w:r>
      <w:r w:rsidRPr="00CD5649">
        <w:rPr>
          <w:rFonts w:ascii="David" w:eastAsia="Times New Roman" w:hAnsi="David" w:cs="David"/>
          <w:sz w:val="24"/>
          <w:szCs w:val="24"/>
          <w:rtl/>
        </w:rPr>
        <w:t>נוצר קשר מתמשך שמאפשר אמון, שיתוף פעולה והיכרות עמוקה יותר</w:t>
      </w:r>
      <w:r w:rsidRPr="00CD5649">
        <w:rPr>
          <w:rFonts w:ascii="David" w:eastAsia="Times New Roman" w:hAnsi="David" w:cs="David"/>
          <w:sz w:val="24"/>
          <w:szCs w:val="24"/>
        </w:rPr>
        <w:t>."</w:t>
      </w:r>
    </w:p>
    <w:p w14:paraId="1D030BFC" w14:textId="77777777" w:rsidR="00CD5649" w:rsidRDefault="00CD5649" w:rsidP="00CD5649">
      <w:pPr>
        <w:rPr>
          <w:rFonts w:ascii="David" w:eastAsia="Times New Roman" w:hAnsi="David" w:cs="David"/>
          <w:sz w:val="24"/>
          <w:szCs w:val="24"/>
        </w:rPr>
      </w:pPr>
      <w:r w:rsidRPr="00CD5649">
        <w:rPr>
          <w:rFonts w:ascii="David" w:eastAsia="Times New Roman" w:hAnsi="David" w:cs="David"/>
          <w:sz w:val="24"/>
          <w:szCs w:val="24"/>
          <w:rtl/>
        </w:rPr>
        <w:t>מ.פ מתייחסת להקשר התרבותי</w:t>
      </w:r>
      <w:r w:rsidRPr="00CD5649">
        <w:rPr>
          <w:rFonts w:ascii="David" w:eastAsia="Times New Roman" w:hAnsi="David" w:cs="David"/>
          <w:sz w:val="24"/>
          <w:szCs w:val="24"/>
        </w:rPr>
        <w:t>:</w:t>
      </w:r>
      <w:r>
        <w:rPr>
          <w:rFonts w:ascii="David" w:eastAsia="Times New Roman" w:hAnsi="David" w:cs="David" w:hint="cs"/>
          <w:sz w:val="24"/>
          <w:szCs w:val="24"/>
          <w:rtl/>
        </w:rPr>
        <w:t>"</w:t>
      </w:r>
      <w:r w:rsidRPr="00CD5649">
        <w:rPr>
          <w:rFonts w:ascii="David" w:eastAsia="Times New Roman" w:hAnsi="David" w:cs="David"/>
          <w:sz w:val="24"/>
          <w:szCs w:val="24"/>
          <w:rtl/>
        </w:rPr>
        <w:t xml:space="preserve"> הרצף בקשר עוזר לנהל אותם בצורה פתוחה ומכבדת... הקשר המתמשך בהחלט מסייע לגשר בין עקרונות החינוך האנתרופוסופי לבין הציפיות והצרכים שמגיעים מהבית</w:t>
      </w:r>
      <w:r w:rsidRPr="00CD5649">
        <w:rPr>
          <w:rFonts w:ascii="David" w:eastAsia="Times New Roman" w:hAnsi="David" w:cs="David"/>
          <w:sz w:val="24"/>
          <w:szCs w:val="24"/>
        </w:rPr>
        <w:t>."</w:t>
      </w:r>
    </w:p>
    <w:p w14:paraId="49A663AF" w14:textId="368B6734" w:rsidR="00CD5649" w:rsidRPr="00CD5649" w:rsidRDefault="00CD5649" w:rsidP="00CD5649">
      <w:pPr>
        <w:rPr>
          <w:rFonts w:ascii="David" w:eastAsia="Times New Roman" w:hAnsi="David" w:cs="David"/>
          <w:sz w:val="24"/>
          <w:szCs w:val="24"/>
        </w:rPr>
      </w:pPr>
      <w:r w:rsidRPr="00CD5649">
        <w:rPr>
          <w:rFonts w:ascii="David" w:eastAsia="Times New Roman" w:hAnsi="David" w:cs="David"/>
          <w:sz w:val="24"/>
          <w:szCs w:val="24"/>
          <w:rtl/>
        </w:rPr>
        <w:t>הממצאים מצביעים על כך שהקשר המתמשך בין המורה, התלמיד וההורים נתפס כאחד המרכיבים המרכזיים בהצלחת היישום של חינוך ולדורף</w:t>
      </w:r>
      <w:r w:rsidRPr="00CD5649">
        <w:rPr>
          <w:rFonts w:ascii="David" w:eastAsia="Times New Roman" w:hAnsi="David" w:cs="David"/>
          <w:sz w:val="24"/>
          <w:szCs w:val="24"/>
        </w:rPr>
        <w:t>.</w:t>
      </w:r>
    </w:p>
    <w:p w14:paraId="0F4B0CD0" w14:textId="5AE9383E" w:rsidR="00CD5649" w:rsidRPr="00CD5649" w:rsidRDefault="00CD5649" w:rsidP="00CD5649">
      <w:pPr>
        <w:bidi w:val="0"/>
        <w:spacing w:before="0" w:beforeAutospacing="0" w:after="0" w:afterAutospacing="0" w:line="240" w:lineRule="auto"/>
        <w:rPr>
          <w:rFonts w:ascii="Times New Roman" w:eastAsia="Times New Roman" w:hAnsi="Times New Roman" w:cs="Times New Roman"/>
          <w:sz w:val="24"/>
          <w:szCs w:val="24"/>
        </w:rPr>
      </w:pPr>
    </w:p>
    <w:p w14:paraId="42EFD0E8" w14:textId="77750C4E" w:rsidR="0018112D" w:rsidRDefault="0018112D" w:rsidP="0018112D">
      <w:pPr>
        <w:spacing w:before="0" w:beforeAutospacing="0" w:after="0" w:afterAutospacing="0"/>
        <w:outlineLvl w:val="1"/>
        <w:rPr>
          <w:rFonts w:ascii="David" w:eastAsia="Times New Roman" w:hAnsi="David" w:cs="David"/>
          <w:sz w:val="24"/>
          <w:szCs w:val="24"/>
          <w:rtl/>
        </w:rPr>
      </w:pPr>
      <w:bookmarkStart w:id="30" w:name="_Toc236313050"/>
      <w:r w:rsidRPr="0003105C">
        <w:rPr>
          <w:rFonts w:ascii="David" w:eastAsia="Times New Roman" w:hAnsi="David" w:cs="David"/>
          <w:b/>
          <w:bCs/>
          <w:sz w:val="24"/>
          <w:szCs w:val="24"/>
          <w:rtl/>
        </w:rPr>
        <w:t>תמה 5: המתח מול מערכת החינוך וההישגיות</w:t>
      </w:r>
      <w:bookmarkEnd w:id="30"/>
    </w:p>
    <w:p w14:paraId="60661288" w14:textId="403D0A68" w:rsidR="009A2B9C" w:rsidRPr="009A2B9C" w:rsidRDefault="009A2B9C" w:rsidP="0018112D">
      <w:pPr>
        <w:spacing w:before="0" w:beforeAutospacing="0" w:after="0" w:afterAutospacing="0"/>
        <w:outlineLvl w:val="1"/>
        <w:rPr>
          <w:rFonts w:ascii="David" w:eastAsia="Times New Roman" w:hAnsi="David" w:cs="David"/>
          <w:sz w:val="24"/>
          <w:szCs w:val="24"/>
        </w:rPr>
      </w:pPr>
      <w:bookmarkStart w:id="31" w:name="_Toc236313051"/>
      <w:r w:rsidRPr="009A2B9C">
        <w:rPr>
          <w:rFonts w:ascii="David" w:hAnsi="David" w:cs="David"/>
          <w:sz w:val="24"/>
          <w:szCs w:val="24"/>
          <w:rtl/>
        </w:rPr>
        <w:t>תמה זו עוסקת במתח שבין עקרונות החינוך ההוליסטי של ולדורף לבין דרישות מערכת החינוך הישראלית, המדגישה לעיתים הישגים מדידים והערכה פורמלית</w:t>
      </w:r>
      <w:r w:rsidRPr="009A2B9C">
        <w:rPr>
          <w:rFonts w:ascii="David" w:eastAsia="Times New Roman" w:hAnsi="David" w:cs="David"/>
          <w:sz w:val="24"/>
          <w:szCs w:val="24"/>
          <w:rtl/>
        </w:rPr>
        <w:t>.</w:t>
      </w:r>
      <w:bookmarkEnd w:id="31"/>
    </w:p>
    <w:p w14:paraId="68537656" w14:textId="77777777" w:rsidR="00CD5649" w:rsidRPr="00CD5649" w:rsidRDefault="00CD5649" w:rsidP="00CD5649">
      <w:pPr>
        <w:rPr>
          <w:rFonts w:ascii="David" w:eastAsia="Times New Roman" w:hAnsi="David" w:cs="David"/>
          <w:sz w:val="24"/>
          <w:szCs w:val="24"/>
        </w:rPr>
      </w:pPr>
      <w:r w:rsidRPr="00CD5649">
        <w:rPr>
          <w:rFonts w:ascii="David" w:eastAsia="Times New Roman" w:hAnsi="David" w:cs="David"/>
          <w:sz w:val="24"/>
          <w:szCs w:val="24"/>
          <w:rtl/>
        </w:rPr>
        <w:t>מן הראיונות עולה כי המשתתפים מתמודדים באופן מתמיד עם המתח שבין עקרונות חינוך ולדורף לבין דרישות מערכת החינוך</w:t>
      </w:r>
      <w:r w:rsidRPr="00CD5649">
        <w:rPr>
          <w:rFonts w:ascii="David" w:eastAsia="Times New Roman" w:hAnsi="David" w:cs="David"/>
          <w:sz w:val="24"/>
          <w:szCs w:val="24"/>
        </w:rPr>
        <w:t>.</w:t>
      </w:r>
    </w:p>
    <w:p w14:paraId="6EF38B83" w14:textId="08C29683" w:rsidR="00CD5649" w:rsidRPr="00CD5649" w:rsidRDefault="00CD5649" w:rsidP="00CD5649">
      <w:pPr>
        <w:rPr>
          <w:rFonts w:ascii="David" w:eastAsia="Times New Roman" w:hAnsi="David" w:cs="David"/>
          <w:sz w:val="24"/>
          <w:szCs w:val="24"/>
        </w:rPr>
      </w:pPr>
      <w:r w:rsidRPr="00CD5649">
        <w:rPr>
          <w:rFonts w:ascii="David" w:eastAsia="Times New Roman" w:hAnsi="David" w:cs="David"/>
          <w:sz w:val="24"/>
          <w:szCs w:val="24"/>
          <w:rtl/>
        </w:rPr>
        <w:t>ר.מ מתארת</w:t>
      </w:r>
      <w:r>
        <w:rPr>
          <w:rFonts w:ascii="David" w:eastAsia="Times New Roman" w:hAnsi="David" w:cs="David" w:hint="cs"/>
          <w:sz w:val="24"/>
          <w:szCs w:val="24"/>
          <w:rtl/>
        </w:rPr>
        <w:t>:"</w:t>
      </w:r>
      <w:r w:rsidRPr="00CD5649">
        <w:rPr>
          <w:rFonts w:ascii="David" w:eastAsia="Times New Roman" w:hAnsi="David" w:cs="David"/>
          <w:sz w:val="24"/>
          <w:szCs w:val="24"/>
          <w:rtl/>
        </w:rPr>
        <w:t>אנחנו עושים מבדקים ומבחנים בצורה של דף עבודה לתלמידים כדי באמת נענה על הדרישות</w:t>
      </w:r>
      <w:r w:rsidRPr="00CD5649">
        <w:rPr>
          <w:rFonts w:ascii="David" w:eastAsia="Times New Roman" w:hAnsi="David" w:cs="David"/>
          <w:sz w:val="24"/>
          <w:szCs w:val="24"/>
        </w:rPr>
        <w:t>."</w:t>
      </w:r>
    </w:p>
    <w:p w14:paraId="64EFC125" w14:textId="103C096B" w:rsidR="00CD5649" w:rsidRPr="00CD5649" w:rsidRDefault="00CD5649" w:rsidP="00CD5649">
      <w:pPr>
        <w:rPr>
          <w:rFonts w:ascii="David" w:eastAsia="Times New Roman" w:hAnsi="David" w:cs="David"/>
          <w:sz w:val="24"/>
          <w:szCs w:val="24"/>
        </w:rPr>
      </w:pPr>
    </w:p>
    <w:p w14:paraId="6CD8F1D1" w14:textId="7C840506" w:rsidR="00CD5649" w:rsidRPr="00CD5649" w:rsidRDefault="00CD5649" w:rsidP="00CD5649">
      <w:pPr>
        <w:rPr>
          <w:rFonts w:ascii="David" w:eastAsia="Times New Roman" w:hAnsi="David" w:cs="David"/>
          <w:sz w:val="24"/>
          <w:szCs w:val="24"/>
        </w:rPr>
      </w:pPr>
      <w:r w:rsidRPr="00CD5649">
        <w:rPr>
          <w:rFonts w:ascii="David" w:eastAsia="Times New Roman" w:hAnsi="David" w:cs="David"/>
          <w:sz w:val="24"/>
          <w:szCs w:val="24"/>
          <w:rtl/>
        </w:rPr>
        <w:t>א.ב מדגישה</w:t>
      </w:r>
      <w:r>
        <w:rPr>
          <w:rFonts w:ascii="David" w:eastAsia="Times New Roman" w:hAnsi="David" w:cs="David" w:hint="cs"/>
          <w:sz w:val="24"/>
          <w:szCs w:val="24"/>
          <w:rtl/>
        </w:rPr>
        <w:t>:"</w:t>
      </w:r>
      <w:r w:rsidRPr="00CD5649">
        <w:rPr>
          <w:rFonts w:ascii="David" w:eastAsia="Times New Roman" w:hAnsi="David" w:cs="David"/>
          <w:sz w:val="24"/>
          <w:szCs w:val="24"/>
          <w:rtl/>
        </w:rPr>
        <w:t>אנחנו מנסים להראות שהישגים אינם רק ציונים, אלא גם פיתוח של עצמאות, יכולת התמדה, אחריות ויוזמה</w:t>
      </w:r>
      <w:r w:rsidRPr="00CD5649">
        <w:rPr>
          <w:rFonts w:ascii="David" w:eastAsia="Times New Roman" w:hAnsi="David" w:cs="David"/>
          <w:sz w:val="24"/>
          <w:szCs w:val="24"/>
        </w:rPr>
        <w:t>."</w:t>
      </w:r>
    </w:p>
    <w:p w14:paraId="7BA2BD4A" w14:textId="7FC3AEB6" w:rsidR="00CD5649" w:rsidRPr="00CD5649" w:rsidRDefault="00CD5649" w:rsidP="00CD5649">
      <w:pPr>
        <w:rPr>
          <w:rFonts w:ascii="David" w:eastAsia="Times New Roman" w:hAnsi="David" w:cs="David"/>
          <w:sz w:val="24"/>
          <w:szCs w:val="24"/>
        </w:rPr>
      </w:pPr>
      <w:r w:rsidRPr="00CD5649">
        <w:rPr>
          <w:rFonts w:ascii="David" w:eastAsia="Times New Roman" w:hAnsi="David" w:cs="David"/>
          <w:sz w:val="24"/>
          <w:szCs w:val="24"/>
          <w:rtl/>
        </w:rPr>
        <w:t xml:space="preserve">ח.ע מוסיפה </w:t>
      </w:r>
      <w:r>
        <w:rPr>
          <w:rFonts w:ascii="David" w:eastAsia="Times New Roman" w:hAnsi="David" w:cs="David" w:hint="cs"/>
          <w:sz w:val="24"/>
          <w:szCs w:val="24"/>
          <w:rtl/>
        </w:rPr>
        <w:t>"</w:t>
      </w:r>
      <w:r w:rsidRPr="00CD5649">
        <w:rPr>
          <w:rFonts w:ascii="David" w:eastAsia="Times New Roman" w:hAnsi="David" w:cs="David"/>
          <w:sz w:val="24"/>
          <w:szCs w:val="24"/>
          <w:rtl/>
        </w:rPr>
        <w:t>לפעמים אנחנו צריכים ממש לתווך את הדרך שלנו ולהסביר למה ילד לא חייב לרוץ לקרוא בגיל מסוים</w:t>
      </w:r>
      <w:r w:rsidRPr="00CD5649">
        <w:rPr>
          <w:rFonts w:ascii="David" w:eastAsia="Times New Roman" w:hAnsi="David" w:cs="David"/>
          <w:sz w:val="24"/>
          <w:szCs w:val="24"/>
        </w:rPr>
        <w:t>.":</w:t>
      </w:r>
    </w:p>
    <w:p w14:paraId="40508BE9" w14:textId="77777777" w:rsidR="00CD5649" w:rsidRPr="00CD5649" w:rsidRDefault="00CD5649" w:rsidP="00CD5649">
      <w:pPr>
        <w:rPr>
          <w:rFonts w:ascii="David" w:eastAsia="Times New Roman" w:hAnsi="David" w:cs="David"/>
          <w:sz w:val="24"/>
          <w:szCs w:val="24"/>
        </w:rPr>
      </w:pPr>
      <w:r w:rsidRPr="00CD5649">
        <w:rPr>
          <w:rFonts w:ascii="David" w:eastAsia="Times New Roman" w:hAnsi="David" w:cs="David"/>
          <w:sz w:val="24"/>
          <w:szCs w:val="24"/>
          <w:rtl/>
        </w:rPr>
        <w:lastRenderedPageBreak/>
        <w:t>ממצאים אלו ממחישים כי אנשי החינוך אינם מבטלים את דרישות המערכת, אלא מבקשים לאזן בינן לבין עקרונות ההתפתחות ההדרגתית וההוליסטית של חינוך ולדורף</w:t>
      </w:r>
      <w:r w:rsidRPr="00CD5649">
        <w:rPr>
          <w:rFonts w:ascii="David" w:eastAsia="Times New Roman" w:hAnsi="David" w:cs="David"/>
          <w:sz w:val="24"/>
          <w:szCs w:val="24"/>
        </w:rPr>
        <w:t>.</w:t>
      </w:r>
    </w:p>
    <w:p w14:paraId="3C5F2E72" w14:textId="77777777" w:rsidR="000A4CED" w:rsidRPr="00CD5649" w:rsidRDefault="000A4CED" w:rsidP="00506A86">
      <w:pPr>
        <w:spacing w:before="0" w:beforeAutospacing="0" w:after="0" w:afterAutospacing="0"/>
        <w:rPr>
          <w:rFonts w:ascii="David" w:eastAsia="Times New Roman" w:hAnsi="David" w:cs="David"/>
          <w:sz w:val="24"/>
          <w:szCs w:val="24"/>
        </w:rPr>
      </w:pPr>
    </w:p>
    <w:p w14:paraId="2A85A39B" w14:textId="46B3CCE3" w:rsidR="00C53868" w:rsidRDefault="00C53868" w:rsidP="00F825F3">
      <w:pPr>
        <w:pStyle w:val="2"/>
        <w:bidi/>
        <w:spacing w:line="360" w:lineRule="auto"/>
        <w:rPr>
          <w:rFonts w:ascii="David" w:hAnsi="David" w:cs="David"/>
          <w:sz w:val="24"/>
          <w:szCs w:val="24"/>
          <w:u w:val="single"/>
          <w:rtl/>
        </w:rPr>
      </w:pPr>
      <w:bookmarkStart w:id="32" w:name="_Toc236313052"/>
      <w:r w:rsidRPr="0003105C">
        <w:rPr>
          <w:rFonts w:ascii="David" w:hAnsi="David" w:cs="David"/>
          <w:sz w:val="24"/>
          <w:szCs w:val="24"/>
          <w:u w:val="single"/>
          <w:rtl/>
        </w:rPr>
        <w:t xml:space="preserve">פרק </w:t>
      </w:r>
      <w:r w:rsidR="00F64AA4" w:rsidRPr="0003105C">
        <w:rPr>
          <w:rFonts w:ascii="David" w:hAnsi="David" w:cs="David"/>
          <w:sz w:val="24"/>
          <w:szCs w:val="24"/>
          <w:u w:val="single"/>
        </w:rPr>
        <w:t>5</w:t>
      </w:r>
      <w:r w:rsidRPr="0003105C">
        <w:rPr>
          <w:rFonts w:ascii="David" w:hAnsi="David" w:cs="David"/>
          <w:sz w:val="24"/>
          <w:szCs w:val="24"/>
          <w:u w:val="single"/>
          <w:rtl/>
        </w:rPr>
        <w:t>: דיון</w:t>
      </w:r>
      <w:bookmarkEnd w:id="32"/>
    </w:p>
    <w:p w14:paraId="44F8C5D4" w14:textId="77777777" w:rsidR="005B1DA1" w:rsidRPr="005B1DA1" w:rsidRDefault="005B1DA1" w:rsidP="005B1DA1">
      <w:pPr>
        <w:rPr>
          <w:rFonts w:ascii="David" w:eastAsia="Times New Roman" w:hAnsi="David" w:cs="David"/>
          <w:sz w:val="24"/>
          <w:szCs w:val="24"/>
        </w:rPr>
      </w:pPr>
      <w:r w:rsidRPr="005B1DA1">
        <w:rPr>
          <w:rFonts w:ascii="David" w:eastAsia="Times New Roman" w:hAnsi="David" w:cs="David"/>
          <w:sz w:val="24"/>
          <w:szCs w:val="24"/>
          <w:rtl/>
        </w:rPr>
        <w:t>פרק זה דן בממצאי המחקר ומפרש אותם לאור הספרות המחקרית שנסקרה בפרקים הקודמים. מטרת הדיון היא לבחון כיצד ממצאי הראיונות משיבים על שאלת המחקר, לזהות את נקודות ההשקה וההבדלים בין הידע התאורטי לבין המציאות החינוכית בשדה, ולהציג את משמעותם של הממצאים בהקשר של יישום חינוך ולדורף בחברה היהודית ובחברה הערבית בישראל</w:t>
      </w:r>
      <w:r w:rsidRPr="005B1DA1">
        <w:rPr>
          <w:rFonts w:ascii="David" w:eastAsia="Times New Roman" w:hAnsi="David" w:cs="David"/>
          <w:sz w:val="24"/>
          <w:szCs w:val="24"/>
        </w:rPr>
        <w:t>.</w:t>
      </w:r>
    </w:p>
    <w:p w14:paraId="7AC7F4D5" w14:textId="77777777" w:rsidR="005B1DA1" w:rsidRPr="005B1DA1" w:rsidRDefault="005B1DA1" w:rsidP="005B1DA1">
      <w:pPr>
        <w:pStyle w:val="2"/>
        <w:bidi/>
        <w:spacing w:line="360" w:lineRule="auto"/>
        <w:rPr>
          <w:rFonts w:ascii="David" w:hAnsi="David" w:cs="David"/>
          <w:sz w:val="24"/>
          <w:szCs w:val="24"/>
          <w:u w:val="single"/>
          <w:rtl/>
        </w:rPr>
      </w:pPr>
    </w:p>
    <w:p w14:paraId="63E24321" w14:textId="7987C06D" w:rsidR="00C53868" w:rsidRPr="0003105C" w:rsidRDefault="007A748E" w:rsidP="00C53868">
      <w:pPr>
        <w:spacing w:before="0" w:beforeAutospacing="0" w:after="0" w:afterAutospacing="0"/>
        <w:outlineLvl w:val="1"/>
        <w:rPr>
          <w:rFonts w:ascii="David" w:eastAsia="Times New Roman" w:hAnsi="David" w:cs="David"/>
          <w:sz w:val="24"/>
          <w:szCs w:val="24"/>
        </w:rPr>
      </w:pPr>
      <w:r w:rsidRPr="0003105C">
        <w:rPr>
          <w:rFonts w:ascii="David" w:eastAsia="Times New Roman" w:hAnsi="David" w:cs="David"/>
          <w:b/>
          <w:bCs/>
          <w:sz w:val="24"/>
          <w:szCs w:val="24"/>
        </w:rPr>
        <w:t xml:space="preserve"> </w:t>
      </w:r>
      <w:bookmarkStart w:id="33" w:name="_Toc236313053"/>
      <w:r w:rsidR="00F64AA4" w:rsidRPr="0003105C">
        <w:rPr>
          <w:rFonts w:ascii="David" w:eastAsia="Times New Roman" w:hAnsi="David" w:cs="David"/>
          <w:b/>
          <w:bCs/>
          <w:sz w:val="24"/>
          <w:szCs w:val="24"/>
        </w:rPr>
        <w:t>5</w:t>
      </w:r>
      <w:r w:rsidR="00C53868" w:rsidRPr="0003105C">
        <w:rPr>
          <w:rFonts w:ascii="David" w:eastAsia="Times New Roman" w:hAnsi="David" w:cs="David"/>
          <w:b/>
          <w:bCs/>
          <w:sz w:val="24"/>
          <w:szCs w:val="24"/>
        </w:rPr>
        <w:t xml:space="preserve">.1 </w:t>
      </w:r>
      <w:r w:rsidR="00C53868" w:rsidRPr="0003105C">
        <w:rPr>
          <w:rFonts w:ascii="David" w:eastAsia="Times New Roman" w:hAnsi="David" w:cs="David"/>
          <w:b/>
          <w:bCs/>
          <w:sz w:val="24"/>
          <w:szCs w:val="24"/>
          <w:rtl/>
        </w:rPr>
        <w:t>מבוא לדיון: חינוך ולדורף במרחב של תרגום תרבותי</w:t>
      </w:r>
      <w:bookmarkEnd w:id="33"/>
    </w:p>
    <w:p w14:paraId="7A363050" w14:textId="77777777" w:rsidR="00C53868" w:rsidRPr="0003105C" w:rsidRDefault="00C53868" w:rsidP="00C53868">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מטרת המחקר הייתה לבחון כיצד חינוך ולדורף, שמקורו בהקשר גרמני-אנתרופוסופי, מיושם בתוך החברה הישראלית הרב-תרבותית</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הדיון בממצאים מעלה כי יישום המודל אינו תהליך של העתקה פשוטה, אלא תהליך דינמי של "תרגום תרבותי</w:t>
      </w:r>
      <w:r w:rsidRPr="0003105C">
        <w:rPr>
          <w:rFonts w:ascii="David" w:eastAsia="Times New Roman" w:hAnsi="David" w:cs="David"/>
          <w:sz w:val="24"/>
          <w:szCs w:val="24"/>
        </w:rPr>
        <w:t xml:space="preserve">" (Cultural Translation), </w:t>
      </w:r>
      <w:r w:rsidRPr="0003105C">
        <w:rPr>
          <w:rFonts w:ascii="David" w:eastAsia="Times New Roman" w:hAnsi="David" w:cs="David"/>
          <w:sz w:val="24"/>
          <w:szCs w:val="24"/>
          <w:rtl/>
        </w:rPr>
        <w:t>הכולל התאמות, פרשנויות ומשא ומתן מתמיד בין ערכי הליבה של השיטה לבין הזהויות המקומיות</w:t>
      </w:r>
      <w:r w:rsidRPr="0003105C">
        <w:rPr>
          <w:rFonts w:ascii="David" w:eastAsia="Times New Roman" w:hAnsi="David" w:cs="David"/>
          <w:sz w:val="24"/>
          <w:szCs w:val="24"/>
        </w:rPr>
        <w:t>.</w:t>
      </w:r>
    </w:p>
    <w:p w14:paraId="0BE8596A" w14:textId="00DCD261" w:rsidR="00C53868" w:rsidRPr="0003105C" w:rsidRDefault="00F64AA4" w:rsidP="00C53868">
      <w:pPr>
        <w:spacing w:before="0" w:beforeAutospacing="0" w:after="0" w:afterAutospacing="0"/>
        <w:outlineLvl w:val="1"/>
        <w:rPr>
          <w:rFonts w:ascii="David" w:eastAsia="Times New Roman" w:hAnsi="David" w:cs="David"/>
          <w:sz w:val="24"/>
          <w:szCs w:val="24"/>
        </w:rPr>
      </w:pPr>
      <w:bookmarkStart w:id="34" w:name="_Toc236313054"/>
      <w:r w:rsidRPr="0003105C">
        <w:rPr>
          <w:rFonts w:ascii="David" w:eastAsia="Times New Roman" w:hAnsi="David" w:cs="David"/>
          <w:b/>
          <w:bCs/>
          <w:sz w:val="24"/>
          <w:szCs w:val="24"/>
        </w:rPr>
        <w:t>5</w:t>
      </w:r>
      <w:r w:rsidR="00C53868" w:rsidRPr="0003105C">
        <w:rPr>
          <w:rFonts w:ascii="David" w:eastAsia="Times New Roman" w:hAnsi="David" w:cs="David"/>
          <w:b/>
          <w:bCs/>
          <w:sz w:val="24"/>
          <w:szCs w:val="24"/>
        </w:rPr>
        <w:t xml:space="preserve">.2 </w:t>
      </w:r>
      <w:r w:rsidR="007A748E" w:rsidRPr="0003105C">
        <w:rPr>
          <w:rFonts w:ascii="David" w:eastAsia="Times New Roman" w:hAnsi="David" w:cs="David"/>
          <w:b/>
          <w:bCs/>
          <w:sz w:val="24"/>
          <w:szCs w:val="24"/>
          <w:rtl/>
        </w:rPr>
        <w:t xml:space="preserve"> </w:t>
      </w:r>
      <w:r w:rsidR="00C53868" w:rsidRPr="0003105C">
        <w:rPr>
          <w:rFonts w:ascii="David" w:eastAsia="Times New Roman" w:hAnsi="David" w:cs="David"/>
          <w:b/>
          <w:bCs/>
          <w:sz w:val="24"/>
          <w:szCs w:val="24"/>
          <w:rtl/>
        </w:rPr>
        <w:t>המפגש בין האוניברסלי לפרטיקולרי: מהות מול צורה</w:t>
      </w:r>
      <w:bookmarkEnd w:id="34"/>
    </w:p>
    <w:p w14:paraId="6BBADDCB" w14:textId="77777777" w:rsidR="00C53868" w:rsidRPr="0003105C" w:rsidRDefault="00C53868" w:rsidP="00C53868">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אחת התובנות המרכזיות העולות מהמחקר היא ההבחנה בין המהות הפדגוגית לבין הצורה התרבותית של המודל</w:t>
      </w:r>
      <w:r w:rsidRPr="0003105C">
        <w:rPr>
          <w:rFonts w:ascii="David" w:eastAsia="Times New Roman" w:hAnsi="David" w:cs="David"/>
          <w:sz w:val="24"/>
          <w:szCs w:val="24"/>
        </w:rPr>
        <w:t>.</w:t>
      </w:r>
    </w:p>
    <w:p w14:paraId="7ADBADFA" w14:textId="77777777" w:rsidR="00C53868" w:rsidRPr="0003105C" w:rsidRDefault="00C53868" w:rsidP="00C53868">
      <w:pPr>
        <w:numPr>
          <w:ilvl w:val="0"/>
          <w:numId w:val="18"/>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t>המהות כאוניברסלית</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אנשי החינוך בשני המגזרים תופסים את עקרונות היסוד כמו פיתוח הוליסטי של "ראש, לב ויד", שלבי התפתחות הילד והחינוך לאדם חופשי  כערכים אוניברסליים-אנושיים החוצים גבולות ודתות</w:t>
      </w:r>
      <w:r w:rsidRPr="0003105C">
        <w:rPr>
          <w:rFonts w:ascii="David" w:eastAsia="Times New Roman" w:hAnsi="David" w:cs="David"/>
          <w:sz w:val="24"/>
          <w:szCs w:val="24"/>
        </w:rPr>
        <w:t>.</w:t>
      </w:r>
    </w:p>
    <w:p w14:paraId="58AE4C20" w14:textId="58B0AE84" w:rsidR="00C53868" w:rsidRDefault="00C53868" w:rsidP="00C53868">
      <w:pPr>
        <w:numPr>
          <w:ilvl w:val="0"/>
          <w:numId w:val="18"/>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t>הצורה כפרטיקולרית</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עם זאת, הממצאים מאששים את הטענה כי ללא התאמה של ה"מעטפת" (סיפורים, טקסים ושירים), המודל עלול להרגיש זר ומנותק</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כפי שציינה ח.ע, "אנחנו לא צריכים להעתיק את אירופה לישראל</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תהליך זה משקף את המושג "ייבוא פדגוגי" הדורש רגישות להקשר המקומי כדי להבטיח רלוונטיות לתלמידים</w:t>
      </w:r>
      <w:r w:rsidRPr="0003105C">
        <w:rPr>
          <w:rFonts w:ascii="David" w:eastAsia="Times New Roman" w:hAnsi="David" w:cs="David"/>
          <w:sz w:val="24"/>
          <w:szCs w:val="24"/>
        </w:rPr>
        <w:t>.</w:t>
      </w:r>
    </w:p>
    <w:p w14:paraId="0D23F3F8" w14:textId="52AD4713" w:rsidR="00B60D30" w:rsidRPr="00B60D30" w:rsidRDefault="00B60D30" w:rsidP="00B60D30">
      <w:pPr>
        <w:shd w:val="clear" w:color="auto" w:fill="FFFFFF"/>
        <w:ind w:left="720"/>
        <w:rPr>
          <w:rFonts w:ascii="David" w:eastAsia="Times New Roman" w:hAnsi="David" w:cs="David"/>
          <w:sz w:val="28"/>
          <w:szCs w:val="28"/>
        </w:rPr>
      </w:pPr>
      <w:r w:rsidRPr="00B60D30">
        <w:rPr>
          <w:rFonts w:ascii="David" w:hAnsi="David" w:cs="David"/>
          <w:sz w:val="24"/>
          <w:szCs w:val="24"/>
          <w:rtl/>
        </w:rPr>
        <w:t>ממצאים אלה מחזקים את טענתו של</w:t>
      </w:r>
      <w:r w:rsidRPr="00B60D30">
        <w:rPr>
          <w:rFonts w:ascii="David" w:hAnsi="David" w:cs="David"/>
          <w:sz w:val="24"/>
          <w:szCs w:val="24"/>
        </w:rPr>
        <w:t xml:space="preserve"> Rawson (2014), </w:t>
      </w:r>
      <w:r w:rsidRPr="00B60D30">
        <w:rPr>
          <w:rFonts w:ascii="David" w:hAnsi="David" w:cs="David"/>
          <w:sz w:val="24"/>
          <w:szCs w:val="24"/>
          <w:rtl/>
        </w:rPr>
        <w:t>שלפיה חינוך ולדורף אינו מיושם כהעתקה של מודל פדגוגי אחיד, אלא כתהליך של התאמה תרבותית מתמשכת. עם זאת, המחקר הנוכחי מרחיב תפיסה זו בכך שהוא מדגים כיצד ההתאמה אינה מתבצעת רק ברמת התכנים החינוכיים, אלא גם ברמת הזהות, השפה והמשמעות שמייחסים אנשי החינוך לעבודתם. ניתן לומר כי עקרונות הליבה של חינוך ולדורף נשמרים, אך אופן ביטויים משתנה בהתאם למציאות החברתית והתרבותית שבה הם פועלים</w:t>
      </w:r>
      <w:r w:rsidRPr="00B60D30">
        <w:rPr>
          <w:rFonts w:ascii="David" w:hAnsi="David" w:cs="David"/>
          <w:sz w:val="24"/>
          <w:szCs w:val="24"/>
        </w:rPr>
        <w:t>.</w:t>
      </w:r>
    </w:p>
    <w:p w14:paraId="31AB4EA7" w14:textId="08BE54A3" w:rsidR="00C53868" w:rsidRPr="0003105C" w:rsidRDefault="00F64AA4" w:rsidP="00C53868">
      <w:pPr>
        <w:spacing w:before="0" w:beforeAutospacing="0" w:after="0" w:afterAutospacing="0"/>
        <w:outlineLvl w:val="1"/>
        <w:rPr>
          <w:rFonts w:ascii="David" w:eastAsia="Times New Roman" w:hAnsi="David" w:cs="David"/>
          <w:sz w:val="24"/>
          <w:szCs w:val="24"/>
        </w:rPr>
      </w:pPr>
      <w:bookmarkStart w:id="35" w:name="_Toc236313055"/>
      <w:r w:rsidRPr="0003105C">
        <w:rPr>
          <w:rFonts w:ascii="David" w:eastAsia="Times New Roman" w:hAnsi="David" w:cs="David"/>
          <w:b/>
          <w:bCs/>
          <w:sz w:val="24"/>
          <w:szCs w:val="24"/>
        </w:rPr>
        <w:t>5</w:t>
      </w:r>
      <w:r w:rsidR="00C53868" w:rsidRPr="0003105C">
        <w:rPr>
          <w:rFonts w:ascii="David" w:eastAsia="Times New Roman" w:hAnsi="David" w:cs="David"/>
          <w:b/>
          <w:bCs/>
          <w:sz w:val="24"/>
          <w:szCs w:val="24"/>
        </w:rPr>
        <w:t xml:space="preserve">.3 </w:t>
      </w:r>
      <w:r w:rsidR="007A748E" w:rsidRPr="0003105C">
        <w:rPr>
          <w:rFonts w:ascii="David" w:eastAsia="Times New Roman" w:hAnsi="David" w:cs="David"/>
          <w:b/>
          <w:bCs/>
          <w:sz w:val="24"/>
          <w:szCs w:val="24"/>
          <w:rtl/>
        </w:rPr>
        <w:t xml:space="preserve"> </w:t>
      </w:r>
      <w:r w:rsidR="00C53868" w:rsidRPr="0003105C">
        <w:rPr>
          <w:rFonts w:ascii="David" w:eastAsia="Times New Roman" w:hAnsi="David" w:cs="David"/>
          <w:b/>
          <w:bCs/>
          <w:sz w:val="24"/>
          <w:szCs w:val="24"/>
          <w:rtl/>
        </w:rPr>
        <w:t xml:space="preserve">בין </w:t>
      </w:r>
      <w:r w:rsidR="00802740">
        <w:rPr>
          <w:rFonts w:ascii="David" w:eastAsia="Times New Roman" w:hAnsi="David" w:cs="David" w:hint="cs"/>
          <w:b/>
          <w:bCs/>
          <w:sz w:val="24"/>
          <w:szCs w:val="24"/>
          <w:rtl/>
        </w:rPr>
        <w:t>החברה</w:t>
      </w:r>
      <w:r w:rsidR="00C53868" w:rsidRPr="0003105C">
        <w:rPr>
          <w:rFonts w:ascii="David" w:eastAsia="Times New Roman" w:hAnsi="David" w:cs="David"/>
          <w:b/>
          <w:bCs/>
          <w:sz w:val="24"/>
          <w:szCs w:val="24"/>
          <w:rtl/>
        </w:rPr>
        <w:t xml:space="preserve"> היהודי</w:t>
      </w:r>
      <w:r w:rsidR="00802740">
        <w:rPr>
          <w:rFonts w:ascii="David" w:eastAsia="Times New Roman" w:hAnsi="David" w:cs="David" w:hint="cs"/>
          <w:b/>
          <w:bCs/>
          <w:sz w:val="24"/>
          <w:szCs w:val="24"/>
          <w:rtl/>
        </w:rPr>
        <w:t>ת</w:t>
      </w:r>
      <w:r w:rsidR="00C53868" w:rsidRPr="0003105C">
        <w:rPr>
          <w:rFonts w:ascii="David" w:eastAsia="Times New Roman" w:hAnsi="David" w:cs="David"/>
          <w:b/>
          <w:bCs/>
          <w:sz w:val="24"/>
          <w:szCs w:val="24"/>
          <w:rtl/>
        </w:rPr>
        <w:t xml:space="preserve"> ל</w:t>
      </w:r>
      <w:r w:rsidR="00802740">
        <w:rPr>
          <w:rFonts w:ascii="David" w:eastAsia="Times New Roman" w:hAnsi="David" w:cs="David" w:hint="cs"/>
          <w:b/>
          <w:bCs/>
          <w:sz w:val="24"/>
          <w:szCs w:val="24"/>
          <w:rtl/>
        </w:rPr>
        <w:t>חברה</w:t>
      </w:r>
      <w:r w:rsidR="00C53868" w:rsidRPr="0003105C">
        <w:rPr>
          <w:rFonts w:ascii="David" w:eastAsia="Times New Roman" w:hAnsi="David" w:cs="David"/>
          <w:b/>
          <w:bCs/>
          <w:sz w:val="24"/>
          <w:szCs w:val="24"/>
          <w:rtl/>
        </w:rPr>
        <w:t xml:space="preserve"> הערבי</w:t>
      </w:r>
      <w:r w:rsidR="00802740">
        <w:rPr>
          <w:rFonts w:ascii="David" w:eastAsia="Times New Roman" w:hAnsi="David" w:cs="David" w:hint="cs"/>
          <w:b/>
          <w:bCs/>
          <w:sz w:val="24"/>
          <w:szCs w:val="24"/>
          <w:rtl/>
        </w:rPr>
        <w:t>ת</w:t>
      </w:r>
      <w:r w:rsidR="00C53868" w:rsidRPr="0003105C">
        <w:rPr>
          <w:rFonts w:ascii="David" w:eastAsia="Times New Roman" w:hAnsi="David" w:cs="David"/>
          <w:b/>
          <w:bCs/>
          <w:sz w:val="24"/>
          <w:szCs w:val="24"/>
          <w:rtl/>
        </w:rPr>
        <w:t>: תרגום תרבותי דו-כיווני</w:t>
      </w:r>
      <w:bookmarkEnd w:id="35"/>
    </w:p>
    <w:p w14:paraId="13F52D25" w14:textId="77777777" w:rsidR="00C53868" w:rsidRPr="0003105C" w:rsidRDefault="00C53868" w:rsidP="00C53868">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המחקר מצביע על הבדלים משמעותיים באופן שבו מתבצע התרגום התרבותי בשני המגזרים</w:t>
      </w:r>
      <w:r w:rsidRPr="0003105C">
        <w:rPr>
          <w:rFonts w:ascii="David" w:eastAsia="Times New Roman" w:hAnsi="David" w:cs="David"/>
          <w:sz w:val="24"/>
          <w:szCs w:val="24"/>
        </w:rPr>
        <w:t>:</w:t>
      </w:r>
    </w:p>
    <w:p w14:paraId="3FD19B11" w14:textId="77777777" w:rsidR="00C53868" w:rsidRPr="0003105C" w:rsidRDefault="00C53868" w:rsidP="00C53868">
      <w:pPr>
        <w:numPr>
          <w:ilvl w:val="0"/>
          <w:numId w:val="19"/>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lastRenderedPageBreak/>
        <w:t>בחברה היהודית</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 xml:space="preserve">חינוך </w:t>
      </w:r>
      <w:r w:rsidR="00EF7FC9" w:rsidRPr="0003105C">
        <w:rPr>
          <w:rFonts w:ascii="David" w:eastAsia="Times New Roman" w:hAnsi="David" w:cs="David"/>
          <w:sz w:val="24"/>
          <w:szCs w:val="24"/>
          <w:rtl/>
        </w:rPr>
        <w:t>ולדורף</w:t>
      </w:r>
      <w:r w:rsidRPr="0003105C">
        <w:rPr>
          <w:rFonts w:ascii="David" w:eastAsia="Times New Roman" w:hAnsi="David" w:cs="David"/>
          <w:sz w:val="24"/>
          <w:szCs w:val="24"/>
          <w:rtl/>
        </w:rPr>
        <w:t xml:space="preserve"> נתפס לעיתים כהמשך של ערכים מערביים-ליברליים המדגישים אינדיבידואליות ויצירתיות</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התרגום התרבותי מתמקד בחיבור לזהות הלאומית דרך לימודי תנ"ך מעמיקים ושימוש בטקסטים של משוררים עבריים (כגון לאה גולדברג וביאליק), המעניקים לשיטה נופך מקומי-יהודי</w:t>
      </w:r>
      <w:r w:rsidRPr="0003105C">
        <w:rPr>
          <w:rFonts w:ascii="David" w:eastAsia="Times New Roman" w:hAnsi="David" w:cs="David"/>
          <w:sz w:val="24"/>
          <w:szCs w:val="24"/>
        </w:rPr>
        <w:t>.</w:t>
      </w:r>
    </w:p>
    <w:p w14:paraId="67369E9C" w14:textId="17944A1B" w:rsidR="00C53868" w:rsidRDefault="00C53868" w:rsidP="00C53868">
      <w:pPr>
        <w:numPr>
          <w:ilvl w:val="0"/>
          <w:numId w:val="19"/>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t>בחברה הערבית</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היישום משמש ככלי לחיזוק הזהות התרבותית והלאומית אל מול סכנת הניכור</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המורים משלבים סיפורי עם ערביים, מוזיקה מקומית ודמויות מופת מהתרבות הערבית, ובכך הופכים את בית הספר למרחב שבו זהותו של הילד משתקפת באופן אותנטי</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כפי שעולה מהראיונות, התרגום הוא "דו-כיווני"</w:t>
      </w:r>
      <w:r w:rsidR="00832632">
        <w:rPr>
          <w:rFonts w:ascii="David" w:eastAsia="Times New Roman" w:hAnsi="David" w:cs="David" w:hint="cs"/>
          <w:sz w:val="24"/>
          <w:szCs w:val="24"/>
          <w:rtl/>
        </w:rPr>
        <w:t>-</w:t>
      </w:r>
      <w:r w:rsidRPr="0003105C">
        <w:rPr>
          <w:rFonts w:ascii="David" w:eastAsia="Times New Roman" w:hAnsi="David" w:cs="David"/>
          <w:sz w:val="24"/>
          <w:szCs w:val="24"/>
          <w:rtl/>
        </w:rPr>
        <w:t xml:space="preserve"> שמירה על עקרונות ולדורף לצד יציקת תכנים המונעים בלבול זהותי בגיל הצעיר</w:t>
      </w:r>
      <w:r w:rsidRPr="0003105C">
        <w:rPr>
          <w:rFonts w:ascii="David" w:eastAsia="Times New Roman" w:hAnsi="David" w:cs="David"/>
          <w:sz w:val="24"/>
          <w:szCs w:val="24"/>
        </w:rPr>
        <w:t>.</w:t>
      </w:r>
    </w:p>
    <w:p w14:paraId="6DFC9AB5" w14:textId="124CD571" w:rsidR="00832632" w:rsidRPr="00832632" w:rsidRDefault="00832632" w:rsidP="00832632">
      <w:pPr>
        <w:shd w:val="clear" w:color="auto" w:fill="FFFFFF"/>
        <w:ind w:left="720"/>
        <w:rPr>
          <w:rFonts w:ascii="David" w:eastAsia="Times New Roman" w:hAnsi="David" w:cs="David"/>
          <w:sz w:val="28"/>
          <w:szCs w:val="28"/>
        </w:rPr>
      </w:pPr>
      <w:r w:rsidRPr="00832632">
        <w:rPr>
          <w:rFonts w:ascii="David" w:hAnsi="David" w:cs="David"/>
          <w:sz w:val="24"/>
          <w:szCs w:val="24"/>
          <w:rtl/>
        </w:rPr>
        <w:t>ממצא זה ממחיש כי יישום חינוך ולדורף בישראל אינו אחיד, אלא מתעצב בהתאם לצרכים התרבותיים של כל קהילה. בכך המחקר תורם להבנת המושג "תרגום תרבותי" בהקשר הישראלי, ומראה כי ההבדלים בין החברה היהודית לחברה הערבית אינם מעידים על פגיעה בעיקרי השיטה, אלא דווקא על יכולתה להיות גמישה ולהתאים את עצמה למציאויות חברתיות מגוונות</w:t>
      </w:r>
      <w:r w:rsidRPr="00832632">
        <w:rPr>
          <w:rFonts w:ascii="David" w:hAnsi="David" w:cs="David"/>
          <w:sz w:val="24"/>
          <w:szCs w:val="24"/>
        </w:rPr>
        <w:t>.</w:t>
      </w:r>
    </w:p>
    <w:p w14:paraId="356FB2CB" w14:textId="118A2D03" w:rsidR="00C53868" w:rsidRPr="004C15DA" w:rsidRDefault="00F64AA4" w:rsidP="00C53868">
      <w:pPr>
        <w:spacing w:before="0" w:beforeAutospacing="0" w:after="0" w:afterAutospacing="0"/>
        <w:outlineLvl w:val="1"/>
        <w:rPr>
          <w:rFonts w:ascii="David" w:eastAsia="Times New Roman" w:hAnsi="David" w:cs="David"/>
          <w:b/>
          <w:bCs/>
          <w:sz w:val="24"/>
          <w:szCs w:val="24"/>
        </w:rPr>
      </w:pPr>
      <w:bookmarkStart w:id="36" w:name="_Toc236313056"/>
      <w:r w:rsidRPr="0003105C">
        <w:rPr>
          <w:rFonts w:ascii="David" w:eastAsia="Times New Roman" w:hAnsi="David" w:cs="David"/>
          <w:b/>
          <w:bCs/>
          <w:sz w:val="24"/>
          <w:szCs w:val="24"/>
        </w:rPr>
        <w:t>5</w:t>
      </w:r>
      <w:r w:rsidR="00C53868" w:rsidRPr="0003105C">
        <w:rPr>
          <w:rFonts w:ascii="David" w:eastAsia="Times New Roman" w:hAnsi="David" w:cs="David"/>
          <w:b/>
          <w:bCs/>
          <w:sz w:val="24"/>
          <w:szCs w:val="24"/>
        </w:rPr>
        <w:t xml:space="preserve">.4 </w:t>
      </w:r>
      <w:r w:rsidR="007A748E" w:rsidRPr="0003105C">
        <w:rPr>
          <w:rFonts w:ascii="David" w:eastAsia="Times New Roman" w:hAnsi="David" w:cs="David"/>
          <w:b/>
          <w:bCs/>
          <w:sz w:val="24"/>
          <w:szCs w:val="24"/>
          <w:rtl/>
        </w:rPr>
        <w:t xml:space="preserve"> </w:t>
      </w:r>
      <w:r w:rsidR="009A2B9C" w:rsidRPr="004C15DA">
        <w:rPr>
          <w:rFonts w:ascii="David" w:hAnsi="David" w:cs="David"/>
          <w:b/>
          <w:bCs/>
          <w:sz w:val="24"/>
          <w:szCs w:val="24"/>
          <w:rtl/>
        </w:rPr>
        <w:t>השפה והזהות במרחב חינוכי רב־תרבותי</w:t>
      </w:r>
      <w:bookmarkEnd w:id="36"/>
    </w:p>
    <w:p w14:paraId="192AF3B5" w14:textId="77777777" w:rsidR="00C53868" w:rsidRPr="0003105C" w:rsidRDefault="00C53868" w:rsidP="00C53868">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השפה (עברית או ערבית) התגלתה כמרכיב קריטי ביישום המודל</w:t>
      </w:r>
      <w:r w:rsidRPr="0003105C">
        <w:rPr>
          <w:rFonts w:ascii="David" w:eastAsia="Times New Roman" w:hAnsi="David" w:cs="David"/>
          <w:sz w:val="24"/>
          <w:szCs w:val="24"/>
        </w:rPr>
        <w:t>.</w:t>
      </w:r>
    </w:p>
    <w:p w14:paraId="1FD4380E" w14:textId="77777777" w:rsidR="00C53868" w:rsidRPr="0003105C" w:rsidRDefault="00C53868" w:rsidP="00C53868">
      <w:pPr>
        <w:numPr>
          <w:ilvl w:val="0"/>
          <w:numId w:val="20"/>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t>ביטחון ומוגנות</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בהתאם לגישתו של בנקס (2015), השפה היא חלק בלתי נפרד מהזהות התרבותית</w:t>
      </w:r>
      <w:r w:rsidRPr="0003105C">
        <w:rPr>
          <w:rFonts w:ascii="David" w:eastAsia="Times New Roman" w:hAnsi="David" w:cs="David"/>
          <w:sz w:val="24"/>
          <w:szCs w:val="24"/>
        </w:rPr>
        <w:t xml:space="preserve">. </w:t>
      </w:r>
      <w:r w:rsidRPr="0003105C">
        <w:rPr>
          <w:rFonts w:ascii="David" w:eastAsia="Times New Roman" w:hAnsi="David" w:cs="David"/>
          <w:sz w:val="24"/>
          <w:szCs w:val="24"/>
          <w:rtl/>
        </w:rPr>
        <w:t xml:space="preserve">הממצאים מראים כי שימוש בשפת האם בסיפור ובדקלום מעניק לילד תחושת </w:t>
      </w:r>
      <w:r w:rsidRPr="0003105C">
        <w:rPr>
          <w:rFonts w:ascii="David" w:eastAsia="Times New Roman" w:hAnsi="David" w:cs="David"/>
          <w:b/>
          <w:bCs/>
          <w:sz w:val="24"/>
          <w:szCs w:val="24"/>
        </w:rPr>
        <w:t>"</w:t>
      </w:r>
      <w:r w:rsidRPr="0003105C">
        <w:rPr>
          <w:rFonts w:ascii="David" w:eastAsia="Times New Roman" w:hAnsi="David" w:cs="David"/>
          <w:sz w:val="24"/>
          <w:szCs w:val="24"/>
          <w:rtl/>
        </w:rPr>
        <w:t>מקום בטוח</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המאפשרת למידה משמעותית</w:t>
      </w:r>
      <w:r w:rsidRPr="0003105C">
        <w:rPr>
          <w:rFonts w:ascii="David" w:eastAsia="Times New Roman" w:hAnsi="David" w:cs="David"/>
          <w:sz w:val="24"/>
          <w:szCs w:val="24"/>
        </w:rPr>
        <w:t>.</w:t>
      </w:r>
    </w:p>
    <w:p w14:paraId="2B7727A3" w14:textId="198746DC" w:rsidR="00C53868" w:rsidRDefault="00C53868" w:rsidP="00C53868">
      <w:pPr>
        <w:numPr>
          <w:ilvl w:val="0"/>
          <w:numId w:val="20"/>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t>הון תרבותי</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השפה אינה רק כלי לימודי אלא "הון תרבותי" (לפי בורדייה). כאשר המורה הערבייה בחינוך היהודי משלבת את שפתה או יוצרת הקבלות בין התנ"ך לקוראן, היא מאתגרת את יחסי הכוח המסורתיים והופכת את השונות למשאב פדגוגי המעשיר את כלל הכיתה</w:t>
      </w:r>
      <w:r w:rsidRPr="0003105C">
        <w:rPr>
          <w:rFonts w:ascii="David" w:eastAsia="Times New Roman" w:hAnsi="David" w:cs="David"/>
          <w:sz w:val="24"/>
          <w:szCs w:val="24"/>
        </w:rPr>
        <w:t>.</w:t>
      </w:r>
    </w:p>
    <w:p w14:paraId="75B625E8" w14:textId="3EB7C5B0" w:rsidR="00832632" w:rsidRPr="00832632" w:rsidRDefault="00832632" w:rsidP="00832632">
      <w:pPr>
        <w:shd w:val="clear" w:color="auto" w:fill="FFFFFF"/>
        <w:ind w:left="720"/>
        <w:rPr>
          <w:rFonts w:ascii="David" w:eastAsia="Times New Roman" w:hAnsi="David" w:cs="David"/>
          <w:sz w:val="28"/>
          <w:szCs w:val="28"/>
        </w:rPr>
      </w:pPr>
      <w:r w:rsidRPr="00832632">
        <w:rPr>
          <w:rFonts w:ascii="David" w:hAnsi="David" w:cs="David"/>
          <w:sz w:val="24"/>
          <w:szCs w:val="24"/>
          <w:rtl/>
        </w:rPr>
        <w:t>ממצאים אלו תומכים בגישתם של</w:t>
      </w:r>
      <w:r w:rsidRPr="00832632">
        <w:rPr>
          <w:rFonts w:ascii="David" w:hAnsi="David" w:cs="David"/>
          <w:sz w:val="24"/>
          <w:szCs w:val="24"/>
        </w:rPr>
        <w:t xml:space="preserve"> Banks (2015) </w:t>
      </w:r>
      <w:r w:rsidRPr="00832632">
        <w:rPr>
          <w:rFonts w:ascii="David" w:hAnsi="David" w:cs="David"/>
          <w:sz w:val="24"/>
          <w:szCs w:val="24"/>
          <w:rtl/>
        </w:rPr>
        <w:t>ושל</w:t>
      </w:r>
      <w:r w:rsidRPr="00832632">
        <w:rPr>
          <w:rFonts w:ascii="David" w:hAnsi="David" w:cs="David"/>
          <w:sz w:val="24"/>
          <w:szCs w:val="24"/>
        </w:rPr>
        <w:t xml:space="preserve"> Nieto (2010), </w:t>
      </w:r>
      <w:r w:rsidRPr="00832632">
        <w:rPr>
          <w:rFonts w:ascii="David" w:hAnsi="David" w:cs="David"/>
          <w:sz w:val="24"/>
          <w:szCs w:val="24"/>
          <w:rtl/>
        </w:rPr>
        <w:t>הרואים בשפה מרכיב מרכזי בעיצוב זהות ובתחושת שייכות. עם זאת, המחקר הנוכחי מוסיף כי בחינוך ולדורף השפה אינה משמשת רק אמצעי להעברת ידע, אלא גם כלי רגשי, תרבותי ופדגוגי המחזק את תחושת הביטחון של הילדים ומאפשר להם לפתח זהות חיובית בתוך מסגרת חינוכית רב־תרבותית</w:t>
      </w:r>
      <w:r w:rsidRPr="00832632">
        <w:rPr>
          <w:rFonts w:ascii="David" w:hAnsi="David" w:cs="David"/>
          <w:sz w:val="24"/>
          <w:szCs w:val="24"/>
        </w:rPr>
        <w:t>.</w:t>
      </w:r>
    </w:p>
    <w:p w14:paraId="153854AF" w14:textId="73180D17" w:rsidR="00774559" w:rsidRPr="00ED0AC2" w:rsidRDefault="00774559" w:rsidP="00774559">
      <w:pPr>
        <w:pStyle w:val="2"/>
        <w:bidi/>
        <w:rPr>
          <w:rFonts w:ascii="David" w:hAnsi="David" w:cs="David"/>
          <w:sz w:val="24"/>
          <w:szCs w:val="24"/>
        </w:rPr>
      </w:pPr>
      <w:bookmarkStart w:id="37" w:name="_Toc236313057"/>
      <w:r w:rsidRPr="0003105C">
        <w:rPr>
          <w:rFonts w:ascii="David" w:hAnsi="David" w:cs="David"/>
          <w:sz w:val="24"/>
          <w:szCs w:val="24"/>
        </w:rPr>
        <w:t xml:space="preserve">5.4.1 </w:t>
      </w:r>
      <w:r w:rsidRPr="0003105C">
        <w:rPr>
          <w:rFonts w:ascii="David" w:hAnsi="David" w:cs="David"/>
          <w:sz w:val="24"/>
          <w:szCs w:val="24"/>
          <w:rtl/>
        </w:rPr>
        <w:t xml:space="preserve"> </w:t>
      </w:r>
      <w:r w:rsidR="00ED0AC2" w:rsidRPr="00ED0AC2">
        <w:rPr>
          <w:rFonts w:ascii="David" w:hAnsi="David" w:cs="David"/>
          <w:sz w:val="24"/>
          <w:szCs w:val="24"/>
          <w:rtl/>
        </w:rPr>
        <w:t>זהות המורה כמשאב פדגוגי במרחב רב־תרבותי</w:t>
      </w:r>
      <w:bookmarkEnd w:id="37"/>
    </w:p>
    <w:p w14:paraId="2D158774" w14:textId="77777777" w:rsidR="00B47F6B" w:rsidRPr="0003105C" w:rsidRDefault="00B47F6B" w:rsidP="00B47F6B">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אחד הממצאים המרכזיים העולים מן המחקר הוא שחינוך ולדורף בישראל אינו מהווה רק גישה פדגוגית חלופית, אלא משמש כמרחב משמעותי לעיצוב זהות אישית, תרבותית וחברתית</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מן הראיונות עולה כי תהליכי הלמידה אינם מסתכמים בהקניית ידע, אלא מאפשרים לילדים לפתח תחושת שייכות, ביטחון וקשר עמוק לתרבות המקור שלהם, תוך פתיחות לתרבויות אחרות</w:t>
      </w:r>
      <w:r w:rsidRPr="0003105C">
        <w:rPr>
          <w:rFonts w:ascii="David" w:eastAsia="Times New Roman" w:hAnsi="David" w:cs="David"/>
          <w:sz w:val="24"/>
          <w:szCs w:val="24"/>
        </w:rPr>
        <w:t xml:space="preserve">. </w:t>
      </w:r>
      <w:r w:rsidRPr="0003105C">
        <w:rPr>
          <w:rFonts w:ascii="David" w:eastAsia="Times New Roman" w:hAnsi="David" w:cs="David"/>
          <w:sz w:val="24"/>
          <w:szCs w:val="24"/>
          <w:rtl/>
        </w:rPr>
        <w:t xml:space="preserve">ממצא זה מחזק את תפיסתם של </w:t>
      </w:r>
      <w:r w:rsidRPr="0003105C">
        <w:rPr>
          <w:rFonts w:ascii="David" w:eastAsia="Times New Roman" w:hAnsi="David" w:cs="David"/>
          <w:sz w:val="24"/>
          <w:szCs w:val="24"/>
        </w:rPr>
        <w:t xml:space="preserve">Banks (2015) </w:t>
      </w:r>
      <w:r w:rsidRPr="0003105C">
        <w:rPr>
          <w:rFonts w:ascii="David" w:eastAsia="Times New Roman" w:hAnsi="David" w:cs="David"/>
          <w:sz w:val="24"/>
          <w:szCs w:val="24"/>
          <w:rtl/>
        </w:rPr>
        <w:t>ו־</w:t>
      </w:r>
      <w:r w:rsidRPr="0003105C">
        <w:rPr>
          <w:rFonts w:ascii="David" w:eastAsia="Times New Roman" w:hAnsi="David" w:cs="David"/>
          <w:sz w:val="24"/>
          <w:szCs w:val="24"/>
        </w:rPr>
        <w:t xml:space="preserve">Nieto (2010), </w:t>
      </w:r>
      <w:r w:rsidRPr="0003105C">
        <w:rPr>
          <w:rFonts w:ascii="David" w:eastAsia="Times New Roman" w:hAnsi="David" w:cs="David"/>
          <w:sz w:val="24"/>
          <w:szCs w:val="24"/>
          <w:rtl/>
        </w:rPr>
        <w:t>הרואים בבית הספר מרחב מרכזי לעיצוב זהות ולבניית תחושת שייכות בחברה רב־תרבותית</w:t>
      </w:r>
      <w:r w:rsidRPr="0003105C">
        <w:rPr>
          <w:rFonts w:ascii="David" w:eastAsia="Times New Roman" w:hAnsi="David" w:cs="David"/>
          <w:sz w:val="24"/>
          <w:szCs w:val="24"/>
        </w:rPr>
        <w:t>.</w:t>
      </w:r>
    </w:p>
    <w:p w14:paraId="2DFA4ABA" w14:textId="77777777" w:rsidR="00B47F6B" w:rsidRPr="0003105C" w:rsidRDefault="00B47F6B" w:rsidP="00B47F6B">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lastRenderedPageBreak/>
        <w:t>בתוך מרחב זה, בולטת תרומתה הייחודית של זהות המורה כמשאב פדגוגי</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כאשר המורה מביא עמו את זהותו התרבותית באופן אותנטי ומכבד, נוצר מרחב של דיאלוג ושל סקרנות הדדית</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כפי שעולה מן הרפלקסיה האישית שלי כמחנכת ערבייה בבית ספר יהודי, תגובתם של התלמידים היהודים לנוכחותי מהווה עדות לסובלנות מעשית</w:t>
      </w:r>
      <w:r w:rsidRPr="0003105C">
        <w:rPr>
          <w:rFonts w:ascii="David" w:eastAsia="Times New Roman" w:hAnsi="David" w:cs="David"/>
          <w:sz w:val="24"/>
          <w:szCs w:val="24"/>
        </w:rPr>
        <w:t xml:space="preserve"> (Practical Tolerance) </w:t>
      </w:r>
      <w:r w:rsidRPr="0003105C">
        <w:rPr>
          <w:rFonts w:ascii="David" w:eastAsia="Times New Roman" w:hAnsi="David" w:cs="David"/>
          <w:sz w:val="24"/>
          <w:szCs w:val="24"/>
          <w:rtl/>
        </w:rPr>
        <w:t>הנרקמת בשטח</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התלמידים מקבלים אותי בהרבה אהבה, ועל אף שהם מודעים לשונות במנהגים ובחגים, הם אינם רואים בהבדל זה מכשול, אלא חלק טבעי מהמרחב החינוכי שלהם</w:t>
      </w:r>
      <w:r w:rsidRPr="0003105C">
        <w:rPr>
          <w:rFonts w:ascii="David" w:eastAsia="Times New Roman" w:hAnsi="David" w:cs="David"/>
          <w:sz w:val="24"/>
          <w:szCs w:val="24"/>
        </w:rPr>
        <w:t>.</w:t>
      </w:r>
    </w:p>
    <w:p w14:paraId="76119663" w14:textId="77777777" w:rsidR="00B47F6B" w:rsidRPr="0003105C" w:rsidRDefault="00B47F6B" w:rsidP="00B47F6B">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נקודת מפגש זו, המתרחשת בעבודה היומיומית, מוכיחה כי אין צורך בטשטוש הזהות האישית כדי להשתלב במרחב חינוכי "אחר"</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דווקא היכולת להביא את השפה והעולם התרבותי הערבי לתוך הכיתה היהודית, לצד פתיחות עמוקה למסורת היהודית, יוצרת עבור הילדים מרחב של ביטחון וכבוד הדדי</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הממצאים מלמדים כי חינוך ולדורף מצליח לייצר מציאות שבה הזהויות השונות אינן מתחרות זו בזו אלא מתקיימות זו לצד זו, ובכך תורמות לעיצוב אדם חופשי המסוגל לחיות בתוך מורכבות תרבותית</w:t>
      </w:r>
    </w:p>
    <w:p w14:paraId="1BC3457C" w14:textId="77777777" w:rsidR="00774559" w:rsidRPr="0003105C" w:rsidRDefault="00774559" w:rsidP="005D3810">
      <w:pPr>
        <w:shd w:val="clear" w:color="auto" w:fill="FFFFFF"/>
        <w:rPr>
          <w:rFonts w:ascii="David" w:eastAsia="Times New Roman" w:hAnsi="David" w:cs="David"/>
          <w:sz w:val="24"/>
          <w:szCs w:val="24"/>
        </w:rPr>
      </w:pPr>
    </w:p>
    <w:p w14:paraId="2D4D60B8" w14:textId="6BC4C193" w:rsidR="00C53868" w:rsidRPr="0003105C" w:rsidRDefault="007A748E" w:rsidP="00C53868">
      <w:pPr>
        <w:spacing w:before="0" w:beforeAutospacing="0" w:after="0" w:afterAutospacing="0"/>
        <w:outlineLvl w:val="1"/>
        <w:rPr>
          <w:rFonts w:ascii="David" w:eastAsia="Times New Roman" w:hAnsi="David" w:cs="David"/>
          <w:sz w:val="24"/>
          <w:szCs w:val="24"/>
        </w:rPr>
      </w:pPr>
      <w:r w:rsidRPr="0003105C">
        <w:rPr>
          <w:rFonts w:ascii="David" w:eastAsia="Times New Roman" w:hAnsi="David" w:cs="David"/>
          <w:b/>
          <w:bCs/>
          <w:sz w:val="24"/>
          <w:szCs w:val="24"/>
        </w:rPr>
        <w:t xml:space="preserve"> </w:t>
      </w:r>
      <w:bookmarkStart w:id="38" w:name="_Toc236313058"/>
      <w:r w:rsidR="00F64AA4" w:rsidRPr="0003105C">
        <w:rPr>
          <w:rFonts w:ascii="David" w:eastAsia="Times New Roman" w:hAnsi="David" w:cs="David"/>
          <w:b/>
          <w:bCs/>
          <w:sz w:val="24"/>
          <w:szCs w:val="24"/>
        </w:rPr>
        <w:t>5</w:t>
      </w:r>
      <w:r w:rsidR="00C53868" w:rsidRPr="0003105C">
        <w:rPr>
          <w:rFonts w:ascii="David" w:eastAsia="Times New Roman" w:hAnsi="David" w:cs="David"/>
          <w:b/>
          <w:bCs/>
          <w:sz w:val="24"/>
          <w:szCs w:val="24"/>
        </w:rPr>
        <w:t xml:space="preserve">.5 </w:t>
      </w:r>
      <w:r w:rsidR="00C53868" w:rsidRPr="0003105C">
        <w:rPr>
          <w:rFonts w:ascii="David" w:eastAsia="Times New Roman" w:hAnsi="David" w:cs="David"/>
          <w:b/>
          <w:bCs/>
          <w:sz w:val="24"/>
          <w:szCs w:val="24"/>
          <w:rtl/>
        </w:rPr>
        <w:t>מתחים והיברידיות: הפדגוגיה ההוליסטית מול תרבות ההישגיות</w:t>
      </w:r>
      <w:bookmarkEnd w:id="38"/>
    </w:p>
    <w:p w14:paraId="0C842EF1" w14:textId="77777777" w:rsidR="00C53868" w:rsidRPr="0003105C" w:rsidRDefault="00C53868" w:rsidP="00C53868">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הממצאים חושפים מתח מתמיד בין עקרונות ולדורף לבין הריכוזיות והתחרותיות של מערכת החינוך הישראלית</w:t>
      </w:r>
      <w:r w:rsidRPr="0003105C">
        <w:rPr>
          <w:rFonts w:ascii="David" w:eastAsia="Times New Roman" w:hAnsi="David" w:cs="David"/>
          <w:sz w:val="24"/>
          <w:szCs w:val="24"/>
        </w:rPr>
        <w:t>.</w:t>
      </w:r>
    </w:p>
    <w:p w14:paraId="46097A97" w14:textId="77777777" w:rsidR="00C53868" w:rsidRPr="0003105C" w:rsidRDefault="00C53868" w:rsidP="00C53868">
      <w:pPr>
        <w:numPr>
          <w:ilvl w:val="0"/>
          <w:numId w:val="21"/>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t>מתח "הראש</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0024208C" w:rsidRPr="0003105C">
        <w:rPr>
          <w:rFonts w:ascii="David" w:eastAsia="Times New Roman" w:hAnsi="David" w:cs="David"/>
          <w:sz w:val="24"/>
          <w:szCs w:val="24"/>
        </w:rPr>
        <w:t>"</w:t>
      </w:r>
      <w:r w:rsidRPr="0003105C">
        <w:rPr>
          <w:rFonts w:ascii="David" w:eastAsia="Times New Roman" w:hAnsi="David" w:cs="David"/>
          <w:sz w:val="24"/>
          <w:szCs w:val="24"/>
          <w:rtl/>
        </w:rPr>
        <w:t>הציפייה הישראלית להישגיות קוגניטיבית מוקדמת עומדת לעיתים בסתירה לדגש של ולדורף על "הלב והיד" (רגש ועשייה)</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הורים מביעים חשש שילדיהם "יפספסו" חומר או לא יהיו מוכנים לעולם התחרותי</w:t>
      </w:r>
      <w:r w:rsidRPr="0003105C">
        <w:rPr>
          <w:rFonts w:ascii="David" w:eastAsia="Times New Roman" w:hAnsi="David" w:cs="David"/>
          <w:sz w:val="24"/>
          <w:szCs w:val="24"/>
        </w:rPr>
        <w:t>.</w:t>
      </w:r>
    </w:p>
    <w:p w14:paraId="74B0BEAE" w14:textId="0BB8E580" w:rsidR="00C53868" w:rsidRDefault="00C53868" w:rsidP="00C53868">
      <w:pPr>
        <w:numPr>
          <w:ilvl w:val="0"/>
          <w:numId w:val="21"/>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t>מודלים היברידיים</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כדי לגשר על הפער, בתי הספר מפתחים מודלים היברידיים – הם עומדים בדרישות משרד החינוך (כמו מבחנים ארציים) אך עושים זאת בדרכים מותאמות השומרות על הרוח האנתרופוסופית</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הממצאים מראים כי הפער ההישגי נסגר לרוב בכיתות הגבוהות, מה שמעיד על יעילותה של ההבשלה הטבעית</w:t>
      </w:r>
      <w:r w:rsidRPr="0003105C">
        <w:rPr>
          <w:rFonts w:ascii="David" w:eastAsia="Times New Roman" w:hAnsi="David" w:cs="David"/>
          <w:sz w:val="24"/>
          <w:szCs w:val="24"/>
        </w:rPr>
        <w:t>.</w:t>
      </w:r>
    </w:p>
    <w:p w14:paraId="4F490AE2" w14:textId="64387CA4" w:rsidR="00456E34" w:rsidRPr="00456E34" w:rsidRDefault="00456E34" w:rsidP="00456E34">
      <w:pPr>
        <w:shd w:val="clear" w:color="auto" w:fill="FFFFFF"/>
        <w:ind w:left="720"/>
        <w:rPr>
          <w:rFonts w:ascii="David" w:eastAsia="Times New Roman" w:hAnsi="David" w:cs="David"/>
          <w:sz w:val="28"/>
          <w:szCs w:val="28"/>
        </w:rPr>
      </w:pPr>
      <w:r w:rsidRPr="00456E34">
        <w:rPr>
          <w:rFonts w:ascii="David" w:hAnsi="David" w:cs="David"/>
          <w:sz w:val="24"/>
          <w:szCs w:val="24"/>
          <w:rtl/>
        </w:rPr>
        <w:t>הממצאים מצביעים על כך שהמתח בין דרישות מערכת החינוך לבין עקרונות חינוך ולדורף אינו נתפס כסתירה מוחלטת, אלא כמרחב של משא ומתן מתמשך. אנשי החינוך אינם מוותרים על ערכי הגישה, אלא מפתחים דרכי פעולה יצירתיות המאפשרות לעמוד בדרישות המערכת תוך שמירה על עקרונותיה המרכזיים של הפדגוגיה ההוליסטית. ממצא זה מחזק את ההבנה כי יישום של מודלים חינוכיים חלופיים מחייב גמישות, חשיבה ביקורתית והתאמה מתמדת למציאות המשתנה</w:t>
      </w:r>
      <w:r w:rsidRPr="00456E34">
        <w:rPr>
          <w:rFonts w:ascii="David" w:hAnsi="David" w:cs="David"/>
          <w:sz w:val="24"/>
          <w:szCs w:val="24"/>
        </w:rPr>
        <w:t>.</w:t>
      </w:r>
    </w:p>
    <w:p w14:paraId="3B901285" w14:textId="74E305EE" w:rsidR="00C53868" w:rsidRDefault="00F64AA4" w:rsidP="00C53868">
      <w:pPr>
        <w:spacing w:before="0" w:beforeAutospacing="0" w:after="0" w:afterAutospacing="0"/>
        <w:outlineLvl w:val="1"/>
        <w:rPr>
          <w:rFonts w:ascii="David" w:eastAsia="Times New Roman" w:hAnsi="David" w:cs="David"/>
          <w:sz w:val="24"/>
          <w:szCs w:val="24"/>
          <w:rtl/>
        </w:rPr>
      </w:pPr>
      <w:bookmarkStart w:id="39" w:name="_Toc236313059"/>
      <w:r w:rsidRPr="0003105C">
        <w:rPr>
          <w:rFonts w:ascii="David" w:eastAsia="Times New Roman" w:hAnsi="David" w:cs="David"/>
          <w:b/>
          <w:bCs/>
          <w:sz w:val="24"/>
          <w:szCs w:val="24"/>
        </w:rPr>
        <w:t>5</w:t>
      </w:r>
      <w:r w:rsidR="00C53868" w:rsidRPr="0003105C">
        <w:rPr>
          <w:rFonts w:ascii="David" w:eastAsia="Times New Roman" w:hAnsi="David" w:cs="David"/>
          <w:b/>
          <w:bCs/>
          <w:sz w:val="24"/>
          <w:szCs w:val="24"/>
        </w:rPr>
        <w:t>.6</w:t>
      </w:r>
      <w:r w:rsidR="00D45819">
        <w:rPr>
          <w:rFonts w:ascii="David" w:eastAsia="Times New Roman" w:hAnsi="David" w:cs="David" w:hint="cs"/>
          <w:b/>
          <w:bCs/>
          <w:sz w:val="24"/>
          <w:szCs w:val="24"/>
          <w:rtl/>
        </w:rPr>
        <w:t xml:space="preserve"> </w:t>
      </w:r>
      <w:r w:rsidR="00C53868" w:rsidRPr="0003105C">
        <w:rPr>
          <w:rFonts w:ascii="David" w:eastAsia="Times New Roman" w:hAnsi="David" w:cs="David"/>
          <w:b/>
          <w:bCs/>
          <w:sz w:val="24"/>
          <w:szCs w:val="24"/>
        </w:rPr>
        <w:t xml:space="preserve"> </w:t>
      </w:r>
      <w:r w:rsidR="00C53868" w:rsidRPr="0003105C">
        <w:rPr>
          <w:rFonts w:ascii="David" w:eastAsia="Times New Roman" w:hAnsi="David" w:cs="David"/>
          <w:b/>
          <w:bCs/>
          <w:sz w:val="24"/>
          <w:szCs w:val="24"/>
          <w:rtl/>
        </w:rPr>
        <w:t>המשכיות חינוכית כבסיס לאמון קהילתי</w:t>
      </w:r>
      <w:bookmarkEnd w:id="39"/>
    </w:p>
    <w:p w14:paraId="310960C7" w14:textId="512DD076" w:rsidR="00FE09C6" w:rsidRPr="00FE09C6" w:rsidRDefault="00FE09C6" w:rsidP="00C53868">
      <w:pPr>
        <w:spacing w:before="0" w:beforeAutospacing="0" w:after="0" w:afterAutospacing="0"/>
        <w:outlineLvl w:val="1"/>
        <w:rPr>
          <w:rFonts w:ascii="David" w:eastAsia="Times New Roman" w:hAnsi="David" w:cs="David"/>
          <w:sz w:val="28"/>
          <w:szCs w:val="28"/>
        </w:rPr>
      </w:pPr>
      <w:bookmarkStart w:id="40" w:name="_Toc236313060"/>
      <w:r w:rsidRPr="00FE09C6">
        <w:rPr>
          <w:rFonts w:ascii="David" w:hAnsi="David" w:cs="David"/>
          <w:sz w:val="24"/>
          <w:szCs w:val="24"/>
          <w:rtl/>
        </w:rPr>
        <w:t>הליווי הרב־שנתי של המורה</w:t>
      </w:r>
      <w:r w:rsidRPr="00FE09C6">
        <w:rPr>
          <w:rFonts w:ascii="David" w:hAnsi="David" w:cs="David"/>
          <w:sz w:val="24"/>
          <w:szCs w:val="24"/>
        </w:rPr>
        <w:t xml:space="preserve"> (Class Teacher) </w:t>
      </w:r>
      <w:r w:rsidRPr="00FE09C6">
        <w:rPr>
          <w:rFonts w:ascii="David" w:hAnsi="David" w:cs="David"/>
          <w:sz w:val="24"/>
          <w:szCs w:val="24"/>
          <w:rtl/>
        </w:rPr>
        <w:t>מהווה נדבך יסודי ביצירת תרבות של אמון בתוך החברה הישראלית המורכבת והרב־תרבותית</w:t>
      </w:r>
      <w:r w:rsidRPr="00FE09C6">
        <w:rPr>
          <w:rFonts w:ascii="David" w:hAnsi="David" w:cs="David"/>
          <w:sz w:val="24"/>
          <w:szCs w:val="24"/>
        </w:rPr>
        <w:t>.</w:t>
      </w:r>
      <w:bookmarkEnd w:id="40"/>
    </w:p>
    <w:p w14:paraId="63869507" w14:textId="77777777" w:rsidR="00C53868" w:rsidRPr="0003105C" w:rsidRDefault="00C53868" w:rsidP="00C53868">
      <w:pPr>
        <w:numPr>
          <w:ilvl w:val="0"/>
          <w:numId w:val="22"/>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t>היכרות עמוקה</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רציפות זו מאפשרת למורה לראות את הילד כתהליך מתפתח ולא כ"פרויקט" להישגים רגעיים</w:t>
      </w:r>
      <w:r w:rsidRPr="0003105C">
        <w:rPr>
          <w:rFonts w:ascii="David" w:eastAsia="Times New Roman" w:hAnsi="David" w:cs="David"/>
          <w:sz w:val="24"/>
          <w:szCs w:val="24"/>
        </w:rPr>
        <w:t>.</w:t>
      </w:r>
    </w:p>
    <w:p w14:paraId="3D1021E8" w14:textId="2335736B" w:rsidR="00C53868" w:rsidRDefault="00C53868" w:rsidP="00C53868">
      <w:pPr>
        <w:numPr>
          <w:ilvl w:val="0"/>
          <w:numId w:val="22"/>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lastRenderedPageBreak/>
        <w:t>שותפות הורים</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ההורים נתפסים כשותפים לקהילה חינוכית</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אמנם נוצרים קונפליקטים (למשל סביב שימוש בטכנולוגיה), אך הקשר המתמשך מאפשר לנהל אותם מתוך דיאלוג מכבד ופתוח</w:t>
      </w:r>
      <w:r w:rsidRPr="0003105C">
        <w:rPr>
          <w:rFonts w:ascii="David" w:eastAsia="Times New Roman" w:hAnsi="David" w:cs="David"/>
          <w:sz w:val="24"/>
          <w:szCs w:val="24"/>
        </w:rPr>
        <w:t>.</w:t>
      </w:r>
    </w:p>
    <w:p w14:paraId="5499922F" w14:textId="57A37543" w:rsidR="009D29ED" w:rsidRPr="009D29ED" w:rsidRDefault="009D29ED" w:rsidP="009D29ED">
      <w:pPr>
        <w:shd w:val="clear" w:color="auto" w:fill="FFFFFF"/>
        <w:ind w:left="720"/>
        <w:rPr>
          <w:rFonts w:ascii="David" w:eastAsia="Times New Roman" w:hAnsi="David" w:cs="David"/>
          <w:sz w:val="28"/>
          <w:szCs w:val="28"/>
        </w:rPr>
      </w:pPr>
      <w:r w:rsidRPr="009D29ED">
        <w:rPr>
          <w:rFonts w:ascii="David" w:hAnsi="David" w:cs="David"/>
          <w:sz w:val="24"/>
          <w:szCs w:val="24"/>
          <w:rtl/>
        </w:rPr>
        <w:t>נראה כי מערכת היחסים המתמשכת בין המורה, התלמיד והמשפחה מהווה אחד המאפיינים המשמעותיים של חינוך ולדורף בישראל. מעבר להיבט הפדגוגי, רציפות זו מייצרת תחושת ביטחון, אמון ושייכות בקרב כלל השותפים לתהליך החינוכי. בכך המחקר מחזק את הספרות המדגישה את חשיבות הקשר האנושי בחינוך, אך גם מדגיש כי בחברה רב־תרבותית קשר זה מקבל משמעות רחבה יותר כמנגנון לבניית גשרים בין קהילות ותרבויות</w:t>
      </w:r>
      <w:r w:rsidRPr="009D29ED">
        <w:rPr>
          <w:rFonts w:ascii="David" w:hAnsi="David" w:cs="David"/>
          <w:sz w:val="24"/>
          <w:szCs w:val="24"/>
        </w:rPr>
        <w:t>.</w:t>
      </w:r>
    </w:p>
    <w:p w14:paraId="2EF19E7E" w14:textId="4FD73E5C" w:rsidR="00C53868" w:rsidRPr="0003105C" w:rsidRDefault="00F64AA4" w:rsidP="00C53868">
      <w:pPr>
        <w:spacing w:before="0" w:beforeAutospacing="0" w:after="0" w:afterAutospacing="0"/>
        <w:outlineLvl w:val="1"/>
        <w:rPr>
          <w:rFonts w:ascii="David" w:eastAsia="Times New Roman" w:hAnsi="David" w:cs="David"/>
          <w:sz w:val="24"/>
          <w:szCs w:val="24"/>
          <w:u w:val="single"/>
        </w:rPr>
      </w:pPr>
      <w:bookmarkStart w:id="41" w:name="_Toc236313061"/>
      <w:r w:rsidRPr="0003105C">
        <w:rPr>
          <w:rFonts w:ascii="David" w:eastAsia="Times New Roman" w:hAnsi="David" w:cs="David"/>
          <w:b/>
          <w:bCs/>
          <w:sz w:val="24"/>
          <w:szCs w:val="24"/>
          <w:u w:val="single"/>
        </w:rPr>
        <w:t>5</w:t>
      </w:r>
      <w:r w:rsidR="00C53868" w:rsidRPr="0003105C">
        <w:rPr>
          <w:rFonts w:ascii="David" w:eastAsia="Times New Roman" w:hAnsi="David" w:cs="David"/>
          <w:b/>
          <w:bCs/>
          <w:sz w:val="24"/>
          <w:szCs w:val="24"/>
          <w:u w:val="single"/>
        </w:rPr>
        <w:t xml:space="preserve">.7 </w:t>
      </w:r>
      <w:r w:rsidR="007A748E" w:rsidRPr="0003105C">
        <w:rPr>
          <w:rFonts w:ascii="David" w:eastAsia="Times New Roman" w:hAnsi="David" w:cs="David"/>
          <w:b/>
          <w:bCs/>
          <w:sz w:val="24"/>
          <w:szCs w:val="24"/>
          <w:u w:val="single"/>
          <w:rtl/>
        </w:rPr>
        <w:t xml:space="preserve"> </w:t>
      </w:r>
      <w:r w:rsidR="00C53868" w:rsidRPr="0003105C">
        <w:rPr>
          <w:rFonts w:ascii="David" w:eastAsia="Times New Roman" w:hAnsi="David" w:cs="David"/>
          <w:b/>
          <w:bCs/>
          <w:sz w:val="24"/>
          <w:szCs w:val="24"/>
          <w:u w:val="single"/>
          <w:rtl/>
        </w:rPr>
        <w:t>סיכום הדיון</w:t>
      </w:r>
      <w:bookmarkEnd w:id="41"/>
    </w:p>
    <w:p w14:paraId="650C9454" w14:textId="252A85B4" w:rsidR="001C0F01" w:rsidRDefault="0010657C" w:rsidP="00FE33D4">
      <w:pPr>
        <w:spacing w:before="0" w:beforeAutospacing="0" w:after="0" w:afterAutospacing="0"/>
        <w:rPr>
          <w:rFonts w:ascii="David" w:eastAsia="Times New Roman" w:hAnsi="David" w:cs="David"/>
          <w:b/>
          <w:bCs/>
          <w:sz w:val="28"/>
          <w:szCs w:val="28"/>
          <w:u w:val="single"/>
          <w:rtl/>
        </w:rPr>
      </w:pPr>
      <w:r w:rsidRPr="0010657C">
        <w:rPr>
          <w:rFonts w:ascii="David" w:hAnsi="David" w:cs="David"/>
          <w:sz w:val="24"/>
          <w:szCs w:val="24"/>
          <w:rtl/>
        </w:rPr>
        <w:t>ממצאי המחקר מצביעים על כך שחינוך ולדורף בישראל אינו מיושם כמודל אחיד, אלא כגישה חינוכית דינמית המתעצבת מתוך דיאלוג מתמשך בין ערכים אוניברסליים לבין זהויות מקומיות. תהליך זה בא לידי ביטוי בהתאמת התכנים, בשימוש בשפה, בבניית יחסי אמון עם הקהילה ובהתמודדות עם דרישות מערכת החינוך. תרומתו המרכזית של המחקר היא בהצגת יישומו של חינוך ולדורף כמקרה של תרגום תרבותי, שבו אנשי החינוך אינם רק מיישמים מודל קיים אלא מעניקים לו משמעות חדשה בהתאם למציאות שבה הם פועלים. בכך המחקר מרחיב את הידע הקיים על חינוך ולדורף בישראל ומציע נקודת מבט חדשה על הקשר שבין פדגוגיה, זהות ותרבות</w:t>
      </w:r>
      <w:r w:rsidRPr="0010657C">
        <w:rPr>
          <w:rFonts w:ascii="David" w:hAnsi="David" w:cs="David"/>
          <w:sz w:val="24"/>
          <w:szCs w:val="24"/>
        </w:rPr>
        <w:t>.</w:t>
      </w:r>
    </w:p>
    <w:p w14:paraId="60667A83" w14:textId="77777777" w:rsidR="001D70D0" w:rsidRPr="001D70D0" w:rsidRDefault="001D70D0" w:rsidP="001D70D0">
      <w:pPr>
        <w:rPr>
          <w:rFonts w:ascii="David" w:eastAsia="Times New Roman" w:hAnsi="David" w:cs="David"/>
          <w:sz w:val="24"/>
          <w:szCs w:val="24"/>
        </w:rPr>
      </w:pPr>
      <w:r w:rsidRPr="001D70D0">
        <w:rPr>
          <w:rFonts w:ascii="David" w:eastAsia="Times New Roman" w:hAnsi="David" w:cs="David"/>
          <w:sz w:val="24"/>
          <w:szCs w:val="24"/>
          <w:rtl/>
        </w:rPr>
        <w:t>לצד התרומה העולה מממצאי המחקר, חשוב להתייחס גם למגבלותיו. המחקר התבסס על מדגם מצומצם של שישה אנשי חינוך, אשר נבחרו בדגימה מכוונת ופועלים כולם במסגרות חינוך ולדורף. לפיכך, הממצאים משקפים את תפיסותיהם וניסיונם של המשתתפים ואינם מתיימרים לייצג את כלל אנשי החינוך בישראל. עם זאת, עומק הראיונות וההשוואה בין אנשי חינוך מהחברה היהודית ומהחברה הערבית אפשרו להעמיק בהבנת תהליך ההתאמה התרבותית של חינוך ולדורף ובהמשגות הזהות, השייכות והמפגש הבין־תרבותי במרחב החינוכי</w:t>
      </w:r>
      <w:r w:rsidRPr="001D70D0">
        <w:rPr>
          <w:rFonts w:ascii="David" w:eastAsia="Times New Roman" w:hAnsi="David" w:cs="David"/>
          <w:sz w:val="24"/>
          <w:szCs w:val="24"/>
        </w:rPr>
        <w:t>.</w:t>
      </w:r>
    </w:p>
    <w:p w14:paraId="5676D632" w14:textId="77777777" w:rsidR="001D70D0" w:rsidRPr="001D70D0" w:rsidRDefault="001D70D0" w:rsidP="001D70D0">
      <w:pPr>
        <w:rPr>
          <w:rFonts w:ascii="David" w:eastAsia="Times New Roman" w:hAnsi="David" w:cs="David"/>
          <w:sz w:val="24"/>
          <w:szCs w:val="24"/>
        </w:rPr>
      </w:pPr>
      <w:r w:rsidRPr="001D70D0">
        <w:rPr>
          <w:rFonts w:ascii="David" w:eastAsia="Times New Roman" w:hAnsi="David" w:cs="David"/>
          <w:sz w:val="24"/>
          <w:szCs w:val="24"/>
          <w:rtl/>
        </w:rPr>
        <w:t>תרומתו הייחודית של המחקר הנוכחי היא בהצגת בחינה השוואתית של יישום חינוך ולדורף בשתי קבוצות תרבותיות בישראל, מתוך נקודת מבטם של אנשי החינוך עצמם. בכך, המחקר מוסיף נדבך לידע הקיים על התאמתן של גישות חינוכיות בינלאומיות למציאות רב־תרבותית ומדגיש את חשיבותה של רגישות תרבותית בתהליכי יישום חינוכיים</w:t>
      </w:r>
      <w:r w:rsidRPr="001D70D0">
        <w:rPr>
          <w:rFonts w:ascii="David" w:eastAsia="Times New Roman" w:hAnsi="David" w:cs="David"/>
          <w:sz w:val="24"/>
          <w:szCs w:val="24"/>
        </w:rPr>
        <w:t>.</w:t>
      </w:r>
    </w:p>
    <w:p w14:paraId="6B58068E" w14:textId="77777777" w:rsidR="001D70D0" w:rsidRPr="001D70D0" w:rsidRDefault="001D70D0" w:rsidP="00FE33D4">
      <w:pPr>
        <w:spacing w:before="0" w:beforeAutospacing="0" w:after="0" w:afterAutospacing="0"/>
        <w:rPr>
          <w:rFonts w:ascii="David" w:eastAsia="Times New Roman" w:hAnsi="David" w:cs="David"/>
          <w:b/>
          <w:bCs/>
          <w:sz w:val="28"/>
          <w:szCs w:val="28"/>
          <w:u w:val="single"/>
          <w:rtl/>
        </w:rPr>
      </w:pPr>
    </w:p>
    <w:p w14:paraId="2EA3479D" w14:textId="657D7F37" w:rsidR="00FE33D4" w:rsidRPr="0003105C" w:rsidRDefault="00FE33D4" w:rsidP="00F825F3">
      <w:pPr>
        <w:pStyle w:val="2"/>
        <w:bidi/>
        <w:spacing w:line="360" w:lineRule="auto"/>
        <w:rPr>
          <w:rFonts w:ascii="David" w:hAnsi="David" w:cs="David"/>
          <w:sz w:val="24"/>
          <w:szCs w:val="24"/>
          <w:u w:val="single"/>
          <w:rtl/>
        </w:rPr>
      </w:pPr>
      <w:bookmarkStart w:id="42" w:name="_Toc236313062"/>
      <w:r w:rsidRPr="0003105C">
        <w:rPr>
          <w:rFonts w:ascii="David" w:hAnsi="David" w:cs="David"/>
          <w:sz w:val="24"/>
          <w:szCs w:val="24"/>
          <w:u w:val="single"/>
          <w:rtl/>
        </w:rPr>
        <w:t>פרק</w:t>
      </w:r>
      <w:r w:rsidR="002F501E" w:rsidRPr="0003105C">
        <w:rPr>
          <w:rFonts w:ascii="David" w:hAnsi="David" w:cs="David"/>
          <w:sz w:val="24"/>
          <w:szCs w:val="24"/>
          <w:u w:val="single"/>
          <w:rtl/>
        </w:rPr>
        <w:t xml:space="preserve"> 6 </w:t>
      </w:r>
      <w:r w:rsidRPr="0003105C">
        <w:rPr>
          <w:rFonts w:ascii="David" w:hAnsi="David" w:cs="David"/>
          <w:sz w:val="24"/>
          <w:szCs w:val="24"/>
          <w:u w:val="single"/>
          <w:rtl/>
        </w:rPr>
        <w:t xml:space="preserve"> : סיכום</w:t>
      </w:r>
      <w:bookmarkEnd w:id="42"/>
    </w:p>
    <w:p w14:paraId="48FF177E" w14:textId="77777777" w:rsidR="00FE33D4" w:rsidRPr="0003105C" w:rsidRDefault="00FE33D4" w:rsidP="00FE33D4">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מחקר זה ביקש לבחון את שאלת התאמתו ויישומו של חינוך ולדורף</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מודל פדגוגי שמקורו בתרבות הגרמנית-אנתרופוסופית, בתוך המציאות הרב-תרבותית המורכבת של החברה הישראלית</w:t>
      </w:r>
      <w:r w:rsidRPr="0003105C">
        <w:rPr>
          <w:rFonts w:ascii="David" w:eastAsia="Times New Roman" w:hAnsi="David" w:cs="David"/>
          <w:sz w:val="24"/>
          <w:szCs w:val="24"/>
        </w:rPr>
        <w:t xml:space="preserve">. </w:t>
      </w:r>
      <w:r w:rsidRPr="0003105C">
        <w:rPr>
          <w:rFonts w:ascii="David" w:eastAsia="Times New Roman" w:hAnsi="David" w:cs="David"/>
          <w:sz w:val="24"/>
          <w:szCs w:val="24"/>
          <w:rtl/>
        </w:rPr>
        <w:t xml:space="preserve">באמצעות ניתוח איכותני של ראיונות עומק עם אנשי חינוך מהחברה היהודית </w:t>
      </w:r>
      <w:r w:rsidRPr="0003105C">
        <w:rPr>
          <w:rFonts w:ascii="David" w:eastAsia="Times New Roman" w:hAnsi="David" w:cs="David"/>
          <w:sz w:val="24"/>
          <w:szCs w:val="24"/>
          <w:rtl/>
        </w:rPr>
        <w:lastRenderedPageBreak/>
        <w:t xml:space="preserve">והערבית, נחשפו המנגנונים שדרכם עוברת הגישה תהליכי </w:t>
      </w:r>
      <w:r w:rsidRPr="0003105C">
        <w:rPr>
          <w:rFonts w:ascii="David" w:eastAsia="Times New Roman" w:hAnsi="David" w:cs="David"/>
          <w:b/>
          <w:bCs/>
          <w:sz w:val="24"/>
          <w:szCs w:val="24"/>
        </w:rPr>
        <w:t>"</w:t>
      </w:r>
      <w:r w:rsidRPr="0003105C">
        <w:rPr>
          <w:rFonts w:ascii="David" w:eastAsia="Times New Roman" w:hAnsi="David" w:cs="David"/>
          <w:sz w:val="24"/>
          <w:szCs w:val="24"/>
          <w:rtl/>
        </w:rPr>
        <w:t>תרגום תרבותי</w:t>
      </w:r>
      <w:r w:rsidRPr="0003105C">
        <w:rPr>
          <w:rFonts w:ascii="David" w:eastAsia="Times New Roman" w:hAnsi="David" w:cs="David"/>
          <w:sz w:val="24"/>
          <w:szCs w:val="24"/>
        </w:rPr>
        <w:t xml:space="preserve">" (Vernacularization) </w:t>
      </w:r>
      <w:r w:rsidRPr="0003105C">
        <w:rPr>
          <w:rFonts w:ascii="David" w:eastAsia="Times New Roman" w:hAnsi="David" w:cs="David"/>
          <w:sz w:val="24"/>
          <w:szCs w:val="24"/>
          <w:rtl/>
        </w:rPr>
        <w:t>כדי להפוך לרלוונטית עבור קהילות מקומיות</w:t>
      </w:r>
      <w:r w:rsidRPr="0003105C">
        <w:rPr>
          <w:rFonts w:ascii="David" w:eastAsia="Times New Roman" w:hAnsi="David" w:cs="David"/>
          <w:sz w:val="24"/>
          <w:szCs w:val="24"/>
        </w:rPr>
        <w:t>.</w:t>
      </w:r>
    </w:p>
    <w:p w14:paraId="7D352538" w14:textId="77777777" w:rsidR="00FE33D4" w:rsidRPr="0003105C" w:rsidRDefault="00FE33D4" w:rsidP="00FE33D4">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ממצאי המחקר מעלים כי חינוך ולדורף בישראל אינו מודל אחיד או "מועתק", אלא רשת של פרקטיקות דינמיות המנהלות משא ומתן מתמיד בין ערכי ליבה אוניברסליים לבין זהויות פרטיקולריות</w:t>
      </w:r>
      <w:r w:rsidRPr="0003105C">
        <w:rPr>
          <w:rFonts w:ascii="David" w:eastAsia="Times New Roman" w:hAnsi="David" w:cs="David"/>
          <w:sz w:val="24"/>
          <w:szCs w:val="24"/>
        </w:rPr>
        <w:t xml:space="preserve">. </w:t>
      </w:r>
      <w:r w:rsidRPr="0003105C">
        <w:rPr>
          <w:rFonts w:ascii="David" w:eastAsia="Times New Roman" w:hAnsi="David" w:cs="David"/>
          <w:sz w:val="24"/>
          <w:szCs w:val="24"/>
          <w:rtl/>
        </w:rPr>
        <w:t xml:space="preserve">בעוד שהמהות ההוליסטית של הגישה </w:t>
      </w:r>
      <w:r w:rsidR="0024208C" w:rsidRPr="0003105C">
        <w:rPr>
          <w:rFonts w:ascii="David" w:eastAsia="Times New Roman" w:hAnsi="David" w:cs="David"/>
          <w:sz w:val="24"/>
          <w:szCs w:val="24"/>
          <w:rtl/>
        </w:rPr>
        <w:t>-</w:t>
      </w:r>
      <w:r w:rsidRPr="0003105C">
        <w:rPr>
          <w:rFonts w:ascii="David" w:eastAsia="Times New Roman" w:hAnsi="David" w:cs="David"/>
          <w:sz w:val="24"/>
          <w:szCs w:val="24"/>
          <w:rtl/>
        </w:rPr>
        <w:t xml:space="preserve">השאיפה לפיתוח מאוזן של "ראש, לב ויד" </w:t>
      </w:r>
      <w:r w:rsidR="0024208C" w:rsidRPr="0003105C">
        <w:rPr>
          <w:rFonts w:ascii="David" w:eastAsia="Times New Roman" w:hAnsi="David" w:cs="David"/>
          <w:sz w:val="24"/>
          <w:szCs w:val="24"/>
          <w:rtl/>
        </w:rPr>
        <w:t xml:space="preserve">- </w:t>
      </w:r>
      <w:r w:rsidRPr="0003105C">
        <w:rPr>
          <w:rFonts w:ascii="David" w:eastAsia="Times New Roman" w:hAnsi="David" w:cs="David"/>
          <w:sz w:val="24"/>
          <w:szCs w:val="24"/>
          <w:rtl/>
        </w:rPr>
        <w:t>נתפסת כערך אנושי כלל-עולמי, הרי שה"מעטפת" החינוכית (סיפורים, שירים וטקסים) עוברת התאמה משמעותית</w:t>
      </w:r>
      <w:r w:rsidRPr="0003105C">
        <w:rPr>
          <w:rFonts w:ascii="David" w:eastAsia="Times New Roman" w:hAnsi="David" w:cs="David"/>
          <w:sz w:val="24"/>
          <w:szCs w:val="24"/>
        </w:rPr>
        <w:t>:</w:t>
      </w:r>
    </w:p>
    <w:p w14:paraId="7AE1DD7C" w14:textId="77777777" w:rsidR="00FE33D4" w:rsidRPr="0003105C" w:rsidRDefault="00FE33D4" w:rsidP="00FE33D4">
      <w:pPr>
        <w:numPr>
          <w:ilvl w:val="0"/>
          <w:numId w:val="23"/>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t>בחברה היהודית</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המודל משתלב עם ערכים ליברליים של אינדיבידואליות ויצירתיות, תוך יציקת תכנים ממסורת ישראל ומהספרות העברית המודרנית</w:t>
      </w:r>
      <w:r w:rsidRPr="0003105C">
        <w:rPr>
          <w:rFonts w:ascii="David" w:eastAsia="Times New Roman" w:hAnsi="David" w:cs="David"/>
          <w:sz w:val="24"/>
          <w:szCs w:val="24"/>
        </w:rPr>
        <w:t>.</w:t>
      </w:r>
    </w:p>
    <w:p w14:paraId="45FADFE6" w14:textId="77777777" w:rsidR="00FE33D4" w:rsidRPr="0003105C" w:rsidRDefault="00FE33D4" w:rsidP="00FE33D4">
      <w:pPr>
        <w:numPr>
          <w:ilvl w:val="0"/>
          <w:numId w:val="23"/>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t>בחברה הערבית</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היישום משמש ככלי לחיזוק הזהות התרבותית והלאומית, תוך שימוש בסיפורי עם ערביים ובשפה הערבית כעוגן המונע ניכור תרבותי אל מול מודל מיובא</w:t>
      </w:r>
      <w:r w:rsidRPr="0003105C">
        <w:rPr>
          <w:rFonts w:ascii="David" w:eastAsia="Times New Roman" w:hAnsi="David" w:cs="David"/>
          <w:sz w:val="24"/>
          <w:szCs w:val="24"/>
        </w:rPr>
        <w:t>.</w:t>
      </w:r>
    </w:p>
    <w:p w14:paraId="446C4C27" w14:textId="77777777" w:rsidR="00FE33D4" w:rsidRPr="0003105C" w:rsidRDefault="00FE33D4" w:rsidP="00FE33D4">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אחד הממצאים המרכזיים נוגע לתפקידה של השפה כמרחב של שייכות</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המחקר הראה כי השפה אינה רק כלי טכני, אלא "הון תרבותי" המעניק לילד ביטחון רגשי ומוגנות</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בנוסף, נחשפו המתחים המלווים את יישום הגישה, במיוחד הקונפליקט שבין "הפדגוגיה הרכה" וההוליסטית לבין תרבות ההישגיות והדרישות הסטנדרטיות של מערכת החינוך הריכוזית בישראל</w:t>
      </w:r>
      <w:r w:rsidRPr="0003105C">
        <w:rPr>
          <w:rFonts w:ascii="David" w:eastAsia="Times New Roman" w:hAnsi="David" w:cs="David"/>
          <w:sz w:val="24"/>
          <w:szCs w:val="24"/>
        </w:rPr>
        <w:t>.</w:t>
      </w:r>
    </w:p>
    <w:p w14:paraId="09B24698" w14:textId="40EBA73B" w:rsidR="00FE33D4" w:rsidRPr="0003105C" w:rsidRDefault="00FE33D4" w:rsidP="00FE33D4">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לסיכום, המחקר מדגיש כי כוחו של חינוך ולדורף בישראל טמון בגמישותו הפדגוגית ובמוכנותו להשתנות במפגש עם ה"אחר</w:t>
      </w:r>
      <w:r w:rsidRPr="0003105C">
        <w:rPr>
          <w:rFonts w:ascii="David" w:eastAsia="Times New Roman" w:hAnsi="David" w:cs="David"/>
          <w:sz w:val="24"/>
          <w:szCs w:val="24"/>
        </w:rPr>
        <w:t xml:space="preserve">". </w:t>
      </w:r>
      <w:r w:rsidRPr="0003105C">
        <w:rPr>
          <w:rFonts w:ascii="David" w:eastAsia="Times New Roman" w:hAnsi="David" w:cs="David"/>
          <w:sz w:val="24"/>
          <w:szCs w:val="24"/>
          <w:rtl/>
        </w:rPr>
        <w:t xml:space="preserve">ליווי המורה ארוך הטווח והפיכת בית הספר לקהילה חינוכית מאפשרים לגשר על פערים תרבותיים ולייצר </w:t>
      </w:r>
      <w:r w:rsidR="0024208C" w:rsidRPr="0003105C">
        <w:rPr>
          <w:rFonts w:ascii="David" w:eastAsia="Times New Roman" w:hAnsi="David" w:cs="David"/>
          <w:sz w:val="24"/>
          <w:szCs w:val="24"/>
        </w:rPr>
        <w:t>"</w:t>
      </w:r>
      <w:r w:rsidRPr="0003105C">
        <w:rPr>
          <w:rFonts w:ascii="David" w:eastAsia="Times New Roman" w:hAnsi="David" w:cs="David"/>
          <w:sz w:val="24"/>
          <w:szCs w:val="24"/>
          <w:rtl/>
        </w:rPr>
        <w:t xml:space="preserve">תרבות של </w:t>
      </w:r>
      <w:r w:rsidR="002C3F9C">
        <w:rPr>
          <w:rFonts w:ascii="David" w:eastAsia="Times New Roman" w:hAnsi="David" w:cs="David" w:hint="cs"/>
          <w:sz w:val="24"/>
          <w:szCs w:val="24"/>
          <w:rtl/>
        </w:rPr>
        <w:t>אמון"</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המסקנה המרכזית היא שחינוך ולדורף אינו מודל סגור, אלא מסגרת המאפשרת לאנשי חינוך ליצור מרחב דיאלוגי המכבד את זהות הילד ומטפח אותו כאדם חופשי בחברה רב-תרבותית</w:t>
      </w:r>
      <w:r w:rsidRPr="0003105C">
        <w:rPr>
          <w:rFonts w:ascii="David" w:eastAsia="Times New Roman" w:hAnsi="David" w:cs="David"/>
          <w:sz w:val="24"/>
          <w:szCs w:val="24"/>
        </w:rPr>
        <w:t>.</w:t>
      </w:r>
    </w:p>
    <w:p w14:paraId="174AE134" w14:textId="77777777" w:rsidR="00FE33D4" w:rsidRPr="0003105C" w:rsidRDefault="00FE33D4" w:rsidP="00FE33D4">
      <w:pPr>
        <w:spacing w:before="0" w:beforeAutospacing="0" w:after="0" w:afterAutospacing="0"/>
        <w:rPr>
          <w:rFonts w:ascii="David" w:eastAsia="Times New Roman" w:hAnsi="David" w:cs="David"/>
          <w:sz w:val="24"/>
          <w:szCs w:val="24"/>
          <w:rtl/>
        </w:rPr>
      </w:pPr>
      <w:r w:rsidRPr="0003105C">
        <w:rPr>
          <w:rFonts w:ascii="David" w:eastAsia="Times New Roman" w:hAnsi="David" w:cs="David"/>
          <w:sz w:val="24"/>
          <w:szCs w:val="24"/>
          <w:rtl/>
        </w:rPr>
        <w:t>ממצאי המחקר מצביעים על הצורך בהמשך פיתוח הכשרות מורים המדגישות רגישות תרבותית וביצוע מחקרים אמפיריים נוספים שיבחנו את השפעת המודל לאורך זמן על עיצוב הזהות והישגי התלמידים בישראל</w:t>
      </w:r>
      <w:r w:rsidR="002D53CE" w:rsidRPr="0003105C">
        <w:rPr>
          <w:rFonts w:ascii="David" w:eastAsia="Times New Roman" w:hAnsi="David" w:cs="David"/>
          <w:sz w:val="24"/>
          <w:szCs w:val="24"/>
          <w:rtl/>
        </w:rPr>
        <w:t>.</w:t>
      </w:r>
    </w:p>
    <w:p w14:paraId="2EAE5345" w14:textId="77777777" w:rsidR="009B0126" w:rsidRPr="0003105C" w:rsidRDefault="009B0126" w:rsidP="009B0126">
      <w:pPr>
        <w:spacing w:before="0" w:beforeAutospacing="0" w:after="0" w:afterAutospacing="0"/>
        <w:rPr>
          <w:rFonts w:ascii="David" w:eastAsia="Times New Roman" w:hAnsi="David" w:cs="David"/>
          <w:sz w:val="24"/>
          <w:szCs w:val="24"/>
          <w:rtl/>
        </w:rPr>
      </w:pPr>
      <w:r w:rsidRPr="0003105C">
        <w:rPr>
          <w:rFonts w:ascii="David" w:hAnsi="David" w:cs="David"/>
          <w:sz w:val="24"/>
          <w:szCs w:val="24"/>
          <w:rtl/>
        </w:rPr>
        <w:t>מעבר לתרומתו להבנת יישום חינוך ולדורף בישראל, המחקר מדגיש את חשיבותו של החינוך כמרחב ליצירת מפגש בין תרבויות. הממצאים מלמדים כי כאשר מערכת החינוך מכירה בזהותם התרבותית של התלמידים והמורים ומעניקה לה מקום, מתפתחים תהליכי למידה עמוקים יותר, לצד תחושת שייכות, אמון ודיאלוג בין קהילות שונות</w:t>
      </w:r>
      <w:r w:rsidRPr="0003105C">
        <w:rPr>
          <w:rFonts w:ascii="David" w:hAnsi="David" w:cs="David"/>
          <w:sz w:val="24"/>
          <w:szCs w:val="24"/>
        </w:rPr>
        <w:t>.</w:t>
      </w:r>
    </w:p>
    <w:p w14:paraId="70BD4D90" w14:textId="77777777" w:rsidR="002F501E" w:rsidRPr="0003105C" w:rsidRDefault="002F501E" w:rsidP="002F501E">
      <w:pPr>
        <w:spacing w:before="0" w:beforeAutospacing="0" w:after="0" w:afterAutospacing="0"/>
        <w:rPr>
          <w:rFonts w:ascii="David" w:eastAsia="Times New Roman" w:hAnsi="David" w:cs="David"/>
          <w:sz w:val="24"/>
          <w:szCs w:val="24"/>
          <w:u w:val="single"/>
          <w:rtl/>
        </w:rPr>
      </w:pPr>
    </w:p>
    <w:p w14:paraId="295582CD" w14:textId="51C671FB" w:rsidR="002F501E" w:rsidRPr="0003105C" w:rsidRDefault="002F501E" w:rsidP="00F825F3">
      <w:pPr>
        <w:pStyle w:val="2"/>
        <w:bidi/>
        <w:spacing w:line="360" w:lineRule="auto"/>
        <w:rPr>
          <w:rFonts w:ascii="David" w:hAnsi="David" w:cs="David"/>
          <w:sz w:val="24"/>
          <w:szCs w:val="24"/>
          <w:u w:val="single"/>
        </w:rPr>
      </w:pPr>
      <w:bookmarkStart w:id="43" w:name="_Toc236313063"/>
      <w:r w:rsidRPr="0003105C">
        <w:rPr>
          <w:rFonts w:ascii="David" w:hAnsi="David" w:cs="David"/>
          <w:sz w:val="24"/>
          <w:szCs w:val="24"/>
          <w:u w:val="single"/>
          <w:rtl/>
        </w:rPr>
        <w:t>פרק 7: מסקנות</w:t>
      </w:r>
      <w:bookmarkEnd w:id="43"/>
    </w:p>
    <w:p w14:paraId="5087C51E" w14:textId="77777777" w:rsidR="002F501E" w:rsidRPr="0003105C" w:rsidRDefault="002F501E" w:rsidP="002F501E">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מתוך ניתוח הממצאים והדיון ביישום חינוך ולדורף בחברה הישראלית הרב-תרבותית, ניתן לגבש מספר מסקנות מרכזיות המאירות את תהליכי התרגום התרבותי ואת האתגרים הכרוכים בייבוא פדגוגי של מודל גלובלי להקשר מקומי מורכב</w:t>
      </w:r>
      <w:r w:rsidRPr="0003105C">
        <w:rPr>
          <w:rFonts w:ascii="David" w:eastAsia="Times New Roman" w:hAnsi="David" w:cs="David"/>
          <w:sz w:val="24"/>
          <w:szCs w:val="24"/>
        </w:rPr>
        <w:t>:</w:t>
      </w:r>
    </w:p>
    <w:p w14:paraId="03A1F727" w14:textId="77777777" w:rsidR="002F501E" w:rsidRPr="0003105C" w:rsidRDefault="002F501E" w:rsidP="002F501E">
      <w:pPr>
        <w:numPr>
          <w:ilvl w:val="0"/>
          <w:numId w:val="24"/>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t>דינמיות והסתגלות תרבותית כבסיס ליישום</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המחקר מעלה כי חינוך ולדורף בישראל אינו פועל כמודל "מועתק" או אחיד, אלא כמודל גמיש העובר תהליך מתמיד של תרגום תרבותי</w:t>
      </w:r>
      <w:r w:rsidRPr="0003105C">
        <w:rPr>
          <w:rFonts w:ascii="David" w:eastAsia="Times New Roman" w:hAnsi="David" w:cs="David"/>
          <w:sz w:val="24"/>
          <w:szCs w:val="24"/>
        </w:rPr>
        <w:t xml:space="preserve"> (Vernacularization</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 xml:space="preserve">המסקנה העיקרית היא שהצלחת היישום תלויה ביכולת </w:t>
      </w:r>
      <w:r w:rsidRPr="0003105C">
        <w:rPr>
          <w:rFonts w:ascii="David" w:eastAsia="Times New Roman" w:hAnsi="David" w:cs="David"/>
          <w:sz w:val="24"/>
          <w:szCs w:val="24"/>
          <w:rtl/>
        </w:rPr>
        <w:lastRenderedPageBreak/>
        <w:t>של אנשי החינוך לשמר את עקרונות הליבה של הגישה (כגון תפיסת האדם השלם), תוך התאמת "המעטפת החינוכית" לנורמות, לערכים ולמסורות של הקהילה הספציפית (יהודית או ערבית)</w:t>
      </w:r>
      <w:r w:rsidRPr="0003105C">
        <w:rPr>
          <w:rFonts w:ascii="David" w:eastAsia="Times New Roman" w:hAnsi="David" w:cs="David"/>
          <w:sz w:val="24"/>
          <w:szCs w:val="24"/>
        </w:rPr>
        <w:t>.</w:t>
      </w:r>
    </w:p>
    <w:p w14:paraId="7793522E" w14:textId="77777777" w:rsidR="002F501E" w:rsidRPr="0003105C" w:rsidRDefault="002F501E" w:rsidP="002F501E">
      <w:pPr>
        <w:numPr>
          <w:ilvl w:val="0"/>
          <w:numId w:val="24"/>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t>שונות באופני התרגום בין המגזר היהודי והערבי</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נמצא שוני מהותי במוקדי התרגום התרבותי בין שני המגזרים. בעוד שבחברה היהודית המודל נתפס כהמשכיות של ערכים מערביים-ליברליים המדגישים אינדיבידואליות ויצירתיות</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בחברה הערבית הוא משמש ככלי לחיזוק הזהות התרבותית והלאומית</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המודל מאפשר למחנכים ערבים לשלב שפה, סיפורי עם ומוזיקה מקומית, ובכך למנוע ניכור תרבותי הנוצר לעיתים במערכות חינוך ממלכתיות</w:t>
      </w:r>
      <w:r w:rsidRPr="0003105C">
        <w:rPr>
          <w:rFonts w:ascii="David" w:eastAsia="Times New Roman" w:hAnsi="David" w:cs="David"/>
          <w:sz w:val="24"/>
          <w:szCs w:val="24"/>
        </w:rPr>
        <w:t>.</w:t>
      </w:r>
    </w:p>
    <w:p w14:paraId="69C4A5B2" w14:textId="77777777" w:rsidR="002F501E" w:rsidRPr="0003105C" w:rsidRDefault="002F501E" w:rsidP="002F501E">
      <w:pPr>
        <w:numPr>
          <w:ilvl w:val="0"/>
          <w:numId w:val="24"/>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t>השפה כמרחב מכונן זהות וביטחון רגשי</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השפה (עברית או ערבית) אינה משמשת רק ככלי להעברת ידע, אלא כעוגן של זהות ושייכות</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המסקנה העולה היא כי שימוש בשפת האם במסגרת הפדגוגיה האנתרופוסופית מעניק לילד תחושת מוגנות</w:t>
      </w:r>
      <w:r w:rsidRPr="0003105C">
        <w:rPr>
          <w:rFonts w:ascii="David" w:eastAsia="Times New Roman" w:hAnsi="David" w:cs="David"/>
          <w:sz w:val="24"/>
          <w:szCs w:val="24"/>
        </w:rPr>
        <w:t xml:space="preserve"> (Safe Space), </w:t>
      </w:r>
      <w:r w:rsidRPr="0003105C">
        <w:rPr>
          <w:rFonts w:ascii="David" w:eastAsia="Times New Roman" w:hAnsi="David" w:cs="David"/>
          <w:sz w:val="24"/>
          <w:szCs w:val="24"/>
          <w:rtl/>
        </w:rPr>
        <w:t>המאפשרת למידה משמעותית וחיבור עמוק לערכי המודל</w:t>
      </w:r>
      <w:r w:rsidRPr="0003105C">
        <w:rPr>
          <w:rFonts w:ascii="David" w:eastAsia="Times New Roman" w:hAnsi="David" w:cs="David"/>
          <w:sz w:val="24"/>
          <w:szCs w:val="24"/>
        </w:rPr>
        <w:t>.</w:t>
      </w:r>
    </w:p>
    <w:p w14:paraId="38158896" w14:textId="77777777" w:rsidR="002F501E" w:rsidRPr="0003105C" w:rsidRDefault="002F501E" w:rsidP="002F501E">
      <w:pPr>
        <w:numPr>
          <w:ilvl w:val="0"/>
          <w:numId w:val="24"/>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t>דואליות מובנית בין פדגוגיה הוליסטית למערכת הישגית</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קיימת דואליות בין עקרון ה"ראש, לב ויד" לבין דרישות מערכת החינוך הריכוזית והישגית בישראל</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המחקר מלמד כי מוסדות ולדורף בישראל מפתחים מודלים היברידיים</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המנסים לאזן בין תהליכי למידה רגשיים וקצביים לבין הצורך לעמוד בסטנדרטים ובמבחנים ארציים</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הממצאים מראים כי למרות הדגש על "הפדגוגיה הרכה", הפער ההישגי נסגר לרוב בשלבים המאוחרים של היסודי ובתיכון</w:t>
      </w:r>
      <w:r w:rsidRPr="0003105C">
        <w:rPr>
          <w:rFonts w:ascii="David" w:eastAsia="Times New Roman" w:hAnsi="David" w:cs="David"/>
          <w:sz w:val="24"/>
          <w:szCs w:val="24"/>
        </w:rPr>
        <w:t>.</w:t>
      </w:r>
    </w:p>
    <w:p w14:paraId="2D25C40D" w14:textId="77777777" w:rsidR="002F501E" w:rsidRPr="0003105C" w:rsidRDefault="002F501E" w:rsidP="002F501E">
      <w:pPr>
        <w:numPr>
          <w:ilvl w:val="0"/>
          <w:numId w:val="24"/>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t>הון חברתי ותרבות האמון</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 xml:space="preserve">המודל של ליווי המורה לאורך שנים מייצר </w:t>
      </w:r>
      <w:r w:rsidRPr="0003105C">
        <w:rPr>
          <w:rFonts w:ascii="David" w:eastAsia="Times New Roman" w:hAnsi="David" w:cs="David"/>
          <w:b/>
          <w:bCs/>
          <w:sz w:val="24"/>
          <w:szCs w:val="24"/>
        </w:rPr>
        <w:t>"</w:t>
      </w:r>
      <w:r w:rsidRPr="0003105C">
        <w:rPr>
          <w:rFonts w:ascii="David" w:eastAsia="Times New Roman" w:hAnsi="David" w:cs="David"/>
          <w:b/>
          <w:bCs/>
          <w:sz w:val="24"/>
          <w:szCs w:val="24"/>
          <w:rtl/>
        </w:rPr>
        <w:t>תרבות של אמון</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המהווה משקל נגד לאופי הדינמי והישיר של החברה הישראלית</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רציפות זו מאפשרת בניית קשרים עמוקים עם ההורים והפיכתם לשותפים פעילים בקהילה חינוכית, ולא רק לצרכני שירות</w:t>
      </w:r>
      <w:r w:rsidRPr="0003105C">
        <w:rPr>
          <w:rFonts w:ascii="David" w:eastAsia="Times New Roman" w:hAnsi="David" w:cs="David"/>
          <w:sz w:val="24"/>
          <w:szCs w:val="24"/>
        </w:rPr>
        <w:t>.</w:t>
      </w:r>
    </w:p>
    <w:p w14:paraId="1CDEED3C" w14:textId="77777777" w:rsidR="002F501E" w:rsidRPr="0003105C" w:rsidRDefault="002F501E" w:rsidP="002F501E">
      <w:pPr>
        <w:numPr>
          <w:ilvl w:val="0"/>
          <w:numId w:val="24"/>
        </w:numPr>
        <w:shd w:val="clear" w:color="auto" w:fill="FFFFFF"/>
        <w:rPr>
          <w:rFonts w:ascii="David" w:eastAsia="Times New Roman" w:hAnsi="David" w:cs="David"/>
          <w:sz w:val="24"/>
          <w:szCs w:val="24"/>
        </w:rPr>
      </w:pPr>
      <w:r w:rsidRPr="0003105C">
        <w:rPr>
          <w:rFonts w:ascii="David" w:eastAsia="Times New Roman" w:hAnsi="David" w:cs="David"/>
          <w:b/>
          <w:bCs/>
          <w:sz w:val="24"/>
          <w:szCs w:val="24"/>
          <w:rtl/>
        </w:rPr>
        <w:t>הפוטנציאל לחינוך רב-תרבותי ודיאלוגי</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זהות המורה ורקעו התרבותי (כגון מורה ערבייה במרחב יהודי) מהווים משאב פדגוגי המאפשר דיאלוג בין תרבויות וקריאה מחודשת של טקסטים קנוניים</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המסקנה היא שחינוך ולדורף יכול לשמש כמרחב המעודד סקרנות וכבוד הדדי בתוך מציאות של קונפליקט, תוך שמירה על זהות ייחודית לצד פתיחות ל"אחר</w:t>
      </w:r>
      <w:r w:rsidRPr="0003105C">
        <w:rPr>
          <w:rFonts w:ascii="David" w:eastAsia="Times New Roman" w:hAnsi="David" w:cs="David"/>
          <w:sz w:val="24"/>
          <w:szCs w:val="24"/>
        </w:rPr>
        <w:t>".</w:t>
      </w:r>
    </w:p>
    <w:p w14:paraId="2F3FC75A" w14:textId="77777777" w:rsidR="002F501E" w:rsidRPr="0003105C" w:rsidRDefault="002F501E" w:rsidP="002F501E">
      <w:pPr>
        <w:spacing w:before="0" w:beforeAutospacing="0" w:after="0" w:afterAutospacing="0"/>
        <w:rPr>
          <w:rFonts w:ascii="David" w:eastAsia="Times New Roman" w:hAnsi="David" w:cs="David"/>
          <w:sz w:val="24"/>
          <w:szCs w:val="24"/>
          <w:rtl/>
        </w:rPr>
      </w:pPr>
      <w:r w:rsidRPr="00420210">
        <w:rPr>
          <w:rFonts w:ascii="David" w:eastAsia="Times New Roman" w:hAnsi="David" w:cs="David"/>
          <w:sz w:val="24"/>
          <w:szCs w:val="24"/>
          <w:rtl/>
        </w:rPr>
        <w:t>לסיכום</w:t>
      </w:r>
      <w:r w:rsidRPr="00420210">
        <w:rPr>
          <w:rFonts w:ascii="David" w:eastAsia="Times New Roman" w:hAnsi="David" w:cs="David"/>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חינוך ולדורף בישראל מוכיח את חיוניותו כאלטרנטיבה חינוכית המסוגלת להתאים את עצמה למציאות רב-תרבותית. המחקר מדגיש כי גמישות פדגוגית ורגישות תרבותית הן תנאי הכרחי להפיכת מודל גלובלי למשאב חינוכי מקומי המעצים את זהות הלומד ומכין אותו כאדם חופשי בחברה המודרנית</w:t>
      </w:r>
      <w:r w:rsidR="00956B8F" w:rsidRPr="0003105C">
        <w:rPr>
          <w:rFonts w:ascii="David" w:eastAsia="Times New Roman" w:hAnsi="David" w:cs="David"/>
          <w:sz w:val="24"/>
          <w:szCs w:val="24"/>
          <w:rtl/>
        </w:rPr>
        <w:t>.</w:t>
      </w:r>
    </w:p>
    <w:p w14:paraId="3CCF9625" w14:textId="70A38269" w:rsidR="001C0F01" w:rsidRPr="00420210" w:rsidRDefault="001C0F01" w:rsidP="002E1F0C">
      <w:pPr>
        <w:pStyle w:val="8"/>
        <w:rPr>
          <w:rFonts w:ascii="David" w:hAnsi="David" w:cs="David"/>
          <w:color w:val="auto"/>
          <w:sz w:val="24"/>
          <w:szCs w:val="24"/>
        </w:rPr>
      </w:pPr>
      <w:r w:rsidRPr="00420210">
        <w:rPr>
          <w:rFonts w:ascii="David" w:hAnsi="David" w:cs="David"/>
          <w:color w:val="auto"/>
          <w:sz w:val="24"/>
          <w:szCs w:val="24"/>
          <w:rtl/>
        </w:rPr>
        <w:t>פרק 8 – המלצות</w:t>
      </w:r>
    </w:p>
    <w:p w14:paraId="02BFEA1A" w14:textId="77777777" w:rsidR="001C0F01" w:rsidRPr="0003105C" w:rsidRDefault="001C0F01" w:rsidP="001C0F01">
      <w:pPr>
        <w:pStyle w:val="NormalWeb"/>
        <w:bidi/>
        <w:spacing w:line="360" w:lineRule="auto"/>
        <w:rPr>
          <w:rFonts w:ascii="David" w:hAnsi="David" w:cs="David"/>
        </w:rPr>
      </w:pPr>
      <w:r w:rsidRPr="0003105C">
        <w:rPr>
          <w:rFonts w:ascii="David" w:hAnsi="David" w:cs="David"/>
          <w:rtl/>
        </w:rPr>
        <w:t>לאור ממצאי המחקר, ניתן להציע מספר המלצות ליישום ולהמשך מחקר בתחום חינוך ולדורף בישראל</w:t>
      </w:r>
      <w:r w:rsidRPr="0003105C">
        <w:rPr>
          <w:rFonts w:ascii="David" w:hAnsi="David" w:cs="David"/>
        </w:rPr>
        <w:t>:</w:t>
      </w:r>
    </w:p>
    <w:p w14:paraId="1784A710" w14:textId="77777777" w:rsidR="001C0F01" w:rsidRPr="0003105C" w:rsidRDefault="001C0F01" w:rsidP="001C0F01">
      <w:pPr>
        <w:numPr>
          <w:ilvl w:val="0"/>
          <w:numId w:val="36"/>
        </w:numPr>
        <w:rPr>
          <w:rFonts w:ascii="David" w:hAnsi="David" w:cs="David"/>
          <w:sz w:val="24"/>
          <w:szCs w:val="24"/>
        </w:rPr>
      </w:pPr>
      <w:r w:rsidRPr="0003105C">
        <w:rPr>
          <w:rFonts w:ascii="David" w:hAnsi="David" w:cs="David"/>
          <w:sz w:val="24"/>
          <w:szCs w:val="24"/>
          <w:rtl/>
        </w:rPr>
        <w:t>לפתח הכשרות ייעודיות למורי ולדורף בנושא רגישות תרבותית וחינוך רב־תרבותי</w:t>
      </w:r>
      <w:r w:rsidRPr="0003105C">
        <w:rPr>
          <w:rFonts w:ascii="David" w:hAnsi="David" w:cs="David"/>
          <w:sz w:val="24"/>
          <w:szCs w:val="24"/>
        </w:rPr>
        <w:t xml:space="preserve">. </w:t>
      </w:r>
    </w:p>
    <w:p w14:paraId="5709CC75" w14:textId="77777777" w:rsidR="001C0F01" w:rsidRPr="0003105C" w:rsidRDefault="001C0F01" w:rsidP="001C0F01">
      <w:pPr>
        <w:numPr>
          <w:ilvl w:val="0"/>
          <w:numId w:val="36"/>
        </w:numPr>
        <w:rPr>
          <w:rFonts w:ascii="David" w:hAnsi="David" w:cs="David"/>
          <w:sz w:val="24"/>
          <w:szCs w:val="24"/>
        </w:rPr>
      </w:pPr>
      <w:r w:rsidRPr="0003105C">
        <w:rPr>
          <w:rFonts w:ascii="David" w:hAnsi="David" w:cs="David"/>
          <w:sz w:val="24"/>
          <w:szCs w:val="24"/>
          <w:rtl/>
        </w:rPr>
        <w:lastRenderedPageBreak/>
        <w:t>לעודד פיתוח חומרי לימוד המשלבים את התרבות, השפה והמורשת של הקהילה המקומית, תוך שמירה על עקרונות הליבה של חינוך ולדורף</w:t>
      </w:r>
      <w:r w:rsidRPr="0003105C">
        <w:rPr>
          <w:rFonts w:ascii="David" w:hAnsi="David" w:cs="David"/>
          <w:sz w:val="24"/>
          <w:szCs w:val="24"/>
        </w:rPr>
        <w:t xml:space="preserve">. </w:t>
      </w:r>
    </w:p>
    <w:p w14:paraId="2DF58576" w14:textId="77777777" w:rsidR="001C0F01" w:rsidRPr="0003105C" w:rsidRDefault="001C0F01" w:rsidP="001C0F01">
      <w:pPr>
        <w:numPr>
          <w:ilvl w:val="0"/>
          <w:numId w:val="36"/>
        </w:numPr>
        <w:rPr>
          <w:rFonts w:ascii="David" w:hAnsi="David" w:cs="David"/>
          <w:sz w:val="24"/>
          <w:szCs w:val="24"/>
        </w:rPr>
      </w:pPr>
      <w:r w:rsidRPr="0003105C">
        <w:rPr>
          <w:rFonts w:ascii="David" w:hAnsi="David" w:cs="David"/>
          <w:sz w:val="24"/>
          <w:szCs w:val="24"/>
          <w:rtl/>
        </w:rPr>
        <w:t>להרחיב שיתופי פעולה בין מסגרות ולדורף יהודיות וערביות, במטרה לקדם דיאלוג בין־תרבותי ולמידה הדדית</w:t>
      </w:r>
      <w:r w:rsidRPr="0003105C">
        <w:rPr>
          <w:rFonts w:ascii="David" w:hAnsi="David" w:cs="David"/>
          <w:sz w:val="24"/>
          <w:szCs w:val="24"/>
        </w:rPr>
        <w:t xml:space="preserve">. </w:t>
      </w:r>
    </w:p>
    <w:p w14:paraId="3F0DDB5B" w14:textId="77777777" w:rsidR="001C0F01" w:rsidRPr="0003105C" w:rsidRDefault="001C0F01" w:rsidP="001C0F01">
      <w:pPr>
        <w:numPr>
          <w:ilvl w:val="0"/>
          <w:numId w:val="36"/>
        </w:numPr>
        <w:rPr>
          <w:rFonts w:ascii="David" w:hAnsi="David" w:cs="David"/>
          <w:sz w:val="24"/>
          <w:szCs w:val="24"/>
        </w:rPr>
      </w:pPr>
      <w:r w:rsidRPr="0003105C">
        <w:rPr>
          <w:rFonts w:ascii="David" w:hAnsi="David" w:cs="David"/>
          <w:sz w:val="24"/>
          <w:szCs w:val="24"/>
          <w:rtl/>
        </w:rPr>
        <w:t>לבצע מחקרי המשך שיבחנו את השפעת חינוך ולדורף על הישגים לימודיים, תחושת שייכות, זהות והתפתחות חברתית לאורך זמן</w:t>
      </w:r>
      <w:r w:rsidRPr="0003105C">
        <w:rPr>
          <w:rFonts w:ascii="David" w:hAnsi="David" w:cs="David"/>
          <w:sz w:val="24"/>
          <w:szCs w:val="24"/>
        </w:rPr>
        <w:t xml:space="preserve">. </w:t>
      </w:r>
    </w:p>
    <w:p w14:paraId="11A50395" w14:textId="77777777" w:rsidR="001C0F01" w:rsidRPr="0003105C" w:rsidRDefault="001C0F01" w:rsidP="001C0F01">
      <w:pPr>
        <w:numPr>
          <w:ilvl w:val="0"/>
          <w:numId w:val="36"/>
        </w:numPr>
        <w:rPr>
          <w:rFonts w:ascii="David" w:hAnsi="David" w:cs="David"/>
          <w:sz w:val="24"/>
          <w:szCs w:val="24"/>
        </w:rPr>
      </w:pPr>
      <w:r w:rsidRPr="0003105C">
        <w:rPr>
          <w:rFonts w:ascii="David" w:hAnsi="David" w:cs="David"/>
          <w:sz w:val="24"/>
          <w:szCs w:val="24"/>
          <w:rtl/>
        </w:rPr>
        <w:t>להרחיב את המחקר גם לנקודת מבטם של תלמידים והורים, כדי לקבל תמונה רחבה יותר של יישום המודל במציאות הישראלית</w:t>
      </w:r>
      <w:r w:rsidRPr="0003105C">
        <w:rPr>
          <w:rFonts w:ascii="David" w:hAnsi="David" w:cs="David"/>
          <w:sz w:val="24"/>
          <w:szCs w:val="24"/>
        </w:rPr>
        <w:t>.</w:t>
      </w:r>
    </w:p>
    <w:p w14:paraId="02873696" w14:textId="77777777" w:rsidR="001C0F01" w:rsidRPr="0003105C" w:rsidRDefault="001C0F01" w:rsidP="002F501E">
      <w:pPr>
        <w:spacing w:before="0" w:beforeAutospacing="0" w:after="0" w:afterAutospacing="0"/>
        <w:rPr>
          <w:rFonts w:ascii="David" w:eastAsia="Times New Roman" w:hAnsi="David" w:cs="David"/>
          <w:sz w:val="24"/>
          <w:szCs w:val="24"/>
        </w:rPr>
      </w:pPr>
    </w:p>
    <w:p w14:paraId="1845C899" w14:textId="77777777" w:rsidR="002F501E" w:rsidRPr="0003105C" w:rsidRDefault="002F501E" w:rsidP="00FE33D4">
      <w:pPr>
        <w:spacing w:before="0" w:beforeAutospacing="0" w:after="0" w:afterAutospacing="0"/>
        <w:rPr>
          <w:rFonts w:ascii="David" w:eastAsia="Times New Roman" w:hAnsi="David" w:cs="David"/>
          <w:sz w:val="24"/>
          <w:szCs w:val="24"/>
        </w:rPr>
      </w:pPr>
    </w:p>
    <w:p w14:paraId="6731E755" w14:textId="0084A457" w:rsidR="00E10173" w:rsidRPr="00D45819" w:rsidRDefault="00D45819" w:rsidP="00D45819">
      <w:pPr>
        <w:rPr>
          <w:rFonts w:ascii="David" w:eastAsia="Times New Roman" w:hAnsi="David" w:cs="David"/>
          <w:sz w:val="24"/>
          <w:szCs w:val="24"/>
        </w:rPr>
      </w:pPr>
      <w:r>
        <w:rPr>
          <w:rFonts w:ascii="David" w:hAnsi="David" w:cs="David"/>
          <w:rtl/>
        </w:rPr>
        <w:br w:type="page"/>
      </w:r>
    </w:p>
    <w:p w14:paraId="558BBCFF" w14:textId="1C07B308" w:rsidR="00E10173" w:rsidRPr="003C12DF" w:rsidRDefault="00410255" w:rsidP="003C12DF">
      <w:pPr>
        <w:outlineLvl w:val="1"/>
        <w:rPr>
          <w:rFonts w:ascii="David" w:eastAsia="Times New Roman" w:hAnsi="David" w:cs="David"/>
          <w:b/>
          <w:bCs/>
          <w:sz w:val="24"/>
          <w:szCs w:val="24"/>
          <w:rtl/>
        </w:rPr>
      </w:pPr>
      <w:bookmarkStart w:id="44" w:name="_Toc236313064"/>
      <w:r>
        <w:rPr>
          <w:rFonts w:ascii="David" w:eastAsia="Times New Roman" w:hAnsi="David" w:cs="David" w:hint="cs"/>
          <w:i/>
          <w:iCs/>
          <w:sz w:val="24"/>
          <w:szCs w:val="24"/>
          <w:rtl/>
        </w:rPr>
        <w:lastRenderedPageBreak/>
        <w:t xml:space="preserve">רשימת </w:t>
      </w:r>
      <w:r w:rsidR="00E10173" w:rsidRPr="00410255">
        <w:rPr>
          <w:rFonts w:ascii="David" w:eastAsia="Times New Roman" w:hAnsi="David" w:cs="David"/>
          <w:i/>
          <w:iCs/>
          <w:sz w:val="24"/>
          <w:szCs w:val="24"/>
          <w:rtl/>
        </w:rPr>
        <w:t>מקורות</w:t>
      </w:r>
      <w:bookmarkEnd w:id="44"/>
    </w:p>
    <w:p w14:paraId="4A38C20F"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Al-Haj, M. (2010). </w:t>
      </w:r>
      <w:r w:rsidRPr="00410255">
        <w:rPr>
          <w:rStyle w:val="a3"/>
          <w:rFonts w:ascii="David" w:eastAsiaTheme="majorEastAsia" w:hAnsi="David" w:cs="David"/>
        </w:rPr>
        <w:t>Education, empowerment, and control: The case of the Arabs in Israel</w:t>
      </w:r>
      <w:r w:rsidRPr="00410255">
        <w:rPr>
          <w:rFonts w:ascii="David" w:hAnsi="David" w:cs="David"/>
        </w:rPr>
        <w:t>. State University of New York Press.</w:t>
      </w:r>
    </w:p>
    <w:p w14:paraId="7E7986FF"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Banks, J. A. (2015). </w:t>
      </w:r>
      <w:r w:rsidRPr="00410255">
        <w:rPr>
          <w:rStyle w:val="a3"/>
          <w:rFonts w:ascii="David" w:eastAsiaTheme="majorEastAsia" w:hAnsi="David" w:cs="David"/>
        </w:rPr>
        <w:t>Cultural diversity and education: Foundations, curriculum, and teaching</w:t>
      </w:r>
      <w:r w:rsidRPr="00410255">
        <w:rPr>
          <w:rFonts w:ascii="David" w:hAnsi="David" w:cs="David"/>
        </w:rPr>
        <w:t xml:space="preserve"> (6th ed.). Routledge.</w:t>
      </w:r>
    </w:p>
    <w:p w14:paraId="173CE4C4"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Braun, V., &amp; Clarke, V. (2006). Using thematic analysis in psychology. </w:t>
      </w:r>
      <w:r w:rsidRPr="00410255">
        <w:rPr>
          <w:rStyle w:val="a3"/>
          <w:rFonts w:ascii="David" w:eastAsiaTheme="majorEastAsia" w:hAnsi="David" w:cs="David"/>
        </w:rPr>
        <w:t>Qualitative Research in Psychology, 3</w:t>
      </w:r>
      <w:r w:rsidRPr="00410255">
        <w:rPr>
          <w:rFonts w:ascii="David" w:hAnsi="David" w:cs="David"/>
        </w:rPr>
        <w:t>(2), 77–101.</w:t>
      </w:r>
    </w:p>
    <w:p w14:paraId="1620FE0F"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Bourdieu, P., &amp; Passeron, J. C. (1990). </w:t>
      </w:r>
      <w:r w:rsidRPr="00410255">
        <w:rPr>
          <w:rStyle w:val="a3"/>
          <w:rFonts w:ascii="David" w:eastAsiaTheme="majorEastAsia" w:hAnsi="David" w:cs="David"/>
        </w:rPr>
        <w:t>Reproduction in education, society, and culture</w:t>
      </w:r>
      <w:r w:rsidRPr="00410255">
        <w:rPr>
          <w:rFonts w:ascii="David" w:hAnsi="David" w:cs="David"/>
        </w:rPr>
        <w:t>. Sage.</w:t>
      </w:r>
    </w:p>
    <w:p w14:paraId="0ABF4A89"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Creswell, J. W. (2014). </w:t>
      </w:r>
      <w:r w:rsidRPr="00410255">
        <w:rPr>
          <w:rStyle w:val="a3"/>
          <w:rFonts w:ascii="David" w:eastAsiaTheme="majorEastAsia" w:hAnsi="David" w:cs="David"/>
        </w:rPr>
        <w:t>Research design: Qualitative, quantitative, and mixed methods approaches</w:t>
      </w:r>
      <w:r w:rsidRPr="00410255">
        <w:rPr>
          <w:rFonts w:ascii="David" w:hAnsi="David" w:cs="David"/>
        </w:rPr>
        <w:t xml:space="preserve"> (4th ed.). Sage.</w:t>
      </w:r>
    </w:p>
    <w:p w14:paraId="679B2F60"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Dahlin, B. (2010). </w:t>
      </w:r>
      <w:r w:rsidRPr="00410255">
        <w:rPr>
          <w:rStyle w:val="a3"/>
          <w:rFonts w:ascii="David" w:eastAsiaTheme="majorEastAsia" w:hAnsi="David" w:cs="David"/>
        </w:rPr>
        <w:t>A state of soul: Reading the educational philosophy of Rudolf Steiner</w:t>
      </w:r>
      <w:r w:rsidRPr="00410255">
        <w:rPr>
          <w:rFonts w:ascii="David" w:hAnsi="David" w:cs="David"/>
        </w:rPr>
        <w:t>. Sense Publishers.</w:t>
      </w:r>
    </w:p>
    <w:p w14:paraId="47756C43"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Easton, F. (1997). Educating the whole child, “Head, Heart, and Hands”: Learning in Waldorf schools. </w:t>
      </w:r>
      <w:r w:rsidRPr="00410255">
        <w:rPr>
          <w:rStyle w:val="a3"/>
          <w:rFonts w:ascii="David" w:eastAsiaTheme="majorEastAsia" w:hAnsi="David" w:cs="David"/>
        </w:rPr>
        <w:t>Curriculum Studies, 29</w:t>
      </w:r>
      <w:r w:rsidRPr="00410255">
        <w:rPr>
          <w:rFonts w:ascii="David" w:hAnsi="David" w:cs="David"/>
        </w:rPr>
        <w:t>(1), 87–96.</w:t>
      </w:r>
    </w:p>
    <w:p w14:paraId="7EC71FE0"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Ellis, C., Adams, T. E., &amp; Bochner, A. P. (2011). Autoethnography: An overview. </w:t>
      </w:r>
      <w:r w:rsidRPr="00410255">
        <w:rPr>
          <w:rStyle w:val="a3"/>
          <w:rFonts w:ascii="David" w:eastAsiaTheme="majorEastAsia" w:hAnsi="David" w:cs="David"/>
        </w:rPr>
        <w:t>Forum Qualitative Sozialforschung / Forum: Qualitative Social Research, 12</w:t>
      </w:r>
      <w:r w:rsidRPr="00410255">
        <w:rPr>
          <w:rFonts w:ascii="David" w:hAnsi="David" w:cs="David"/>
        </w:rPr>
        <w:t>(1).</w:t>
      </w:r>
    </w:p>
    <w:p w14:paraId="381ED6E7"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Idris, A. (2019). Waldorf education in global contexts: Perspectives from Japan and beyond. </w:t>
      </w:r>
      <w:r w:rsidRPr="00410255">
        <w:rPr>
          <w:rStyle w:val="a3"/>
          <w:rFonts w:ascii="David" w:eastAsiaTheme="majorEastAsia" w:hAnsi="David" w:cs="David"/>
        </w:rPr>
        <w:t>International Journal of Education</w:t>
      </w:r>
      <w:r w:rsidRPr="00410255">
        <w:rPr>
          <w:rFonts w:ascii="David" w:hAnsi="David" w:cs="David"/>
        </w:rPr>
        <w:t>.</w:t>
      </w:r>
    </w:p>
    <w:p w14:paraId="12271F95"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Nieto, S. (2010). </w:t>
      </w:r>
      <w:r w:rsidRPr="00410255">
        <w:rPr>
          <w:rStyle w:val="a3"/>
          <w:rFonts w:ascii="David" w:eastAsiaTheme="majorEastAsia" w:hAnsi="David" w:cs="David"/>
        </w:rPr>
        <w:t>Language, culture, and teaching: Critical perspectives</w:t>
      </w:r>
      <w:r w:rsidRPr="00410255">
        <w:rPr>
          <w:rFonts w:ascii="David" w:hAnsi="David" w:cs="David"/>
        </w:rPr>
        <w:t xml:space="preserve"> (2nd ed.). Routledge.</w:t>
      </w:r>
    </w:p>
    <w:p w14:paraId="01F34B6F"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Rawson, M. (2014). </w:t>
      </w:r>
      <w:r w:rsidRPr="00410255">
        <w:rPr>
          <w:rStyle w:val="a3"/>
          <w:rFonts w:ascii="David" w:eastAsiaTheme="majorEastAsia" w:hAnsi="David" w:cs="David"/>
        </w:rPr>
        <w:t>Steiner Waldorf pedagogy in schools: A critical introduction</w:t>
      </w:r>
      <w:r w:rsidRPr="00410255">
        <w:rPr>
          <w:rFonts w:ascii="David" w:hAnsi="David" w:cs="David"/>
        </w:rPr>
        <w:t>. Routledge.</w:t>
      </w:r>
    </w:p>
    <w:p w14:paraId="6DA18C8E"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Rawson, M. (2018). A complementary theory of learning in Waldorf practice. </w:t>
      </w:r>
      <w:r w:rsidRPr="00410255">
        <w:rPr>
          <w:rStyle w:val="a3"/>
          <w:rFonts w:ascii="David" w:eastAsiaTheme="majorEastAsia" w:hAnsi="David" w:cs="David"/>
        </w:rPr>
        <w:t>Research on Steiner Education, 9</w:t>
      </w:r>
      <w:r w:rsidRPr="00410255">
        <w:rPr>
          <w:rFonts w:ascii="David" w:hAnsi="David" w:cs="David"/>
        </w:rPr>
        <w:t>(2), 1–15.</w:t>
      </w:r>
    </w:p>
    <w:p w14:paraId="699A1C5F"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Rouhana, N. N. (1997). </w:t>
      </w:r>
      <w:r w:rsidRPr="00410255">
        <w:rPr>
          <w:rStyle w:val="a3"/>
          <w:rFonts w:ascii="David" w:eastAsiaTheme="majorEastAsia" w:hAnsi="David" w:cs="David"/>
        </w:rPr>
        <w:t>Palestinian citizens in an ethnic Jewish state: Identities in conflict</w:t>
      </w:r>
      <w:r w:rsidRPr="00410255">
        <w:rPr>
          <w:rFonts w:ascii="David" w:hAnsi="David" w:cs="David"/>
        </w:rPr>
        <w:t>. Yale University Press.</w:t>
      </w:r>
    </w:p>
    <w:p w14:paraId="583F51EF"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Shaked, H. (2018). Importing Western pedagogies to non-Western contexts: Challenges and outcomes. </w:t>
      </w:r>
      <w:r w:rsidRPr="00410255">
        <w:rPr>
          <w:rStyle w:val="a3"/>
          <w:rFonts w:ascii="David" w:eastAsiaTheme="majorEastAsia" w:hAnsi="David" w:cs="David"/>
        </w:rPr>
        <w:t>Journal of Educational Research</w:t>
      </w:r>
      <w:r w:rsidRPr="00410255">
        <w:rPr>
          <w:rFonts w:ascii="David" w:hAnsi="David" w:cs="David"/>
        </w:rPr>
        <w:t>.</w:t>
      </w:r>
    </w:p>
    <w:p w14:paraId="10372D78"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Smooha, S. (2010). Arab-Jewish relations in Israel: The state of the conflict. </w:t>
      </w:r>
      <w:r w:rsidRPr="00410255">
        <w:rPr>
          <w:rStyle w:val="a3"/>
          <w:rFonts w:ascii="David" w:eastAsiaTheme="majorEastAsia" w:hAnsi="David" w:cs="David"/>
        </w:rPr>
        <w:t>Israel Studies Review, 25</w:t>
      </w:r>
      <w:r w:rsidRPr="00410255">
        <w:rPr>
          <w:rFonts w:ascii="David" w:hAnsi="David" w:cs="David"/>
        </w:rPr>
        <w:t>(1), 1–24.</w:t>
      </w:r>
    </w:p>
    <w:p w14:paraId="2FD820CC"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Spring, J. (2014). </w:t>
      </w:r>
      <w:r w:rsidRPr="00410255">
        <w:rPr>
          <w:rStyle w:val="a3"/>
          <w:rFonts w:ascii="David" w:eastAsiaTheme="majorEastAsia" w:hAnsi="David" w:cs="David"/>
        </w:rPr>
        <w:t>Globalization of education: An introduction</w:t>
      </w:r>
      <w:r w:rsidRPr="00410255">
        <w:rPr>
          <w:rFonts w:ascii="David" w:hAnsi="David" w:cs="David"/>
        </w:rPr>
        <w:t>. Routledge.</w:t>
      </w:r>
    </w:p>
    <w:p w14:paraId="116F0189"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Steiner, R. (1995). </w:t>
      </w:r>
      <w:r w:rsidRPr="00410255">
        <w:rPr>
          <w:rStyle w:val="a3"/>
          <w:rFonts w:ascii="David" w:eastAsiaTheme="majorEastAsia" w:hAnsi="David" w:cs="David"/>
        </w:rPr>
        <w:t>The education of the child and early lectures on education</w:t>
      </w:r>
      <w:r w:rsidRPr="00410255">
        <w:rPr>
          <w:rFonts w:ascii="David" w:hAnsi="David" w:cs="David"/>
        </w:rPr>
        <w:t>. Anthroposophic Press.</w:t>
      </w:r>
    </w:p>
    <w:p w14:paraId="6A9AACEC"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Ullrich, H. (2016). </w:t>
      </w:r>
      <w:r w:rsidRPr="00410255">
        <w:rPr>
          <w:rStyle w:val="a3"/>
          <w:rFonts w:ascii="David" w:eastAsiaTheme="majorEastAsia" w:hAnsi="David" w:cs="David"/>
        </w:rPr>
        <w:t>Rudolf Steiner: Life, work, and influence</w:t>
      </w:r>
      <w:r w:rsidRPr="00410255">
        <w:rPr>
          <w:rFonts w:ascii="David" w:hAnsi="David" w:cs="David"/>
        </w:rPr>
        <w:t>. Steiner Books.</w:t>
      </w:r>
    </w:p>
    <w:p w14:paraId="4AE8D6DD"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Woodard, J. (2005). Head, heart and hands: Steiner education. </w:t>
      </w:r>
      <w:r w:rsidRPr="00410255">
        <w:rPr>
          <w:rStyle w:val="a3"/>
          <w:rFonts w:ascii="David" w:eastAsiaTheme="majorEastAsia" w:hAnsi="David" w:cs="David"/>
        </w:rPr>
        <w:t>Journal of Curriculum and Pedagogy, 2</w:t>
      </w:r>
      <w:r w:rsidRPr="00410255">
        <w:rPr>
          <w:rFonts w:ascii="David" w:hAnsi="David" w:cs="David"/>
        </w:rPr>
        <w:t>(2), 45–60.</w:t>
      </w:r>
    </w:p>
    <w:p w14:paraId="6187C329"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Woods, P. (2003). Steiner schooling: A study of child development, curriculum and culture. </w:t>
      </w:r>
      <w:r w:rsidRPr="00410255">
        <w:rPr>
          <w:rStyle w:val="a3"/>
          <w:rFonts w:ascii="David" w:eastAsiaTheme="majorEastAsia" w:hAnsi="David" w:cs="David"/>
        </w:rPr>
        <w:t>Journal of Curriculum Studies, 35</w:t>
      </w:r>
      <w:r w:rsidRPr="00410255">
        <w:rPr>
          <w:rFonts w:ascii="David" w:hAnsi="David" w:cs="David"/>
        </w:rPr>
        <w:t>(2), 225–245.</w:t>
      </w:r>
    </w:p>
    <w:p w14:paraId="3056E4CC"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Woods, P., Ashley, M., &amp; Woods, G. (2005). </w:t>
      </w:r>
      <w:r w:rsidRPr="00410255">
        <w:rPr>
          <w:rStyle w:val="a3"/>
          <w:rFonts w:ascii="David" w:eastAsiaTheme="majorEastAsia" w:hAnsi="David" w:cs="David"/>
        </w:rPr>
        <w:t>Steiner schools in England</w:t>
      </w:r>
      <w:r w:rsidRPr="00410255">
        <w:rPr>
          <w:rFonts w:ascii="David" w:hAnsi="David" w:cs="David"/>
        </w:rPr>
        <w:t>. Department for Education and Skills.</w:t>
      </w:r>
    </w:p>
    <w:p w14:paraId="109424FA"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Wylie, K., &amp; Hagan, M. (2003). Steiner education for the 21st century. </w:t>
      </w:r>
      <w:r w:rsidRPr="00410255">
        <w:rPr>
          <w:rStyle w:val="a3"/>
          <w:rFonts w:ascii="David" w:eastAsiaTheme="majorEastAsia" w:hAnsi="David" w:cs="David"/>
        </w:rPr>
        <w:t>Irish Educational Studies, 22</w:t>
      </w:r>
      <w:r w:rsidRPr="00410255">
        <w:rPr>
          <w:rFonts w:ascii="David" w:hAnsi="David" w:cs="David"/>
        </w:rPr>
        <w:t>(1), 1–15.</w:t>
      </w:r>
    </w:p>
    <w:p w14:paraId="1E5B4D82" w14:textId="77777777" w:rsidR="00410255" w:rsidRPr="00410255" w:rsidRDefault="00410255" w:rsidP="00410255">
      <w:pPr>
        <w:pStyle w:val="NormalWeb"/>
        <w:numPr>
          <w:ilvl w:val="0"/>
          <w:numId w:val="38"/>
        </w:numPr>
        <w:rPr>
          <w:rFonts w:ascii="David" w:hAnsi="David" w:cs="David"/>
        </w:rPr>
      </w:pPr>
      <w:r w:rsidRPr="00410255">
        <w:rPr>
          <w:rFonts w:ascii="David" w:hAnsi="David" w:cs="David"/>
        </w:rPr>
        <w:t xml:space="preserve">Zander, H. (2007). </w:t>
      </w:r>
      <w:r w:rsidRPr="00410255">
        <w:rPr>
          <w:rStyle w:val="a3"/>
          <w:rFonts w:ascii="David" w:eastAsiaTheme="majorEastAsia" w:hAnsi="David" w:cs="David"/>
        </w:rPr>
        <w:t>Anthroposophy in Germany: Theosophical world views and social movements</w:t>
      </w:r>
      <w:r w:rsidRPr="00410255">
        <w:rPr>
          <w:rFonts w:ascii="David" w:hAnsi="David" w:cs="David"/>
        </w:rPr>
        <w:t>. Vandenhoeck &amp; Ruprecht.</w:t>
      </w:r>
    </w:p>
    <w:p w14:paraId="5D21D02F" w14:textId="77777777" w:rsidR="00766121" w:rsidRPr="0003105C" w:rsidRDefault="00766121" w:rsidP="00DA16A7">
      <w:pPr>
        <w:bidi w:val="0"/>
        <w:rPr>
          <w:rFonts w:ascii="David" w:hAnsi="David" w:cs="David"/>
          <w:sz w:val="24"/>
          <w:szCs w:val="24"/>
          <w:rtl/>
        </w:rPr>
      </w:pPr>
    </w:p>
    <w:p w14:paraId="40363AFA" w14:textId="4467761E" w:rsidR="00D45819" w:rsidRDefault="00D45819">
      <w:pPr>
        <w:rPr>
          <w:rFonts w:ascii="David" w:hAnsi="David" w:cs="David"/>
          <w:sz w:val="24"/>
          <w:szCs w:val="24"/>
          <w:rtl/>
        </w:rPr>
      </w:pPr>
      <w:r>
        <w:rPr>
          <w:rFonts w:ascii="David" w:hAnsi="David" w:cs="David"/>
          <w:sz w:val="24"/>
          <w:szCs w:val="24"/>
          <w:rtl/>
        </w:rPr>
        <w:br w:type="page"/>
      </w:r>
    </w:p>
    <w:p w14:paraId="502B4413" w14:textId="77777777" w:rsidR="003C12DF" w:rsidRDefault="003C12DF" w:rsidP="00091220">
      <w:pPr>
        <w:outlineLvl w:val="0"/>
        <w:rPr>
          <w:rFonts w:ascii="David" w:hAnsi="David" w:cs="David"/>
          <w:sz w:val="24"/>
          <w:szCs w:val="24"/>
          <w:rtl/>
        </w:rPr>
      </w:pPr>
    </w:p>
    <w:p w14:paraId="75D27C63" w14:textId="6E6BFF83" w:rsidR="00091220" w:rsidRPr="00420210" w:rsidRDefault="00091220" w:rsidP="00091220">
      <w:pPr>
        <w:outlineLvl w:val="0"/>
        <w:rPr>
          <w:rFonts w:ascii="David" w:eastAsia="Times New Roman" w:hAnsi="David" w:cs="David"/>
          <w:b/>
          <w:bCs/>
          <w:kern w:val="36"/>
          <w:sz w:val="24"/>
          <w:szCs w:val="24"/>
        </w:rPr>
      </w:pPr>
      <w:bookmarkStart w:id="45" w:name="_Toc236313065"/>
      <w:r w:rsidRPr="00420210">
        <w:rPr>
          <w:rFonts w:ascii="David" w:eastAsia="Times New Roman" w:hAnsi="David" w:cs="David"/>
          <w:b/>
          <w:bCs/>
          <w:kern w:val="36"/>
          <w:sz w:val="24"/>
          <w:szCs w:val="24"/>
          <w:rtl/>
        </w:rPr>
        <w:t>נספחים</w:t>
      </w:r>
      <w:bookmarkEnd w:id="45"/>
    </w:p>
    <w:p w14:paraId="26FAE9E3" w14:textId="77777777" w:rsidR="00091220" w:rsidRPr="0003105C" w:rsidRDefault="00091220" w:rsidP="00091220">
      <w:pPr>
        <w:rPr>
          <w:rFonts w:ascii="David" w:eastAsia="Times New Roman" w:hAnsi="David" w:cs="David"/>
          <w:sz w:val="24"/>
          <w:szCs w:val="24"/>
        </w:rPr>
      </w:pPr>
      <w:r w:rsidRPr="0003105C">
        <w:rPr>
          <w:rFonts w:ascii="David" w:eastAsia="Times New Roman" w:hAnsi="David" w:cs="David"/>
          <w:sz w:val="24"/>
          <w:szCs w:val="24"/>
          <w:rtl/>
        </w:rPr>
        <w:t>הנספחים המצורפים לעבודה זו נועדו להציג חומרי מחקר משלימים אשר שימשו בסיס לניתוח הנתונים ולגיבוש הממצאים. בשל היקף החומרים, הם אינם מופיעים בגוף העבודה, אך הם מהווים חלק בלתי נפרד מתהליך המחקר ומאפשרים התבוננות רחבה ושקופה יותר בדרך שבה נאספו הנתונים ונותחו</w:t>
      </w:r>
      <w:r w:rsidRPr="0003105C">
        <w:rPr>
          <w:rFonts w:ascii="David" w:eastAsia="Times New Roman" w:hAnsi="David" w:cs="David"/>
          <w:sz w:val="24"/>
          <w:szCs w:val="24"/>
        </w:rPr>
        <w:t>.</w:t>
      </w:r>
    </w:p>
    <w:p w14:paraId="02EB7020" w14:textId="77777777" w:rsidR="00091220" w:rsidRPr="0003105C" w:rsidRDefault="00091220" w:rsidP="00091220">
      <w:pPr>
        <w:rPr>
          <w:rFonts w:ascii="David" w:eastAsia="Times New Roman" w:hAnsi="David" w:cs="David"/>
          <w:sz w:val="24"/>
          <w:szCs w:val="24"/>
        </w:rPr>
      </w:pPr>
      <w:r w:rsidRPr="0003105C">
        <w:rPr>
          <w:rFonts w:ascii="David" w:eastAsia="Times New Roman" w:hAnsi="David" w:cs="David"/>
          <w:sz w:val="24"/>
          <w:szCs w:val="24"/>
          <w:rtl/>
        </w:rPr>
        <w:t>המחקר התבסס על גישה איכותנית, במסגרתה נערכו ראיונות עומק עם משתתפים בעלי ניסיון והיכרות עם חינוך ולדורף ועם המפגש שבין זהות, תרבות וחינוך במרחב הישראלי. באמצעות הראיונות נאספו נקודות מבט אישיות ומקצועיות אשר שימשו לצורך זיהוי תמות מרכזיות וניתוח משמעותן בהקשר המחקר</w:t>
      </w:r>
      <w:r w:rsidRPr="0003105C">
        <w:rPr>
          <w:rFonts w:ascii="David" w:eastAsia="Times New Roman" w:hAnsi="David" w:cs="David"/>
          <w:sz w:val="24"/>
          <w:szCs w:val="24"/>
        </w:rPr>
        <w:t>.</w:t>
      </w:r>
    </w:p>
    <w:p w14:paraId="1D393A1E" w14:textId="4AED91F2" w:rsidR="00091220" w:rsidRPr="0003105C" w:rsidRDefault="00091220" w:rsidP="00091220">
      <w:pPr>
        <w:outlineLvl w:val="1"/>
        <w:rPr>
          <w:rFonts w:ascii="David" w:eastAsia="Times New Roman" w:hAnsi="David" w:cs="David"/>
          <w:b/>
          <w:bCs/>
          <w:sz w:val="24"/>
          <w:szCs w:val="24"/>
        </w:rPr>
      </w:pPr>
      <w:bookmarkStart w:id="46" w:name="_Toc236313066"/>
      <w:r w:rsidRPr="0003105C">
        <w:rPr>
          <w:rFonts w:ascii="David" w:eastAsia="Times New Roman" w:hAnsi="David" w:cs="David"/>
          <w:b/>
          <w:bCs/>
          <w:sz w:val="24"/>
          <w:szCs w:val="24"/>
          <w:rtl/>
        </w:rPr>
        <w:t>נספח א׳: מדריך הראיון</w:t>
      </w:r>
      <w:bookmarkEnd w:id="46"/>
    </w:p>
    <w:p w14:paraId="3777571C" w14:textId="77777777" w:rsidR="00091220" w:rsidRPr="0003105C" w:rsidRDefault="00091220" w:rsidP="00091220">
      <w:pPr>
        <w:rPr>
          <w:rFonts w:ascii="David" w:eastAsia="Times New Roman" w:hAnsi="David" w:cs="David"/>
          <w:sz w:val="24"/>
          <w:szCs w:val="24"/>
        </w:rPr>
      </w:pPr>
      <w:r w:rsidRPr="0003105C">
        <w:rPr>
          <w:rFonts w:ascii="David" w:eastAsia="Times New Roman" w:hAnsi="David" w:cs="David"/>
          <w:sz w:val="24"/>
          <w:szCs w:val="24"/>
          <w:rtl/>
        </w:rPr>
        <w:t>מדריך הראיון כלל שאלות פתוחות שנועדו לאפשר למשתתפים להביע את עמדותיהם, חוויותיהם ותפיסותיהם בנוגע לחינוך ולדורף, לזהות תרבותית ולמפגש בין קבוצות בחברה הישראלית</w:t>
      </w:r>
      <w:r w:rsidRPr="0003105C">
        <w:rPr>
          <w:rFonts w:ascii="David" w:eastAsia="Times New Roman" w:hAnsi="David" w:cs="David"/>
          <w:sz w:val="24"/>
          <w:szCs w:val="24"/>
        </w:rPr>
        <w:t>.</w:t>
      </w:r>
    </w:p>
    <w:p w14:paraId="78559F37" w14:textId="2B63A746" w:rsidR="00091220" w:rsidRPr="0003105C" w:rsidRDefault="00091220" w:rsidP="00091220">
      <w:pPr>
        <w:rPr>
          <w:rFonts w:ascii="David" w:eastAsia="Times New Roman" w:hAnsi="David" w:cs="David"/>
          <w:sz w:val="24"/>
          <w:szCs w:val="24"/>
        </w:rPr>
      </w:pPr>
      <w:r w:rsidRPr="0003105C">
        <w:rPr>
          <w:rFonts w:ascii="David" w:eastAsia="Times New Roman" w:hAnsi="David" w:cs="David"/>
          <w:sz w:val="24"/>
          <w:szCs w:val="24"/>
          <w:rtl/>
        </w:rPr>
        <w:t>שאלות</w:t>
      </w:r>
      <w:r w:rsidR="00AC3CA0">
        <w:rPr>
          <w:rFonts w:ascii="David" w:eastAsia="Times New Roman" w:hAnsi="David" w:cs="David" w:hint="cs"/>
          <w:sz w:val="24"/>
          <w:szCs w:val="24"/>
          <w:rtl/>
        </w:rPr>
        <w:t xml:space="preserve"> הראיונות</w:t>
      </w:r>
      <w:r w:rsidRPr="0003105C">
        <w:rPr>
          <w:rFonts w:ascii="David" w:eastAsia="Times New Roman" w:hAnsi="David" w:cs="David"/>
          <w:sz w:val="24"/>
          <w:szCs w:val="24"/>
          <w:rtl/>
        </w:rPr>
        <w:t xml:space="preserve"> </w:t>
      </w:r>
      <w:r w:rsidRPr="0003105C">
        <w:rPr>
          <w:rFonts w:ascii="David" w:eastAsia="Times New Roman" w:hAnsi="David" w:cs="David"/>
          <w:sz w:val="24"/>
          <w:szCs w:val="24"/>
        </w:rPr>
        <w:t>:</w:t>
      </w:r>
    </w:p>
    <w:p w14:paraId="07C9FD37" w14:textId="77777777" w:rsidR="00091220" w:rsidRPr="0003105C" w:rsidRDefault="00091220" w:rsidP="00091220">
      <w:pPr>
        <w:numPr>
          <w:ilvl w:val="0"/>
          <w:numId w:val="37"/>
        </w:numPr>
        <w:rPr>
          <w:rFonts w:ascii="David" w:eastAsia="Times New Roman" w:hAnsi="David" w:cs="David"/>
          <w:sz w:val="24"/>
          <w:szCs w:val="24"/>
        </w:rPr>
      </w:pPr>
      <w:r w:rsidRPr="0003105C">
        <w:rPr>
          <w:rFonts w:ascii="David" w:eastAsia="Times New Roman" w:hAnsi="David" w:cs="David"/>
          <w:sz w:val="24"/>
          <w:szCs w:val="24"/>
          <w:rtl/>
        </w:rPr>
        <w:t>כיצד נחשפת לראשונה לחינוך ולדורף ומה הוביל אותך לבחור במסגרת זו</w:t>
      </w:r>
      <w:r w:rsidRPr="0003105C">
        <w:rPr>
          <w:rFonts w:ascii="David" w:eastAsia="Times New Roman" w:hAnsi="David" w:cs="David"/>
          <w:sz w:val="24"/>
          <w:szCs w:val="24"/>
        </w:rPr>
        <w:t>?</w:t>
      </w:r>
    </w:p>
    <w:p w14:paraId="6B03E0BF" w14:textId="77777777" w:rsidR="00CB598B" w:rsidRPr="0003105C" w:rsidRDefault="00CB598B" w:rsidP="00091220">
      <w:pPr>
        <w:numPr>
          <w:ilvl w:val="0"/>
          <w:numId w:val="37"/>
        </w:numPr>
        <w:rPr>
          <w:rFonts w:ascii="David" w:eastAsia="Times New Roman" w:hAnsi="David" w:cs="David"/>
          <w:b/>
          <w:bCs/>
          <w:sz w:val="24"/>
          <w:szCs w:val="24"/>
        </w:rPr>
      </w:pPr>
      <w:r w:rsidRPr="0003105C">
        <w:rPr>
          <w:rStyle w:val="a4"/>
          <w:rFonts w:ascii="David" w:hAnsi="David" w:cs="David"/>
          <w:b w:val="0"/>
          <w:bCs w:val="0"/>
          <w:sz w:val="24"/>
          <w:szCs w:val="24"/>
          <w:rtl/>
        </w:rPr>
        <w:t>איך אתם תופסים את המפגש בין המקורות הגרמניים של המודל לבין המציאות המקומית</w:t>
      </w:r>
      <w:r w:rsidRPr="0003105C">
        <w:rPr>
          <w:rStyle w:val="a4"/>
          <w:rFonts w:ascii="David" w:hAnsi="David" w:cs="David"/>
          <w:b w:val="0"/>
          <w:bCs w:val="0"/>
          <w:sz w:val="24"/>
          <w:szCs w:val="24"/>
        </w:rPr>
        <w:t>?</w:t>
      </w:r>
    </w:p>
    <w:p w14:paraId="0ED20151" w14:textId="77777777" w:rsidR="00CB598B" w:rsidRPr="0003105C" w:rsidRDefault="00CB598B" w:rsidP="00091220">
      <w:pPr>
        <w:numPr>
          <w:ilvl w:val="0"/>
          <w:numId w:val="37"/>
        </w:numPr>
        <w:rPr>
          <w:rFonts w:ascii="David" w:eastAsia="Times New Roman" w:hAnsi="David" w:cs="David"/>
          <w:sz w:val="24"/>
          <w:szCs w:val="24"/>
        </w:rPr>
      </w:pPr>
      <w:r w:rsidRPr="0003105C">
        <w:rPr>
          <w:rStyle w:val="a4"/>
          <w:rFonts w:ascii="David" w:hAnsi="David" w:cs="David"/>
          <w:b w:val="0"/>
          <w:bCs w:val="0"/>
          <w:sz w:val="24"/>
          <w:szCs w:val="24"/>
          <w:rtl/>
        </w:rPr>
        <w:t>האם נדרשתם להתאים תכנים פדגוגיים לקהילה שלכם</w:t>
      </w:r>
      <w:r w:rsidRPr="0003105C">
        <w:rPr>
          <w:rFonts w:ascii="David" w:eastAsia="Times New Roman" w:hAnsi="David" w:cs="David"/>
          <w:sz w:val="24"/>
          <w:szCs w:val="24"/>
          <w:rtl/>
        </w:rPr>
        <w:t xml:space="preserve"> </w:t>
      </w:r>
      <w:r w:rsidRPr="0003105C">
        <w:rPr>
          <w:rFonts w:ascii="David" w:eastAsia="Times New Roman" w:hAnsi="David" w:cs="David"/>
          <w:sz w:val="24"/>
          <w:szCs w:val="24"/>
        </w:rPr>
        <w:t>?</w:t>
      </w:r>
    </w:p>
    <w:p w14:paraId="298932B4" w14:textId="77777777" w:rsidR="00CB598B" w:rsidRPr="0003105C" w:rsidRDefault="00CB598B" w:rsidP="00091220">
      <w:pPr>
        <w:numPr>
          <w:ilvl w:val="0"/>
          <w:numId w:val="37"/>
        </w:numPr>
        <w:rPr>
          <w:rFonts w:ascii="David" w:eastAsia="Times New Roman" w:hAnsi="David" w:cs="David"/>
          <w:sz w:val="24"/>
          <w:szCs w:val="24"/>
        </w:rPr>
      </w:pPr>
      <w:r w:rsidRPr="0003105C">
        <w:rPr>
          <w:rStyle w:val="a4"/>
          <w:rFonts w:ascii="David" w:hAnsi="David" w:cs="David"/>
          <w:b w:val="0"/>
          <w:bCs w:val="0"/>
          <w:sz w:val="24"/>
          <w:szCs w:val="24"/>
          <w:rtl/>
        </w:rPr>
        <w:t>איזה תפקיד משחקת השפה ביישום הפדגוגיה</w:t>
      </w:r>
      <w:r w:rsidRPr="0003105C">
        <w:rPr>
          <w:rStyle w:val="a4"/>
          <w:rFonts w:ascii="David" w:hAnsi="David" w:cs="David"/>
          <w:b w:val="0"/>
          <w:bCs w:val="0"/>
          <w:sz w:val="24"/>
          <w:szCs w:val="24"/>
        </w:rPr>
        <w:t>?</w:t>
      </w:r>
    </w:p>
    <w:p w14:paraId="0F6AF8AA" w14:textId="7EF0886A" w:rsidR="00CB598B" w:rsidRPr="0003105C" w:rsidRDefault="00CB598B" w:rsidP="00091220">
      <w:pPr>
        <w:numPr>
          <w:ilvl w:val="0"/>
          <w:numId w:val="37"/>
        </w:numPr>
        <w:rPr>
          <w:rFonts w:ascii="David" w:eastAsia="Times New Roman" w:hAnsi="David" w:cs="David"/>
          <w:sz w:val="24"/>
          <w:szCs w:val="24"/>
        </w:rPr>
      </w:pPr>
      <w:r w:rsidRPr="0003105C">
        <w:rPr>
          <w:rStyle w:val="a4"/>
          <w:rFonts w:ascii="David" w:hAnsi="David" w:cs="David"/>
          <w:b w:val="0"/>
          <w:bCs w:val="0"/>
          <w:sz w:val="24"/>
          <w:szCs w:val="24"/>
          <w:rtl/>
        </w:rPr>
        <w:t>כיצד חינוך ולדורף תורם לגיבוש הזהות של התלמידים</w:t>
      </w:r>
      <w:r w:rsidRPr="0003105C">
        <w:rPr>
          <w:rFonts w:ascii="David" w:eastAsia="Times New Roman" w:hAnsi="David" w:cs="David"/>
          <w:sz w:val="24"/>
          <w:szCs w:val="24"/>
          <w:rtl/>
        </w:rPr>
        <w:t xml:space="preserve"> </w:t>
      </w:r>
      <w:r w:rsidR="00AC3CA0">
        <w:rPr>
          <w:rFonts w:ascii="David" w:eastAsia="Times New Roman" w:hAnsi="David" w:cs="David" w:hint="cs"/>
          <w:sz w:val="24"/>
          <w:szCs w:val="24"/>
          <w:rtl/>
        </w:rPr>
        <w:t>?</w:t>
      </w:r>
    </w:p>
    <w:p w14:paraId="15D239FF" w14:textId="77777777" w:rsidR="00CB598B" w:rsidRPr="0003105C" w:rsidRDefault="00CB598B" w:rsidP="00CB598B">
      <w:pPr>
        <w:pStyle w:val="NormalWeb"/>
        <w:numPr>
          <w:ilvl w:val="0"/>
          <w:numId w:val="37"/>
        </w:numPr>
        <w:bidi/>
        <w:rPr>
          <w:rFonts w:ascii="David" w:hAnsi="David" w:cs="David"/>
          <w:rtl/>
        </w:rPr>
      </w:pPr>
      <w:r w:rsidRPr="0003105C">
        <w:rPr>
          <w:rStyle w:val="a4"/>
          <w:rFonts w:ascii="David" w:hAnsi="David" w:cs="David"/>
          <w:b w:val="0"/>
          <w:bCs w:val="0"/>
          <w:rtl/>
        </w:rPr>
        <w:t>אילו אתגרים עולים מול מערכת החינוך בישראל</w:t>
      </w:r>
      <w:r w:rsidRPr="0003105C">
        <w:rPr>
          <w:rStyle w:val="a4"/>
          <w:rFonts w:ascii="David" w:hAnsi="David" w:cs="David"/>
          <w:b w:val="0"/>
          <w:bCs w:val="0"/>
        </w:rPr>
        <w:t>?</w:t>
      </w:r>
    </w:p>
    <w:p w14:paraId="3D07B3DE" w14:textId="77777777" w:rsidR="00CB598B" w:rsidRPr="0003105C" w:rsidRDefault="00CB598B" w:rsidP="00CB598B">
      <w:pPr>
        <w:pStyle w:val="NormalWeb"/>
        <w:numPr>
          <w:ilvl w:val="0"/>
          <w:numId w:val="37"/>
        </w:numPr>
        <w:bidi/>
        <w:rPr>
          <w:rFonts w:ascii="David" w:hAnsi="David" w:cs="David"/>
          <w:rtl/>
        </w:rPr>
      </w:pPr>
      <w:r w:rsidRPr="0003105C">
        <w:rPr>
          <w:rFonts w:ascii="David" w:hAnsi="David" w:cs="David"/>
          <w:rtl/>
        </w:rPr>
        <w:t>במפגש בין מודל ולדורף הגרמני לבין החברה הישראלית, יש דגש על 'הלב' ו'הידיים ' (רגש ועשייה) שעומד לעיתים במתח מול הציפיות התרבותיות להישגיות קוגניטיבית ,כיצד הקהילה שלכם מגשרת על הפער הזה</w:t>
      </w:r>
      <w:r w:rsidRPr="0003105C">
        <w:rPr>
          <w:rFonts w:ascii="David" w:hAnsi="David" w:cs="David"/>
        </w:rPr>
        <w:t>?</w:t>
      </w:r>
    </w:p>
    <w:p w14:paraId="6B8C2962" w14:textId="77777777" w:rsidR="00CB598B" w:rsidRPr="0003105C" w:rsidRDefault="00CB598B" w:rsidP="00091220">
      <w:pPr>
        <w:numPr>
          <w:ilvl w:val="0"/>
          <w:numId w:val="37"/>
        </w:numPr>
        <w:rPr>
          <w:rFonts w:ascii="David" w:eastAsia="Times New Roman" w:hAnsi="David" w:cs="David"/>
          <w:sz w:val="24"/>
          <w:szCs w:val="24"/>
        </w:rPr>
      </w:pPr>
      <w:r w:rsidRPr="0003105C">
        <w:rPr>
          <w:rFonts w:ascii="David" w:eastAsia="Times New Roman" w:hAnsi="David" w:cs="David"/>
          <w:sz w:val="24"/>
          <w:szCs w:val="24"/>
          <w:rtl/>
        </w:rPr>
        <w:t>בחינוך ולדורף המורה מלווה את הכיתה לאורך שנים רבות. כיצד לדעתך הדינמיקה הזו משפיעה על היחסים עם ההורים ועל האקלים החינוכי, במיוחד לאור האופי הדינמי והישיר של החברה הישראלית?</w:t>
      </w:r>
    </w:p>
    <w:p w14:paraId="7B1C775B" w14:textId="77777777" w:rsidR="00CB598B" w:rsidRPr="0003105C" w:rsidRDefault="00CB598B" w:rsidP="00CB598B">
      <w:pPr>
        <w:pStyle w:val="a9"/>
        <w:numPr>
          <w:ilvl w:val="0"/>
          <w:numId w:val="37"/>
        </w:numPr>
        <w:spacing w:line="240" w:lineRule="auto"/>
        <w:rPr>
          <w:rFonts w:ascii="David" w:eastAsia="Times New Roman" w:hAnsi="David" w:cs="David"/>
          <w:sz w:val="24"/>
          <w:szCs w:val="24"/>
        </w:rPr>
      </w:pPr>
      <w:r w:rsidRPr="0003105C">
        <w:rPr>
          <w:rFonts w:ascii="David" w:eastAsia="Times New Roman" w:hAnsi="David" w:cs="David"/>
          <w:sz w:val="24"/>
          <w:szCs w:val="24"/>
          <w:rtl/>
        </w:rPr>
        <w:t xml:space="preserve">כיצד נתפסת שותפות ההורים בבית הספר כחלק מהמודל המיובא? </w:t>
      </w:r>
    </w:p>
    <w:p w14:paraId="0E1BC77C" w14:textId="77777777" w:rsidR="00CB598B" w:rsidRPr="0003105C" w:rsidRDefault="00CB598B" w:rsidP="00CB598B">
      <w:pPr>
        <w:pStyle w:val="NormalWeb"/>
        <w:numPr>
          <w:ilvl w:val="0"/>
          <w:numId w:val="37"/>
        </w:numPr>
        <w:bidi/>
        <w:rPr>
          <w:rFonts w:ascii="David" w:hAnsi="David" w:cs="David"/>
          <w:rtl/>
        </w:rPr>
      </w:pPr>
      <w:r w:rsidRPr="0003105C">
        <w:rPr>
          <w:rStyle w:val="a4"/>
          <w:rFonts w:ascii="David" w:hAnsi="David" w:cs="David"/>
          <w:b w:val="0"/>
          <w:bCs w:val="0"/>
          <w:rtl/>
        </w:rPr>
        <w:t>אילו התאמות נוספות נדרשות כדי שחינוך ולדורף יתאים יותר לחברה הישראלית</w:t>
      </w:r>
      <w:r w:rsidRPr="0003105C">
        <w:rPr>
          <w:rStyle w:val="a4"/>
          <w:rFonts w:ascii="David" w:hAnsi="David" w:cs="David"/>
          <w:b w:val="0"/>
          <w:bCs w:val="0"/>
        </w:rPr>
        <w:t>?</w:t>
      </w:r>
    </w:p>
    <w:p w14:paraId="5AC0A966" w14:textId="77777777" w:rsidR="00CB598B" w:rsidRPr="0003105C" w:rsidRDefault="00CB598B" w:rsidP="00CB598B">
      <w:pPr>
        <w:ind w:left="786"/>
        <w:rPr>
          <w:rFonts w:ascii="David" w:eastAsia="Times New Roman" w:hAnsi="David" w:cs="David"/>
          <w:sz w:val="24"/>
          <w:szCs w:val="24"/>
        </w:rPr>
      </w:pPr>
    </w:p>
    <w:p w14:paraId="2C2FA797" w14:textId="26DF6B50" w:rsidR="00D45819" w:rsidRDefault="00D45819">
      <w:pPr>
        <w:rPr>
          <w:rFonts w:ascii="David" w:eastAsia="Times New Roman" w:hAnsi="David" w:cs="David"/>
          <w:sz w:val="24"/>
          <w:szCs w:val="24"/>
          <w:rtl/>
        </w:rPr>
      </w:pPr>
      <w:r>
        <w:rPr>
          <w:rFonts w:ascii="David" w:eastAsia="Times New Roman" w:hAnsi="David" w:cs="David"/>
          <w:sz w:val="24"/>
          <w:szCs w:val="24"/>
          <w:rtl/>
        </w:rPr>
        <w:br w:type="page"/>
      </w:r>
    </w:p>
    <w:p w14:paraId="6424B0CE" w14:textId="77777777" w:rsidR="00CB598B" w:rsidRPr="0003105C" w:rsidRDefault="00CB598B" w:rsidP="00CB598B">
      <w:pPr>
        <w:spacing w:before="0" w:beforeAutospacing="0" w:after="0" w:afterAutospacing="0"/>
        <w:rPr>
          <w:rFonts w:ascii="David" w:eastAsia="Times New Roman" w:hAnsi="David" w:cs="David"/>
          <w:sz w:val="24"/>
          <w:szCs w:val="24"/>
        </w:rPr>
      </w:pPr>
    </w:p>
    <w:p w14:paraId="3B3D1729" w14:textId="0F95C2F5" w:rsidR="00091220" w:rsidRPr="0003105C" w:rsidRDefault="00091220" w:rsidP="00091220">
      <w:pPr>
        <w:outlineLvl w:val="1"/>
        <w:rPr>
          <w:rFonts w:ascii="David" w:eastAsia="Times New Roman" w:hAnsi="David" w:cs="David"/>
          <w:b/>
          <w:bCs/>
          <w:sz w:val="24"/>
          <w:szCs w:val="24"/>
        </w:rPr>
      </w:pPr>
      <w:bookmarkStart w:id="47" w:name="_Toc236313067"/>
      <w:r w:rsidRPr="0003105C">
        <w:rPr>
          <w:rFonts w:ascii="David" w:eastAsia="Times New Roman" w:hAnsi="David" w:cs="David"/>
          <w:b/>
          <w:bCs/>
          <w:sz w:val="24"/>
          <w:szCs w:val="24"/>
          <w:rtl/>
        </w:rPr>
        <w:t>נספח ב׳: פרטי המשתתפים במחקר</w:t>
      </w:r>
      <w:bookmarkEnd w:id="47"/>
    </w:p>
    <w:p w14:paraId="31AE486D" w14:textId="77777777" w:rsidR="00091220" w:rsidRPr="0003105C" w:rsidRDefault="00091220" w:rsidP="00E2247E">
      <w:pPr>
        <w:rPr>
          <w:rFonts w:ascii="David" w:eastAsia="Times New Roman" w:hAnsi="David" w:cs="David"/>
          <w:sz w:val="24"/>
          <w:szCs w:val="24"/>
        </w:rPr>
      </w:pPr>
      <w:r w:rsidRPr="0003105C">
        <w:rPr>
          <w:rFonts w:ascii="David" w:eastAsia="Times New Roman" w:hAnsi="David" w:cs="David"/>
          <w:sz w:val="24"/>
          <w:szCs w:val="24"/>
          <w:rtl/>
        </w:rPr>
        <w:t>לצורך שמירה על פרטיות המשתתפים, שמותיהם ופרטיהם האישיים הוסוו. המשתתפים מוצגים באמצעות קודים בלבד</w:t>
      </w:r>
      <w:r w:rsidRPr="0003105C">
        <w:rPr>
          <w:rFonts w:ascii="David" w:eastAsia="Times New Roman" w:hAnsi="David" w:cs="David"/>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1827"/>
        <w:gridCol w:w="3468"/>
      </w:tblGrid>
      <w:tr w:rsidR="00091220" w:rsidRPr="0003105C" w14:paraId="1023DEF3" w14:textId="77777777" w:rsidTr="00D45819">
        <w:trPr>
          <w:tblHeader/>
          <w:tblCellSpacing w:w="15" w:type="dxa"/>
        </w:trPr>
        <w:tc>
          <w:tcPr>
            <w:tcW w:w="0" w:type="auto"/>
            <w:vAlign w:val="center"/>
            <w:hideMark/>
          </w:tcPr>
          <w:p w14:paraId="061D50D9" w14:textId="77777777" w:rsidR="00091220" w:rsidRPr="0003105C" w:rsidRDefault="00091220" w:rsidP="00E2247E">
            <w:pPr>
              <w:spacing w:before="0" w:beforeAutospacing="0" w:after="0" w:afterAutospacing="0"/>
              <w:rPr>
                <w:rFonts w:ascii="David" w:eastAsia="Times New Roman" w:hAnsi="David" w:cs="David"/>
                <w:b/>
                <w:bCs/>
                <w:sz w:val="24"/>
                <w:szCs w:val="24"/>
              </w:rPr>
            </w:pPr>
            <w:r w:rsidRPr="0003105C">
              <w:rPr>
                <w:rFonts w:ascii="David" w:eastAsia="Times New Roman" w:hAnsi="David" w:cs="David"/>
                <w:b/>
                <w:bCs/>
                <w:sz w:val="24"/>
                <w:szCs w:val="24"/>
                <w:rtl/>
              </w:rPr>
              <w:t>קוד משתתף</w:t>
            </w:r>
          </w:p>
        </w:tc>
        <w:tc>
          <w:tcPr>
            <w:tcW w:w="0" w:type="auto"/>
            <w:vAlign w:val="center"/>
            <w:hideMark/>
          </w:tcPr>
          <w:p w14:paraId="2DB340BE" w14:textId="77777777" w:rsidR="00091220" w:rsidRPr="0003105C" w:rsidRDefault="00091220" w:rsidP="00E2247E">
            <w:pPr>
              <w:spacing w:before="0" w:beforeAutospacing="0" w:after="0" w:afterAutospacing="0"/>
              <w:rPr>
                <w:rFonts w:ascii="David" w:eastAsia="Times New Roman" w:hAnsi="David" w:cs="David"/>
                <w:b/>
                <w:bCs/>
                <w:sz w:val="24"/>
                <w:szCs w:val="24"/>
              </w:rPr>
            </w:pPr>
            <w:r w:rsidRPr="0003105C">
              <w:rPr>
                <w:rFonts w:ascii="David" w:eastAsia="Times New Roman" w:hAnsi="David" w:cs="David"/>
                <w:b/>
                <w:bCs/>
                <w:sz w:val="24"/>
                <w:szCs w:val="24"/>
                <w:rtl/>
              </w:rPr>
              <w:t>תפקיד/רקע מקצועי</w:t>
            </w:r>
          </w:p>
        </w:tc>
        <w:tc>
          <w:tcPr>
            <w:tcW w:w="0" w:type="auto"/>
            <w:vAlign w:val="center"/>
            <w:hideMark/>
          </w:tcPr>
          <w:p w14:paraId="50C77D6F" w14:textId="77777777" w:rsidR="00091220" w:rsidRPr="0003105C" w:rsidRDefault="00091220" w:rsidP="00E2247E">
            <w:pPr>
              <w:spacing w:before="0" w:beforeAutospacing="0" w:after="0" w:afterAutospacing="0"/>
              <w:rPr>
                <w:rFonts w:ascii="David" w:eastAsia="Times New Roman" w:hAnsi="David" w:cs="David"/>
                <w:b/>
                <w:bCs/>
                <w:sz w:val="24"/>
                <w:szCs w:val="24"/>
              </w:rPr>
            </w:pPr>
            <w:r w:rsidRPr="0003105C">
              <w:rPr>
                <w:rFonts w:ascii="David" w:eastAsia="Times New Roman" w:hAnsi="David" w:cs="David"/>
                <w:b/>
                <w:bCs/>
                <w:sz w:val="24"/>
                <w:szCs w:val="24"/>
                <w:rtl/>
              </w:rPr>
              <w:t>מאפיינים רלוונטיים למחקר</w:t>
            </w:r>
          </w:p>
        </w:tc>
      </w:tr>
      <w:tr w:rsidR="00091220" w:rsidRPr="0003105C" w14:paraId="42F0785C" w14:textId="77777777" w:rsidTr="00D45819">
        <w:trPr>
          <w:tblCellSpacing w:w="15" w:type="dxa"/>
        </w:trPr>
        <w:tc>
          <w:tcPr>
            <w:tcW w:w="0" w:type="auto"/>
            <w:vAlign w:val="center"/>
            <w:hideMark/>
          </w:tcPr>
          <w:p w14:paraId="4B2CB8AA" w14:textId="77777777" w:rsidR="00091220" w:rsidRPr="0003105C" w:rsidRDefault="00091220" w:rsidP="00E2247E">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ר.פ</w:t>
            </w:r>
          </w:p>
        </w:tc>
        <w:tc>
          <w:tcPr>
            <w:tcW w:w="0" w:type="auto"/>
            <w:vAlign w:val="center"/>
            <w:hideMark/>
          </w:tcPr>
          <w:p w14:paraId="0DB527EE" w14:textId="77777777" w:rsidR="00091220" w:rsidRPr="0003105C" w:rsidRDefault="00091220" w:rsidP="00E2247E">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איש/אשת חינוך</w:t>
            </w:r>
          </w:p>
        </w:tc>
        <w:tc>
          <w:tcPr>
            <w:tcW w:w="0" w:type="auto"/>
            <w:vAlign w:val="center"/>
            <w:hideMark/>
          </w:tcPr>
          <w:p w14:paraId="79C98496" w14:textId="77777777" w:rsidR="00091220" w:rsidRPr="0003105C" w:rsidRDefault="00091220" w:rsidP="00E2247E">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בעל/ת ניסיון בחינוך ולדורף</w:t>
            </w:r>
          </w:p>
        </w:tc>
      </w:tr>
      <w:tr w:rsidR="00091220" w:rsidRPr="0003105C" w14:paraId="3974D29F" w14:textId="77777777" w:rsidTr="00D45819">
        <w:trPr>
          <w:tblCellSpacing w:w="15" w:type="dxa"/>
        </w:trPr>
        <w:tc>
          <w:tcPr>
            <w:tcW w:w="0" w:type="auto"/>
            <w:vAlign w:val="center"/>
            <w:hideMark/>
          </w:tcPr>
          <w:p w14:paraId="1E4643A8" w14:textId="77777777" w:rsidR="00091220" w:rsidRPr="0003105C" w:rsidRDefault="00091220" w:rsidP="00E2247E">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משתתף/ת נוסף/ת</w:t>
            </w:r>
          </w:p>
        </w:tc>
        <w:tc>
          <w:tcPr>
            <w:tcW w:w="0" w:type="auto"/>
            <w:vAlign w:val="center"/>
            <w:hideMark/>
          </w:tcPr>
          <w:p w14:paraId="089E3C88" w14:textId="77777777" w:rsidR="00091220" w:rsidRPr="0003105C" w:rsidRDefault="00091220" w:rsidP="00E2247E">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איש/אשת חינוך</w:t>
            </w:r>
          </w:p>
        </w:tc>
        <w:tc>
          <w:tcPr>
            <w:tcW w:w="0" w:type="auto"/>
            <w:vAlign w:val="center"/>
            <w:hideMark/>
          </w:tcPr>
          <w:p w14:paraId="3984DF3C" w14:textId="77777777" w:rsidR="00091220" w:rsidRPr="0003105C" w:rsidRDefault="00091220" w:rsidP="00E2247E">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בעל/ת היכרות עם המרחב הרב-תרבותי</w:t>
            </w:r>
          </w:p>
        </w:tc>
      </w:tr>
    </w:tbl>
    <w:p w14:paraId="51C0DEB9" w14:textId="77777777" w:rsidR="00091220" w:rsidRPr="0003105C" w:rsidRDefault="00091220" w:rsidP="00E2247E">
      <w:pPr>
        <w:rPr>
          <w:rFonts w:ascii="David" w:eastAsia="Times New Roman" w:hAnsi="David" w:cs="David"/>
          <w:sz w:val="24"/>
          <w:szCs w:val="24"/>
        </w:rPr>
      </w:pPr>
      <w:r w:rsidRPr="0003105C">
        <w:rPr>
          <w:rFonts w:ascii="David" w:eastAsia="Times New Roman" w:hAnsi="David" w:cs="David"/>
          <w:sz w:val="24"/>
          <w:szCs w:val="24"/>
          <w:rtl/>
        </w:rPr>
        <w:t>המשתתפים הסכימו להשתתף במחקר לאחר שהוסבר להם מטרת המחקר, אופן השימוש במידע והתחייבות לשמירה על אנונימיות</w:t>
      </w:r>
      <w:r w:rsidRPr="0003105C">
        <w:rPr>
          <w:rFonts w:ascii="David" w:eastAsia="Times New Roman" w:hAnsi="David" w:cs="David"/>
          <w:sz w:val="24"/>
          <w:szCs w:val="24"/>
        </w:rPr>
        <w:t>.</w:t>
      </w:r>
    </w:p>
    <w:p w14:paraId="1099F25A" w14:textId="77777777" w:rsidR="00CC0B4C" w:rsidRDefault="00CC0B4C" w:rsidP="00CC0B4C">
      <w:pPr>
        <w:bidi w:val="0"/>
        <w:jc w:val="right"/>
        <w:rPr>
          <w:rFonts w:ascii="David" w:hAnsi="David" w:cs="David"/>
          <w:b/>
          <w:bCs/>
          <w:sz w:val="24"/>
          <w:szCs w:val="24"/>
          <w:rtl/>
        </w:rPr>
      </w:pPr>
    </w:p>
    <w:p w14:paraId="17F1BC9F" w14:textId="77777777" w:rsidR="00CC0B4C" w:rsidRDefault="00CC0B4C" w:rsidP="00CC0B4C">
      <w:pPr>
        <w:bidi w:val="0"/>
        <w:jc w:val="right"/>
        <w:rPr>
          <w:rFonts w:ascii="David" w:hAnsi="David" w:cs="David"/>
          <w:b/>
          <w:bCs/>
          <w:sz w:val="24"/>
          <w:szCs w:val="24"/>
          <w:rtl/>
        </w:rPr>
      </w:pPr>
    </w:p>
    <w:p w14:paraId="6D340EDD" w14:textId="77777777" w:rsidR="00CC0B4C" w:rsidRDefault="00CC0B4C" w:rsidP="00CC0B4C">
      <w:pPr>
        <w:bidi w:val="0"/>
        <w:jc w:val="right"/>
        <w:rPr>
          <w:rFonts w:ascii="David" w:hAnsi="David" w:cs="David"/>
          <w:b/>
          <w:bCs/>
          <w:sz w:val="24"/>
          <w:szCs w:val="24"/>
          <w:rtl/>
        </w:rPr>
      </w:pPr>
    </w:p>
    <w:p w14:paraId="5206C5CF" w14:textId="68DF6B2A" w:rsidR="00E2247E" w:rsidRDefault="00E2247E" w:rsidP="00E2247E">
      <w:pPr>
        <w:bidi w:val="0"/>
        <w:jc w:val="right"/>
        <w:rPr>
          <w:rFonts w:ascii="David" w:hAnsi="David" w:cs="David"/>
          <w:b/>
          <w:bCs/>
          <w:sz w:val="24"/>
          <w:szCs w:val="24"/>
        </w:rPr>
      </w:pPr>
    </w:p>
    <w:p w14:paraId="6BEFDE9D" w14:textId="1EBD9126" w:rsidR="00E2247E" w:rsidRDefault="00D45819" w:rsidP="00D45819">
      <w:pPr>
        <w:rPr>
          <w:rFonts w:ascii="David" w:hAnsi="David" w:cs="David"/>
          <w:b/>
          <w:bCs/>
          <w:sz w:val="24"/>
          <w:szCs w:val="24"/>
        </w:rPr>
      </w:pPr>
      <w:r>
        <w:rPr>
          <w:rFonts w:ascii="David" w:hAnsi="David" w:cs="David"/>
          <w:b/>
          <w:bCs/>
          <w:sz w:val="24"/>
          <w:szCs w:val="24"/>
        </w:rPr>
        <w:br w:type="page"/>
      </w:r>
    </w:p>
    <w:p w14:paraId="7B736171" w14:textId="77777777" w:rsidR="00E2247E" w:rsidRDefault="00E2247E" w:rsidP="00E2247E">
      <w:pPr>
        <w:bidi w:val="0"/>
        <w:jc w:val="right"/>
        <w:rPr>
          <w:rFonts w:ascii="David" w:hAnsi="David" w:cs="David"/>
          <w:b/>
          <w:bCs/>
          <w:sz w:val="24"/>
          <w:szCs w:val="24"/>
        </w:rPr>
      </w:pPr>
      <w:r w:rsidRPr="00CC0B4C">
        <w:rPr>
          <w:rFonts w:ascii="David" w:hAnsi="David" w:cs="David"/>
          <w:b/>
          <w:bCs/>
          <w:sz w:val="24"/>
          <w:szCs w:val="24"/>
          <w:rtl/>
        </w:rPr>
        <w:lastRenderedPageBreak/>
        <w:t>טופס הסכמה מדעת להשתתפות במחק</w:t>
      </w:r>
      <w:r>
        <w:rPr>
          <w:rFonts w:ascii="David" w:hAnsi="David" w:cs="David" w:hint="cs"/>
          <w:b/>
          <w:bCs/>
          <w:sz w:val="24"/>
          <w:szCs w:val="24"/>
          <w:rtl/>
        </w:rPr>
        <w:t>ר</w:t>
      </w:r>
    </w:p>
    <w:p w14:paraId="386519AB" w14:textId="19968D77" w:rsidR="00CC0B4C" w:rsidRDefault="00CC0B4C" w:rsidP="00CC0B4C">
      <w:pPr>
        <w:bidi w:val="0"/>
        <w:jc w:val="right"/>
        <w:rPr>
          <w:rFonts w:ascii="David" w:hAnsi="David" w:cs="David"/>
          <w:b/>
          <w:bCs/>
          <w:sz w:val="24"/>
          <w:szCs w:val="24"/>
        </w:rPr>
      </w:pPr>
    </w:p>
    <w:p w14:paraId="3D00918B" w14:textId="21AB5129" w:rsidR="00CC0B4C" w:rsidRPr="006B25C2" w:rsidRDefault="00CC0B4C" w:rsidP="006B25C2">
      <w:pPr>
        <w:pStyle w:val="3"/>
        <w:rPr>
          <w:rFonts w:ascii="David" w:hAnsi="David" w:cs="David"/>
          <w:b/>
          <w:bCs/>
          <w:color w:val="auto"/>
        </w:rPr>
      </w:pPr>
      <w:bookmarkStart w:id="48" w:name="_Toc236313068"/>
      <w:r w:rsidRPr="00CC0B4C">
        <w:rPr>
          <w:rFonts w:ascii="David" w:hAnsi="David" w:cs="David"/>
          <w:b/>
          <w:bCs/>
          <w:color w:val="auto"/>
          <w:rtl/>
        </w:rPr>
        <w:t>שם המחקר</w:t>
      </w:r>
      <w:r>
        <w:rPr>
          <w:rFonts w:ascii="David" w:hAnsi="David" w:cs="David" w:hint="cs"/>
          <w:b/>
          <w:bCs/>
          <w:color w:val="auto"/>
          <w:rtl/>
        </w:rPr>
        <w:t>:</w:t>
      </w:r>
      <w:r w:rsidRPr="00CC0B4C">
        <w:rPr>
          <w:rFonts w:ascii="David" w:hAnsi="David" w:cs="David"/>
          <w:b/>
          <w:bCs/>
          <w:color w:val="auto"/>
          <w:rtl/>
        </w:rPr>
        <w:t xml:space="preserve"> </w:t>
      </w:r>
      <w:r w:rsidR="006B25C2" w:rsidRPr="0003105C">
        <w:rPr>
          <w:rFonts w:ascii="David" w:hAnsi="David" w:cs="David"/>
          <w:b/>
          <w:bCs/>
          <w:color w:val="auto"/>
          <w:rtl/>
        </w:rPr>
        <w:t>יישומו של חינוך ולדורף ומקורותיו הגרמניים בחברה הישראלית</w:t>
      </w:r>
      <w:bookmarkEnd w:id="48"/>
    </w:p>
    <w:p w14:paraId="6F52F22B" w14:textId="4C541597" w:rsidR="00CC0B4C" w:rsidRPr="00CC0B4C" w:rsidRDefault="00CC0B4C" w:rsidP="00CC0B4C">
      <w:pPr>
        <w:bidi w:val="0"/>
        <w:jc w:val="right"/>
        <w:rPr>
          <w:rFonts w:ascii="David" w:hAnsi="David" w:cs="David"/>
          <w:sz w:val="24"/>
          <w:szCs w:val="24"/>
        </w:rPr>
      </w:pPr>
      <w:r w:rsidRPr="00CC0B4C">
        <w:rPr>
          <w:rFonts w:ascii="David" w:hAnsi="David" w:cs="David"/>
          <w:sz w:val="24"/>
          <w:szCs w:val="24"/>
          <w:rtl/>
        </w:rPr>
        <w:t xml:space="preserve">אני החתום/ה מטה מאשר/ת כי הוסבר לי שהריאיון נערך במסגרת עבודת גמר מחקרית של הסטודנטית </w:t>
      </w:r>
      <w:r w:rsidRPr="00CC0B4C">
        <w:rPr>
          <w:rFonts w:ascii="David" w:hAnsi="David" w:cs="David" w:hint="cs"/>
          <w:sz w:val="24"/>
          <w:szCs w:val="24"/>
          <w:rtl/>
        </w:rPr>
        <w:t xml:space="preserve">רואן עואד חטיב </w:t>
      </w:r>
      <w:r w:rsidRPr="00CC0B4C">
        <w:rPr>
          <w:rFonts w:ascii="David" w:hAnsi="David" w:cs="David"/>
          <w:sz w:val="24"/>
          <w:szCs w:val="24"/>
          <w:rtl/>
        </w:rPr>
        <w:t>, במסגרת לימודי תואר שני בתוכנית הוראה רב תחומית של מדעי הרוח, התמחות בחינוך ולדורף, במכללה האקדמית לחינוך אורנים. הוסבר לי כי מטרת המחקר היא יישומו של חינוך ולדורף ומקורותיו הגרמניים בחברה הישראלית</w:t>
      </w:r>
      <w:r>
        <w:rPr>
          <w:rFonts w:ascii="David" w:hAnsi="David" w:cs="David" w:hint="cs"/>
          <w:sz w:val="24"/>
          <w:szCs w:val="24"/>
          <w:rtl/>
        </w:rPr>
        <w:t>.</w:t>
      </w:r>
    </w:p>
    <w:p w14:paraId="5C214186" w14:textId="77777777" w:rsidR="00CC0B4C" w:rsidRDefault="00CC0B4C" w:rsidP="00CC0B4C">
      <w:pPr>
        <w:bidi w:val="0"/>
        <w:jc w:val="right"/>
        <w:rPr>
          <w:rFonts w:ascii="David" w:hAnsi="David" w:cs="David"/>
          <w:rtl/>
        </w:rPr>
      </w:pPr>
    </w:p>
    <w:p w14:paraId="02DB8CB9" w14:textId="77777777" w:rsidR="00CC0B4C" w:rsidRDefault="00CC0B4C" w:rsidP="00CC0B4C">
      <w:pPr>
        <w:bidi w:val="0"/>
        <w:jc w:val="right"/>
        <w:rPr>
          <w:rFonts w:ascii="David" w:hAnsi="David" w:cs="David"/>
          <w:rtl/>
        </w:rPr>
      </w:pPr>
      <w:r w:rsidRPr="00CC0B4C">
        <w:rPr>
          <w:rFonts w:ascii="David" w:hAnsi="David" w:cs="David"/>
          <w:sz w:val="24"/>
          <w:szCs w:val="24"/>
          <w:rtl/>
        </w:rPr>
        <w:t>ידוע לי כי השתתפותי במחקר כוללת ריאיון אישי חצי מובנה, שבו אתבקש לשתף מניסיוני המקצועי ומתפיסותיי החינוכיות. הריאיון יוקלט ויתומלל לצורכי המחקר בלבד. כל הפרטים האישיים והמזהים, לרבות שמי, שם המוסד, שמות תלמידים, הורים או אנשי צוות, יישמרו בסודיות ולא יופיעו בעבודה. בעת הצגת הממצאים ייעשה שימוש בשם בדוי או בקוד מחקרי</w:t>
      </w:r>
      <w:r>
        <w:rPr>
          <w:rFonts w:ascii="David" w:hAnsi="David" w:cs="David"/>
          <w:rtl/>
        </w:rPr>
        <w:t>.</w:t>
      </w:r>
    </w:p>
    <w:p w14:paraId="3FD7E78E" w14:textId="77777777" w:rsidR="00CC0B4C" w:rsidRPr="00CC0B4C" w:rsidRDefault="00CC0B4C" w:rsidP="00CC0B4C">
      <w:pPr>
        <w:bidi w:val="0"/>
        <w:jc w:val="right"/>
        <w:rPr>
          <w:rFonts w:ascii="David" w:hAnsi="David" w:cs="David"/>
          <w:sz w:val="24"/>
          <w:szCs w:val="24"/>
          <w:rtl/>
        </w:rPr>
      </w:pPr>
      <w:r w:rsidRPr="00CC0B4C">
        <w:rPr>
          <w:rFonts w:ascii="David" w:hAnsi="David" w:cs="David"/>
          <w:sz w:val="24"/>
          <w:szCs w:val="24"/>
          <w:rtl/>
        </w:rPr>
        <w:t>הובהר לי כי ההשתתפות במחקר היא מרצון חופשי בלבד, וכי אני רשאי/ת להפסיק את השתתפותי בכל שלב או לבחור שלא לענות על שאלה מסוימת, ללא כל פגיעה בי. כמו כן, ידוע לי כי ציטוטים מתוך הריאיון עשויים להופיע בעבודה, אך ללא פרטים מזהים.</w:t>
      </w:r>
    </w:p>
    <w:p w14:paraId="58DAF772" w14:textId="77777777" w:rsidR="00CC0B4C" w:rsidRDefault="00CC0B4C" w:rsidP="00CC0B4C">
      <w:pPr>
        <w:bidi w:val="0"/>
        <w:jc w:val="right"/>
        <w:rPr>
          <w:rFonts w:ascii="David" w:hAnsi="David" w:cs="David"/>
          <w:rtl/>
        </w:rPr>
      </w:pPr>
    </w:p>
    <w:p w14:paraId="6353A77B" w14:textId="77777777" w:rsidR="00CC0B4C" w:rsidRPr="00CC0B4C" w:rsidRDefault="00CC0B4C" w:rsidP="00CC0B4C">
      <w:pPr>
        <w:bidi w:val="0"/>
        <w:jc w:val="right"/>
        <w:rPr>
          <w:rFonts w:ascii="David" w:hAnsi="David" w:cs="David"/>
          <w:sz w:val="24"/>
          <w:szCs w:val="24"/>
          <w:rtl/>
        </w:rPr>
      </w:pPr>
      <w:r w:rsidRPr="00CC0B4C">
        <w:rPr>
          <w:rFonts w:ascii="David" w:hAnsi="David" w:cs="David"/>
          <w:sz w:val="24"/>
          <w:szCs w:val="24"/>
          <w:rtl/>
        </w:rPr>
        <w:t>אני מאשר/ת כי קראתי את האמור לעיל, הבנתי את מטרת המחקר ואת אופי השתתפותי בו, וניתנה לי האפשרות לשאול שאלות ולקבל עליהן מענה. אני מסכים/ה להשתתף במחקר ולהתראיין לצורך עבודת הגמר.</w:t>
      </w:r>
    </w:p>
    <w:p w14:paraId="1B4CF613" w14:textId="77777777" w:rsidR="00CC0B4C" w:rsidRDefault="00CC0B4C" w:rsidP="00CC0B4C">
      <w:pPr>
        <w:bidi w:val="0"/>
        <w:jc w:val="right"/>
        <w:rPr>
          <w:rFonts w:ascii="David" w:hAnsi="David" w:cs="David"/>
          <w:rtl/>
        </w:rPr>
      </w:pPr>
    </w:p>
    <w:p w14:paraId="7288E8F4" w14:textId="77777777" w:rsidR="00CC0B4C" w:rsidRDefault="00CC0B4C" w:rsidP="00CC0B4C">
      <w:pPr>
        <w:bidi w:val="0"/>
        <w:jc w:val="right"/>
        <w:rPr>
          <w:rFonts w:ascii="David" w:hAnsi="David" w:cs="David"/>
          <w:rtl/>
        </w:rPr>
      </w:pPr>
      <w:r>
        <w:rPr>
          <w:rFonts w:ascii="David" w:hAnsi="David" w:cs="David"/>
          <w:rtl/>
        </w:rPr>
        <w:t>שם המשתתף/ת: _______________________</w:t>
      </w:r>
    </w:p>
    <w:p w14:paraId="095DBF5F" w14:textId="77777777" w:rsidR="00CC0B4C" w:rsidRDefault="00CC0B4C" w:rsidP="00CC0B4C">
      <w:pPr>
        <w:bidi w:val="0"/>
        <w:jc w:val="right"/>
        <w:rPr>
          <w:rFonts w:ascii="David" w:hAnsi="David" w:cs="David"/>
          <w:rtl/>
        </w:rPr>
      </w:pPr>
      <w:r>
        <w:rPr>
          <w:rFonts w:ascii="David" w:hAnsi="David" w:cs="David"/>
          <w:rtl/>
        </w:rPr>
        <w:t>חתימה: _______________________</w:t>
      </w:r>
    </w:p>
    <w:p w14:paraId="6C83542F" w14:textId="77777777" w:rsidR="00CC0B4C" w:rsidRDefault="00CC0B4C" w:rsidP="00CC0B4C">
      <w:pPr>
        <w:bidi w:val="0"/>
        <w:jc w:val="right"/>
        <w:rPr>
          <w:rFonts w:ascii="David" w:hAnsi="David" w:cs="David"/>
          <w:rtl/>
        </w:rPr>
      </w:pPr>
      <w:r>
        <w:rPr>
          <w:rFonts w:ascii="David" w:hAnsi="David" w:cs="David"/>
          <w:rtl/>
        </w:rPr>
        <w:t>תאריך: _______________________</w:t>
      </w:r>
    </w:p>
    <w:p w14:paraId="05418384" w14:textId="77777777" w:rsidR="00CC0B4C" w:rsidRDefault="00CC0B4C" w:rsidP="00CC0B4C">
      <w:pPr>
        <w:bidi w:val="0"/>
        <w:jc w:val="right"/>
        <w:rPr>
          <w:rFonts w:ascii="David" w:hAnsi="David" w:cs="David"/>
          <w:rtl/>
        </w:rPr>
      </w:pPr>
      <w:r>
        <w:rPr>
          <w:rFonts w:ascii="David" w:hAnsi="David" w:cs="David"/>
          <w:rtl/>
        </w:rPr>
        <w:t>שם הסטודנטית: _______________________</w:t>
      </w:r>
    </w:p>
    <w:p w14:paraId="3D5F1CEB" w14:textId="77777777" w:rsidR="00CC0B4C" w:rsidRDefault="00CC0B4C" w:rsidP="00CC0B4C">
      <w:pPr>
        <w:bidi w:val="0"/>
        <w:jc w:val="right"/>
        <w:rPr>
          <w:rFonts w:ascii="David" w:hAnsi="David" w:cs="David"/>
          <w:rtl/>
        </w:rPr>
      </w:pPr>
      <w:r>
        <w:rPr>
          <w:rFonts w:ascii="David" w:hAnsi="David" w:cs="David"/>
          <w:rtl/>
        </w:rPr>
        <w:t>חתימת הסטודנטית: _______________________</w:t>
      </w:r>
    </w:p>
    <w:p w14:paraId="04E54588" w14:textId="77777777" w:rsidR="00CC0B4C" w:rsidRDefault="00CC0B4C" w:rsidP="00CC0B4C">
      <w:pPr>
        <w:bidi w:val="0"/>
        <w:jc w:val="right"/>
        <w:rPr>
          <w:rFonts w:ascii="David" w:hAnsi="David" w:cs="David"/>
          <w:rtl/>
          <w:lang w:bidi="ar-SA"/>
        </w:rPr>
      </w:pPr>
      <w:r>
        <w:rPr>
          <w:rFonts w:ascii="David" w:hAnsi="David" w:cs="David"/>
          <w:rtl/>
        </w:rPr>
        <w:t>תאריך: __________________________________________</w:t>
      </w:r>
    </w:p>
    <w:p w14:paraId="6F2D4B8D" w14:textId="77777777" w:rsidR="00091220" w:rsidRPr="0003105C" w:rsidRDefault="00091220" w:rsidP="00091220">
      <w:pPr>
        <w:spacing w:before="0" w:beforeAutospacing="0" w:after="0" w:afterAutospacing="0"/>
        <w:rPr>
          <w:rFonts w:ascii="David" w:eastAsia="Times New Roman" w:hAnsi="David" w:cs="David"/>
          <w:sz w:val="24"/>
          <w:szCs w:val="24"/>
          <w:lang w:bidi="ar-SA"/>
        </w:rPr>
      </w:pPr>
    </w:p>
    <w:p w14:paraId="37B85317" w14:textId="397A0FEF" w:rsidR="00091220" w:rsidRPr="008657B2" w:rsidRDefault="00091220" w:rsidP="00091220">
      <w:pPr>
        <w:outlineLvl w:val="1"/>
        <w:rPr>
          <w:rFonts w:ascii="David" w:eastAsia="Times New Roman" w:hAnsi="David" w:cs="David"/>
          <w:b/>
          <w:bCs/>
          <w:sz w:val="24"/>
          <w:szCs w:val="24"/>
          <w:rtl/>
        </w:rPr>
      </w:pPr>
      <w:bookmarkStart w:id="49" w:name="_Toc236313069"/>
      <w:r w:rsidRPr="008657B2">
        <w:rPr>
          <w:rFonts w:ascii="David" w:eastAsia="Times New Roman" w:hAnsi="David" w:cs="David"/>
          <w:b/>
          <w:bCs/>
          <w:sz w:val="24"/>
          <w:szCs w:val="24"/>
          <w:rtl/>
        </w:rPr>
        <w:lastRenderedPageBreak/>
        <w:t>נספח ג׳: תמלול ראיון ראשון</w:t>
      </w:r>
      <w:r w:rsidR="008657B2">
        <w:rPr>
          <w:rFonts w:ascii="David" w:eastAsia="Times New Roman" w:hAnsi="David" w:cs="David" w:hint="cs"/>
          <w:b/>
          <w:bCs/>
          <w:sz w:val="24"/>
          <w:szCs w:val="24"/>
          <w:rtl/>
        </w:rPr>
        <w:t xml:space="preserve"> ח.ע</w:t>
      </w:r>
      <w:bookmarkEnd w:id="49"/>
    </w:p>
    <w:p w14:paraId="35585E5E" w14:textId="77777777" w:rsidR="00D90D5F" w:rsidRPr="0003105C" w:rsidRDefault="00D90D5F" w:rsidP="00D90D5F">
      <w:pPr>
        <w:pStyle w:val="NormalWeb"/>
        <w:bidi/>
        <w:rPr>
          <w:rFonts w:ascii="David" w:hAnsi="David" w:cs="David"/>
        </w:rPr>
      </w:pPr>
      <w:r w:rsidRPr="0003105C">
        <w:rPr>
          <w:rStyle w:val="a4"/>
          <w:rFonts w:ascii="David" w:hAnsi="David" w:cs="David"/>
          <w:rtl/>
        </w:rPr>
        <w:t>1.מראיין: מה הוביל אתכם לבחור בחינוך ולדורף כמסגרת חינוכית</w:t>
      </w:r>
      <w:r w:rsidRPr="0003105C">
        <w:rPr>
          <w:rStyle w:val="a4"/>
          <w:rFonts w:ascii="David" w:hAnsi="David" w:cs="David"/>
        </w:rPr>
        <w:t>?</w:t>
      </w:r>
      <w:r w:rsidRPr="0003105C">
        <w:rPr>
          <w:rFonts w:ascii="David" w:hAnsi="David" w:cs="David"/>
        </w:rPr>
        <w:br/>
      </w:r>
      <w:r w:rsidRPr="0003105C">
        <w:rPr>
          <w:rFonts w:ascii="David" w:hAnsi="David" w:cs="David"/>
          <w:b/>
          <w:bCs/>
          <w:rtl/>
        </w:rPr>
        <w:t>ח.ע</w:t>
      </w:r>
      <w:r w:rsidRPr="0003105C">
        <w:rPr>
          <w:rFonts w:ascii="David" w:hAnsi="David" w:cs="David"/>
          <w:rtl/>
        </w:rPr>
        <w:t xml:space="preserve">: הכרתי את חינוך ולדורף לפני 6 שנים בערך, למדתי חינוך ומדעים, לימדתי בבית ספר ערבי לא אנתרופוסופי, ולא היו משרות שמתאימות לי, הייתי בחופש 4 שנים ובזמן הזה חיפשתי כל מיני משרות אך לא מצאתי משהו שאני אוהבת ורוצה, עד שהגעתי לבית ספר שפרעם, הכרתי כמה מורות שם וראיתי שהם מאוד מתחברות. הילדים שלי בחינוך רגיל לצערי, גדלו על תחרותיות והישגיות כי זה מה שידעתי לתת להם. בשנים שלא עבדתי עשיתי התמחות לחינוך ולדורף ובשנת הסטאג שלי קיבלתי חינוך כיתה א', זאת היתה הדלת הראשונה בנפתחת לי לעולם הזה של חינוך ולדורף. </w:t>
      </w:r>
    </w:p>
    <w:p w14:paraId="1A28FACB" w14:textId="77777777" w:rsidR="00D90D5F" w:rsidRPr="0003105C" w:rsidRDefault="00D90D5F" w:rsidP="00D90D5F">
      <w:pPr>
        <w:pStyle w:val="NormalWeb"/>
        <w:bidi/>
        <w:rPr>
          <w:rFonts w:ascii="David" w:hAnsi="David" w:cs="David"/>
        </w:rPr>
      </w:pPr>
      <w:r w:rsidRPr="0003105C">
        <w:rPr>
          <w:rStyle w:val="a4"/>
          <w:rFonts w:ascii="David" w:hAnsi="David" w:cs="David"/>
          <w:rtl/>
        </w:rPr>
        <w:t>2.מראיין: איך אתם תופסים את המפגש בין המקורות הגרמניים של המודל לבין המציאות המקומית</w:t>
      </w:r>
      <w:r w:rsidRPr="0003105C">
        <w:rPr>
          <w:rStyle w:val="a4"/>
          <w:rFonts w:ascii="David" w:hAnsi="David" w:cs="David"/>
        </w:rPr>
        <w:t>?</w:t>
      </w:r>
      <w:r w:rsidRPr="0003105C">
        <w:rPr>
          <w:rFonts w:ascii="David" w:hAnsi="David" w:cs="David"/>
        </w:rPr>
        <w:br/>
      </w:r>
      <w:r w:rsidRPr="0003105C">
        <w:rPr>
          <w:rFonts w:ascii="David" w:hAnsi="David" w:cs="David"/>
          <w:b/>
          <w:bCs/>
          <w:rtl/>
        </w:rPr>
        <w:t>ח.ע</w:t>
      </w:r>
      <w:r w:rsidRPr="0003105C">
        <w:rPr>
          <w:rFonts w:ascii="David" w:hAnsi="David" w:cs="David"/>
          <w:rtl/>
        </w:rPr>
        <w:t xml:space="preserve">:אני חושבת שזה אחד האתגרים הכי מעניינים בתוך חינוך ולדורף בישראל. מצד אחד, אי אפשר להתעלם מזה שהשורשים של השיטה הם אירופיים זה מגיע מתוך ההגות של </w:t>
      </w:r>
      <w:r w:rsidRPr="0003105C">
        <w:rPr>
          <w:rStyle w:val="whitespace-normal"/>
          <w:rFonts w:ascii="David" w:hAnsi="David" w:cs="David"/>
          <w:rtl/>
        </w:rPr>
        <w:t>רודולף שטיינר</w:t>
      </w:r>
      <w:r w:rsidRPr="0003105C">
        <w:rPr>
          <w:rFonts w:ascii="David" w:hAnsi="David" w:cs="David"/>
          <w:rtl/>
        </w:rPr>
        <w:t xml:space="preserve"> ומתוך תרבות מסוימת מאוד. אבל מצד שני, אם נשארים רק בצורה החיצונית של הדברים, אז מפספסים את המהות</w:t>
      </w:r>
      <w:r w:rsidRPr="0003105C">
        <w:rPr>
          <w:rFonts w:ascii="David" w:hAnsi="David" w:cs="David"/>
        </w:rPr>
        <w:t>.</w:t>
      </w:r>
      <w:r w:rsidRPr="0003105C">
        <w:rPr>
          <w:rFonts w:ascii="David" w:hAnsi="David" w:cs="David"/>
        </w:rPr>
        <w:br/>
      </w:r>
      <w:r w:rsidRPr="0003105C">
        <w:rPr>
          <w:rFonts w:ascii="David" w:hAnsi="David" w:cs="David"/>
          <w:rtl/>
        </w:rPr>
        <w:t>אני תמיד אומרת שאנחנו לא צריכים להעתיק את אירופה לישראל במיוחד לחברה הערבית . אנחנו צריכים להבין מה העקרונות החיים בתוך הגישה הזאת, ואז לשאול איך הם פוגשים את הילד דווקא הערבי בתוך החברה הישראלית, את התרבות המקומית, את הקצב של החיים כאן. בישראל יש מורכבות מאוד גדולה  תרבויות שונות, שפות שונות, מציאות ביטחונית וחברתית שונה לגמרי. לכן החינוך חייב לעבור התאמה</w:t>
      </w:r>
      <w:r w:rsidRPr="0003105C">
        <w:rPr>
          <w:rFonts w:ascii="David" w:hAnsi="David" w:cs="David"/>
        </w:rPr>
        <w:t>.</w:t>
      </w:r>
      <w:r w:rsidRPr="0003105C">
        <w:rPr>
          <w:rFonts w:ascii="David" w:hAnsi="David" w:cs="David"/>
        </w:rPr>
        <w:br/>
      </w:r>
    </w:p>
    <w:p w14:paraId="3129EB87" w14:textId="77777777" w:rsidR="00D90D5F" w:rsidRPr="0003105C" w:rsidRDefault="00D90D5F" w:rsidP="00D90D5F">
      <w:pPr>
        <w:pStyle w:val="NormalWeb"/>
        <w:bidi/>
        <w:rPr>
          <w:rFonts w:ascii="David" w:hAnsi="David" w:cs="David"/>
        </w:rPr>
      </w:pPr>
      <w:r w:rsidRPr="0003105C">
        <w:rPr>
          <w:rStyle w:val="a4"/>
          <w:rFonts w:ascii="David" w:hAnsi="David" w:cs="David"/>
          <w:rtl/>
        </w:rPr>
        <w:t>3.מראיין:האם נדרשתם להתאים תכנים פדגוגיים לקהילה שלכם</w:t>
      </w:r>
      <w:r w:rsidRPr="0003105C">
        <w:rPr>
          <w:rStyle w:val="a4"/>
          <w:rFonts w:ascii="David" w:hAnsi="David" w:cs="David"/>
        </w:rPr>
        <w:t>?</w:t>
      </w:r>
      <w:r w:rsidRPr="0003105C">
        <w:rPr>
          <w:rFonts w:ascii="David" w:hAnsi="David" w:cs="David"/>
        </w:rPr>
        <w:br/>
      </w:r>
      <w:r w:rsidRPr="0003105C">
        <w:rPr>
          <w:rFonts w:ascii="David" w:hAnsi="David" w:cs="David"/>
          <w:b/>
          <w:bCs/>
          <w:rtl/>
        </w:rPr>
        <w:t>ח.ע</w:t>
      </w:r>
      <w:r w:rsidRPr="0003105C">
        <w:rPr>
          <w:rFonts w:ascii="David" w:hAnsi="David" w:cs="David"/>
          <w:rtl/>
        </w:rPr>
        <w:t>: כל הזמן. אני אפילו חושבת שזה חלק בלתי נפרד מהעבודה החינוכית. אי אפשר לקחת סיפורים, טקסים או שירים ממקום אחר ולהניח שהם יעבדו בדיוק אותו דבר כאן. היו פעמים שהרגשנו שסיפורים מסוימים פשוט לא פוגשים את עולמם של הילדים, ואז התחלנו לחפש חומרים שמדברים בשפה יותר מקומית</w:t>
      </w:r>
      <w:r w:rsidRPr="0003105C">
        <w:rPr>
          <w:rFonts w:ascii="David" w:hAnsi="David" w:cs="David"/>
        </w:rPr>
        <w:t>.</w:t>
      </w:r>
      <w:r w:rsidRPr="0003105C">
        <w:rPr>
          <w:rFonts w:ascii="David" w:hAnsi="David" w:cs="David"/>
          <w:rtl/>
        </w:rPr>
        <w:t xml:space="preserve">למשל על דמויות מופאת ערבים ולא אירופיים. </w:t>
      </w:r>
      <w:r w:rsidRPr="0003105C">
        <w:rPr>
          <w:rFonts w:ascii="David" w:hAnsi="David" w:cs="David"/>
        </w:rPr>
        <w:br/>
      </w:r>
    </w:p>
    <w:p w14:paraId="303D7335" w14:textId="77777777" w:rsidR="00D90D5F" w:rsidRPr="0003105C" w:rsidRDefault="00D90D5F" w:rsidP="00D90D5F">
      <w:pPr>
        <w:pStyle w:val="NormalWeb"/>
        <w:bidi/>
        <w:rPr>
          <w:rFonts w:ascii="David" w:hAnsi="David" w:cs="David"/>
        </w:rPr>
      </w:pPr>
      <w:r w:rsidRPr="0003105C">
        <w:rPr>
          <w:rStyle w:val="a4"/>
          <w:rFonts w:ascii="David" w:hAnsi="David" w:cs="David"/>
        </w:rPr>
        <w:t xml:space="preserve">.4 </w:t>
      </w:r>
      <w:r w:rsidRPr="0003105C">
        <w:rPr>
          <w:rStyle w:val="a4"/>
          <w:rFonts w:ascii="David" w:hAnsi="David" w:cs="David"/>
          <w:rtl/>
        </w:rPr>
        <w:t>מראיין:איזה תפקיד משחקת השפה ביישום הפדגוגיה</w:t>
      </w:r>
      <w:r w:rsidRPr="0003105C">
        <w:rPr>
          <w:rStyle w:val="a4"/>
          <w:rFonts w:ascii="David" w:hAnsi="David" w:cs="David"/>
        </w:rPr>
        <w:t>?</w:t>
      </w:r>
      <w:r w:rsidRPr="0003105C">
        <w:rPr>
          <w:rFonts w:ascii="David" w:hAnsi="David" w:cs="David"/>
        </w:rPr>
        <w:br/>
      </w:r>
      <w:r w:rsidRPr="0003105C">
        <w:rPr>
          <w:rFonts w:ascii="David" w:hAnsi="David" w:cs="David"/>
          <w:b/>
          <w:bCs/>
          <w:rtl/>
        </w:rPr>
        <w:t>ח.ע</w:t>
      </w:r>
      <w:r w:rsidRPr="0003105C">
        <w:rPr>
          <w:rFonts w:ascii="David" w:hAnsi="David" w:cs="David"/>
          <w:rtl/>
        </w:rPr>
        <w:t>:לשפה יש משמעות עצומה. בחינוך ולדורף עובדים הרבה דרך סיפור, שירה, מקצב ודקלום, ולכן השפה היא לא רק אמצעי להעביר ידע  היא יוצרת אווירה פנימית. בערבית יש משהו מאוד עמוק עבור הילדים כאן, כי זו השפה שהם חולמים וחיים בה</w:t>
      </w:r>
      <w:r w:rsidRPr="0003105C">
        <w:rPr>
          <w:rFonts w:ascii="David" w:hAnsi="David" w:cs="David"/>
        </w:rPr>
        <w:t>.</w:t>
      </w:r>
      <w:r w:rsidRPr="0003105C">
        <w:rPr>
          <w:rFonts w:ascii="David" w:hAnsi="David" w:cs="David"/>
        </w:rPr>
        <w:br/>
      </w:r>
      <w:r w:rsidRPr="0003105C">
        <w:rPr>
          <w:rFonts w:ascii="David" w:hAnsi="David" w:cs="David"/>
          <w:rtl/>
        </w:rPr>
        <w:t>אני חושבת שגם לאיך שהמורה מדבר יש משמעות. האם הוא מדבר מתוך נוכחות? מתוך הקשבה? מתוך כבוד לילד? אלו דברים שהילדים מרגישים מיד. בחינוך אנתרופוסופי אנחנו הרבה פעמים מדברים על כך שהמילה יוצרת מציאות, ואני באמת רואה את זה בכיתה ובמרחבים החינוכיים</w:t>
      </w:r>
      <w:r w:rsidRPr="0003105C">
        <w:rPr>
          <w:rFonts w:ascii="David" w:hAnsi="David" w:cs="David"/>
        </w:rPr>
        <w:t>.</w:t>
      </w:r>
    </w:p>
    <w:p w14:paraId="407997F0" w14:textId="77777777" w:rsidR="00D90D5F" w:rsidRPr="0003105C" w:rsidRDefault="00D90D5F" w:rsidP="00D90D5F">
      <w:pPr>
        <w:pStyle w:val="NormalWeb"/>
        <w:bidi/>
        <w:rPr>
          <w:rFonts w:ascii="David" w:hAnsi="David" w:cs="David"/>
        </w:rPr>
      </w:pPr>
      <w:r w:rsidRPr="0003105C">
        <w:rPr>
          <w:rStyle w:val="a4"/>
          <w:rFonts w:ascii="David" w:hAnsi="David" w:cs="David"/>
          <w:rtl/>
        </w:rPr>
        <w:t>5.מראיין:כיצד חינוך ולדורף תורם לגיבוש הזהות של התלמידים</w:t>
      </w:r>
      <w:r w:rsidRPr="0003105C">
        <w:rPr>
          <w:rStyle w:val="a4"/>
          <w:rFonts w:ascii="David" w:hAnsi="David" w:cs="David"/>
        </w:rPr>
        <w:t>?</w:t>
      </w:r>
      <w:r w:rsidRPr="0003105C">
        <w:rPr>
          <w:rFonts w:ascii="David" w:hAnsi="David" w:cs="David"/>
        </w:rPr>
        <w:br/>
      </w:r>
      <w:r w:rsidRPr="0003105C">
        <w:rPr>
          <w:rFonts w:ascii="David" w:hAnsi="David" w:cs="David"/>
          <w:b/>
          <w:bCs/>
          <w:rtl/>
        </w:rPr>
        <w:t>ח.ע</w:t>
      </w:r>
      <w:r w:rsidRPr="0003105C">
        <w:rPr>
          <w:rFonts w:ascii="David" w:hAnsi="David" w:cs="David"/>
          <w:rtl/>
        </w:rPr>
        <w:t>:אני חושבת שהתרומה הכי גדולה היא שהילד מרגיש שיש לו ערך גם מעבר להישגים. היום ילדים גדלים בתוך עולם מאוד הישגי, מאוד מהיר, עם המון השוואות ולחצים. בחינוך ולדורף מנסים לשמור על הילדות, לתת מקום לדמיון, למשחק, לקצב אישי</w:t>
      </w:r>
      <w:r w:rsidRPr="0003105C">
        <w:rPr>
          <w:rFonts w:ascii="David" w:hAnsi="David" w:cs="David"/>
        </w:rPr>
        <w:t>.</w:t>
      </w:r>
      <w:r w:rsidRPr="0003105C">
        <w:rPr>
          <w:rFonts w:ascii="David" w:hAnsi="David" w:cs="David"/>
        </w:rPr>
        <w:br/>
      </w:r>
      <w:r w:rsidRPr="0003105C">
        <w:rPr>
          <w:rFonts w:ascii="David" w:hAnsi="David" w:cs="David"/>
          <w:rtl/>
        </w:rPr>
        <w:t>אני רואה ילדים שלומדים להכיר את עצמם דרך יצירה, דרך עבודה קבוצתית, דרך קשר עם הטבע ועם הקהילה. לפעמים ילד שלא מצליח לבטא את עצמו דרך מבחנים, פתאום פורח דרך עבודה בעץ, דרך ציור או דרך טיפול בבעלי חיים. זה בונה זהות הרבה יותר פנימית ובטוחה</w:t>
      </w:r>
      <w:r w:rsidRPr="0003105C">
        <w:rPr>
          <w:rFonts w:ascii="David" w:hAnsi="David" w:cs="David"/>
        </w:rPr>
        <w:t>.</w:t>
      </w:r>
      <w:r w:rsidRPr="0003105C">
        <w:rPr>
          <w:rFonts w:ascii="David" w:hAnsi="David" w:cs="David"/>
        </w:rPr>
        <w:br/>
      </w:r>
    </w:p>
    <w:p w14:paraId="13C6AA4E" w14:textId="77777777" w:rsidR="00D90D5F" w:rsidRPr="0003105C" w:rsidRDefault="00D90D5F" w:rsidP="00D90D5F">
      <w:pPr>
        <w:pStyle w:val="NormalWeb"/>
        <w:bidi/>
        <w:rPr>
          <w:rFonts w:ascii="David" w:hAnsi="David" w:cs="David"/>
        </w:rPr>
      </w:pPr>
      <w:r w:rsidRPr="0003105C">
        <w:rPr>
          <w:rStyle w:val="a4"/>
          <w:rFonts w:ascii="David" w:hAnsi="David" w:cs="David"/>
          <w:rtl/>
        </w:rPr>
        <w:t>6.מראיין: מדהים, בואי נעבור לשאלה הבאה, אילו אתגרים עולים מול מערכת החינוך בישראל</w:t>
      </w:r>
      <w:r w:rsidRPr="0003105C">
        <w:rPr>
          <w:rStyle w:val="a4"/>
          <w:rFonts w:ascii="David" w:hAnsi="David" w:cs="David"/>
        </w:rPr>
        <w:t>?</w:t>
      </w:r>
      <w:r w:rsidRPr="0003105C">
        <w:rPr>
          <w:rFonts w:ascii="David" w:hAnsi="David" w:cs="David"/>
        </w:rPr>
        <w:br/>
      </w:r>
      <w:r w:rsidRPr="0003105C">
        <w:rPr>
          <w:rFonts w:ascii="David" w:hAnsi="David" w:cs="David"/>
          <w:b/>
          <w:bCs/>
          <w:rtl/>
        </w:rPr>
        <w:t>ח.ע</w:t>
      </w:r>
      <w:r w:rsidRPr="0003105C">
        <w:rPr>
          <w:rFonts w:ascii="David" w:hAnsi="David" w:cs="David"/>
          <w:rtl/>
        </w:rPr>
        <w:t>: יש מתח מתמיד בין העולם האנתרופוסופי לבין מערכת החינוך הישראלית. המערכת מאוד מבוססת על מדידה, תוכניות, מבחנים והספקים, בעוד שחינוך ולדורף מסתכל על הילד כתהליך ארוך טווח</w:t>
      </w:r>
      <w:r w:rsidRPr="0003105C">
        <w:rPr>
          <w:rFonts w:ascii="David" w:hAnsi="David" w:cs="David"/>
        </w:rPr>
        <w:t>.</w:t>
      </w:r>
      <w:r w:rsidRPr="0003105C">
        <w:rPr>
          <w:rFonts w:ascii="David" w:hAnsi="David" w:cs="David"/>
        </w:rPr>
        <w:br/>
      </w:r>
      <w:r w:rsidRPr="0003105C">
        <w:rPr>
          <w:rFonts w:ascii="David" w:hAnsi="David" w:cs="David"/>
          <w:rtl/>
        </w:rPr>
        <w:t>לפעמים אנחנו צריכים ממש לתווך את הדרך שלנו להסביר למה ילד לא חייב לרוץ לקרוא בגיל מסוים, או למה יש ערך ללמידה דרך אמנות, תנועה ועבודה מעשית. זה לא תמיד פשוט</w:t>
      </w:r>
      <w:r w:rsidRPr="0003105C">
        <w:rPr>
          <w:rFonts w:ascii="David" w:hAnsi="David" w:cs="David"/>
        </w:rPr>
        <w:t>.</w:t>
      </w:r>
      <w:r w:rsidRPr="0003105C">
        <w:rPr>
          <w:rFonts w:ascii="David" w:hAnsi="David" w:cs="David"/>
        </w:rPr>
        <w:br/>
      </w:r>
      <w:r w:rsidRPr="0003105C">
        <w:rPr>
          <w:rFonts w:ascii="David" w:hAnsi="David" w:cs="David"/>
          <w:rtl/>
        </w:rPr>
        <w:t>מצד שני, אני חושבת שגם בתוך מערכת החינוך הרגילה יש היום יותר הבנה שילדים צריכים מענה רגשי, קשר אנושי וחינוך יותר הוליסטי. אז אני מרגישה שיש גם פתיחות מסוימת שלא הייתה בעבר</w:t>
      </w:r>
      <w:r w:rsidRPr="0003105C">
        <w:rPr>
          <w:rFonts w:ascii="David" w:hAnsi="David" w:cs="David"/>
        </w:rPr>
        <w:t>.</w:t>
      </w:r>
    </w:p>
    <w:p w14:paraId="47803D30" w14:textId="77777777" w:rsidR="00D90D5F" w:rsidRPr="0003105C" w:rsidRDefault="00D90D5F" w:rsidP="00D90D5F">
      <w:pPr>
        <w:pStyle w:val="NormalWeb"/>
        <w:bidi/>
        <w:rPr>
          <w:rFonts w:ascii="David" w:hAnsi="David" w:cs="David"/>
        </w:rPr>
      </w:pPr>
      <w:r w:rsidRPr="0003105C">
        <w:rPr>
          <w:rStyle w:val="a4"/>
          <w:rFonts w:ascii="David" w:hAnsi="David" w:cs="David"/>
          <w:rtl/>
        </w:rPr>
        <w:lastRenderedPageBreak/>
        <w:t>7.מראיין:</w:t>
      </w:r>
      <w:r w:rsidRPr="0003105C">
        <w:rPr>
          <w:rStyle w:val="a4"/>
          <w:rFonts w:ascii="David" w:hAnsi="David" w:cs="David"/>
        </w:rPr>
        <w:t xml:space="preserve"> </w:t>
      </w:r>
      <w:r w:rsidRPr="0003105C">
        <w:rPr>
          <w:rFonts w:ascii="David" w:hAnsi="David" w:cs="David"/>
          <w:b/>
          <w:bCs/>
          <w:rtl/>
        </w:rPr>
        <w:t>במפגש בין מודל ולדורף הגרמני לבין החברה הישראלית, יש דגש על 'הלב' ו'היד' (רגש ועשייה) שעומד לעיתים במתח מול הציפיות התרבותיות להישגיות קוגניטיבית ('הראש'), כיצד הקהילה שלכם מגשרת על הפער הזה</w:t>
      </w:r>
      <w:r w:rsidRPr="0003105C">
        <w:rPr>
          <w:rFonts w:ascii="David" w:hAnsi="David" w:cs="David"/>
          <w:b/>
          <w:bCs/>
        </w:rPr>
        <w:t>?</w:t>
      </w:r>
    </w:p>
    <w:p w14:paraId="1DB845E3" w14:textId="77777777" w:rsidR="00D90D5F" w:rsidRPr="0003105C" w:rsidRDefault="00D90D5F" w:rsidP="00D90D5F">
      <w:pPr>
        <w:pStyle w:val="NormalWeb"/>
        <w:bidi/>
        <w:rPr>
          <w:rFonts w:ascii="David" w:hAnsi="David" w:cs="David"/>
          <w:rtl/>
        </w:rPr>
      </w:pPr>
      <w:r w:rsidRPr="0003105C">
        <w:rPr>
          <w:rFonts w:ascii="David" w:hAnsi="David" w:cs="David"/>
          <w:b/>
          <w:bCs/>
          <w:rtl/>
        </w:rPr>
        <w:t>ח.ע</w:t>
      </w:r>
      <w:r w:rsidRPr="0003105C">
        <w:rPr>
          <w:rFonts w:ascii="David" w:hAnsi="David" w:cs="David"/>
          <w:rtl/>
        </w:rPr>
        <w:t>:אני חושבת בהרבה פעמים קיים מתח מסוים בין התפיסה האנתרופוסופית לבין הציפייה החברתית להישגים מדידים בגיל צעיר. עם זאת, מניסיוני כמחנכת מדובר פחות בהתנגשות ויותר בשאלה של איזון. חינוך ולדורף אינו מוותר על החשיבה והלמידה העיונית, אלא מבקש לבסס אותן על יסודות רחבים יותר של חוויה, רגש ועשייה</w:t>
      </w:r>
      <w:r w:rsidRPr="0003105C">
        <w:rPr>
          <w:rFonts w:ascii="David" w:hAnsi="David" w:cs="David"/>
        </w:rPr>
        <w:t>.</w:t>
      </w:r>
    </w:p>
    <w:p w14:paraId="415DDB13" w14:textId="77777777" w:rsidR="00D90D5F" w:rsidRPr="0003105C" w:rsidRDefault="00D90D5F" w:rsidP="00D90D5F">
      <w:pPr>
        <w:pStyle w:val="NormalWeb"/>
        <w:bidi/>
        <w:rPr>
          <w:rFonts w:ascii="David" w:hAnsi="David" w:cs="David"/>
        </w:rPr>
      </w:pPr>
      <w:r w:rsidRPr="0003105C">
        <w:rPr>
          <w:rFonts w:ascii="David" w:hAnsi="David" w:cs="David"/>
          <w:rtl/>
        </w:rPr>
        <w:t>שמתי לב גם שבחברה הערבית נותנים פחות מקום על הבעת רגש, ויותר לדבר את המציאות כמו שהיא, אבל בחינוך ולדורף זה קצת שונה, קצת הרבה אפילו, כי בעצם מלמדים את הילדים לדבר רגש ולתת מקום למה שמרגישים, וכאן לדעתי קיים הפער הזה בין הלב והרגש לבין המציאות והחיים האמיתיים.</w:t>
      </w:r>
    </w:p>
    <w:p w14:paraId="48AA37ED" w14:textId="77777777" w:rsidR="00D90D5F" w:rsidRPr="0003105C" w:rsidRDefault="00D90D5F" w:rsidP="00D90D5F">
      <w:pPr>
        <w:spacing w:before="0" w:beforeAutospacing="0" w:after="0" w:afterAutospacing="0" w:line="240" w:lineRule="auto"/>
        <w:rPr>
          <w:rFonts w:ascii="David" w:eastAsia="Times New Roman" w:hAnsi="David" w:cs="David"/>
          <w:sz w:val="24"/>
          <w:szCs w:val="24"/>
        </w:rPr>
      </w:pPr>
    </w:p>
    <w:p w14:paraId="453058A3" w14:textId="77777777" w:rsidR="00D90D5F" w:rsidRPr="0003105C" w:rsidRDefault="00D90D5F" w:rsidP="00D90D5F">
      <w:pPr>
        <w:spacing w:line="240" w:lineRule="auto"/>
        <w:rPr>
          <w:rFonts w:ascii="David" w:eastAsia="Times New Roman" w:hAnsi="David" w:cs="David"/>
          <w:sz w:val="24"/>
          <w:szCs w:val="24"/>
          <w:rtl/>
        </w:rPr>
      </w:pPr>
      <w:r w:rsidRPr="0003105C">
        <w:rPr>
          <w:rFonts w:ascii="David" w:eastAsia="Times New Roman" w:hAnsi="David" w:cs="David"/>
          <w:b/>
          <w:bCs/>
          <w:sz w:val="24"/>
          <w:szCs w:val="24"/>
          <w:rtl/>
        </w:rPr>
        <w:t>8.מראיין:</w:t>
      </w:r>
      <w:r w:rsidRPr="0003105C">
        <w:rPr>
          <w:rFonts w:ascii="David" w:eastAsia="Times New Roman" w:hAnsi="David" w:cs="David"/>
          <w:b/>
          <w:bCs/>
          <w:sz w:val="24"/>
          <w:szCs w:val="24"/>
        </w:rPr>
        <w:t xml:space="preserve"> </w:t>
      </w:r>
      <w:r w:rsidRPr="0003105C">
        <w:rPr>
          <w:rFonts w:ascii="David" w:eastAsia="Times New Roman" w:hAnsi="David" w:cs="David"/>
          <w:b/>
          <w:bCs/>
          <w:sz w:val="24"/>
          <w:szCs w:val="24"/>
          <w:rtl/>
        </w:rPr>
        <w:t>בחינוך ולדורף המורה מלווה את הכיתה לאורך שנים רבות. כיצד לדעתך הדינמיקה הזו משפיעה על היחסים עם ההורים ועל האקלים החינוכי, במיוחד לאור האופי הדינמי והישיר של החברה הישראלית?</w:t>
      </w:r>
    </w:p>
    <w:p w14:paraId="6AC54160" w14:textId="77777777" w:rsidR="00D90D5F" w:rsidRPr="0003105C" w:rsidRDefault="00D90D5F" w:rsidP="00D90D5F">
      <w:pPr>
        <w:spacing w:line="240" w:lineRule="auto"/>
        <w:rPr>
          <w:rFonts w:ascii="David" w:eastAsia="Times New Roman" w:hAnsi="David" w:cs="David"/>
          <w:sz w:val="24"/>
          <w:szCs w:val="24"/>
        </w:rPr>
      </w:pPr>
      <w:r w:rsidRPr="0003105C">
        <w:rPr>
          <w:rFonts w:ascii="David" w:eastAsia="Times New Roman" w:hAnsi="David" w:cs="David"/>
          <w:b/>
          <w:bCs/>
          <w:sz w:val="24"/>
          <w:szCs w:val="24"/>
          <w:rtl/>
        </w:rPr>
        <w:t>ח.ע</w:t>
      </w:r>
      <w:r w:rsidRPr="0003105C">
        <w:rPr>
          <w:rFonts w:ascii="David" w:eastAsia="Times New Roman" w:hAnsi="David" w:cs="David"/>
          <w:sz w:val="24"/>
          <w:szCs w:val="24"/>
          <w:rtl/>
        </w:rPr>
        <w:t>: לדעתי, אחד המאפיינים המשמעותיים ביותר של חינוך ולדורף הוא הרצף החינוכי שנוצר כאשר המורה מלווה את הילדים לאורך שנים. בתור מחנכת כיתה ד' אני יכולה לומר שהיכרות ארוכת טווח מאפשרת לראות את הילד מעבר להישגיו הלימודיים ברגע נתון. המורה עד לתהליכי ההתפתחות, לקשיים, לחוזקות ולשינויים שמתרחשים לאורך הדרך</w:t>
      </w:r>
      <w:r w:rsidRPr="0003105C">
        <w:rPr>
          <w:rFonts w:ascii="David" w:eastAsia="Times New Roman" w:hAnsi="David" w:cs="David"/>
          <w:sz w:val="24"/>
          <w:szCs w:val="24"/>
        </w:rPr>
        <w:t>.</w:t>
      </w:r>
    </w:p>
    <w:p w14:paraId="2C69E9C0" w14:textId="77777777" w:rsidR="00D90D5F" w:rsidRPr="0003105C" w:rsidRDefault="00D90D5F" w:rsidP="00D90D5F">
      <w:pPr>
        <w:spacing w:line="240" w:lineRule="auto"/>
        <w:rPr>
          <w:rFonts w:ascii="David" w:eastAsia="Times New Roman" w:hAnsi="David" w:cs="David"/>
          <w:sz w:val="24"/>
          <w:szCs w:val="24"/>
        </w:rPr>
      </w:pPr>
      <w:r w:rsidRPr="0003105C">
        <w:rPr>
          <w:rFonts w:ascii="David" w:eastAsia="Times New Roman" w:hAnsi="David" w:cs="David"/>
          <w:sz w:val="24"/>
          <w:szCs w:val="24"/>
          <w:rtl/>
        </w:rPr>
        <w:t>גם מול ההורים נבנה קשר עמוק יותר. האמון אינו נוצר בפגישה אחת או בשנה אחת, אלא מתפתח לאורך זמן. אני רואה רק דברים טובים מהדבר הזה.</w:t>
      </w:r>
    </w:p>
    <w:p w14:paraId="7639378C" w14:textId="77777777" w:rsidR="00D90D5F" w:rsidRPr="0003105C" w:rsidRDefault="00D90D5F" w:rsidP="00D90D5F">
      <w:pPr>
        <w:spacing w:before="0" w:beforeAutospacing="0" w:after="0" w:afterAutospacing="0" w:line="240" w:lineRule="auto"/>
        <w:rPr>
          <w:rFonts w:ascii="David" w:eastAsia="Times New Roman" w:hAnsi="David" w:cs="David"/>
          <w:sz w:val="24"/>
          <w:szCs w:val="24"/>
        </w:rPr>
      </w:pPr>
    </w:p>
    <w:p w14:paraId="0C14FD09" w14:textId="77777777" w:rsidR="00D90D5F" w:rsidRPr="0003105C" w:rsidRDefault="00D90D5F" w:rsidP="00D90D5F">
      <w:pPr>
        <w:spacing w:line="240" w:lineRule="auto"/>
        <w:rPr>
          <w:rFonts w:ascii="David" w:eastAsia="Times New Roman" w:hAnsi="David" w:cs="David"/>
          <w:sz w:val="24"/>
          <w:szCs w:val="24"/>
        </w:rPr>
      </w:pPr>
      <w:r w:rsidRPr="0003105C">
        <w:rPr>
          <w:rFonts w:ascii="David" w:eastAsia="Times New Roman" w:hAnsi="David" w:cs="David"/>
          <w:b/>
          <w:bCs/>
          <w:sz w:val="24"/>
          <w:szCs w:val="24"/>
          <w:rtl/>
        </w:rPr>
        <w:t xml:space="preserve">9.מראיין: כיצד נתפסת שותפות ההורים בבית הספר כחלק מהמודל המיובא? </w:t>
      </w:r>
    </w:p>
    <w:p w14:paraId="1C3BE976" w14:textId="77777777" w:rsidR="00D90D5F" w:rsidRPr="0003105C" w:rsidRDefault="00D90D5F" w:rsidP="00D90D5F">
      <w:pPr>
        <w:spacing w:line="240" w:lineRule="auto"/>
        <w:rPr>
          <w:rFonts w:ascii="David" w:eastAsia="Times New Roman" w:hAnsi="David" w:cs="David"/>
          <w:sz w:val="24"/>
          <w:szCs w:val="24"/>
        </w:rPr>
      </w:pPr>
      <w:r w:rsidRPr="0003105C">
        <w:rPr>
          <w:rFonts w:ascii="David" w:eastAsia="Times New Roman" w:hAnsi="David" w:cs="David"/>
          <w:b/>
          <w:bCs/>
          <w:sz w:val="24"/>
          <w:szCs w:val="24"/>
          <w:rtl/>
        </w:rPr>
        <w:t>ח.ע:</w:t>
      </w:r>
      <w:r w:rsidRPr="0003105C">
        <w:rPr>
          <w:rFonts w:ascii="David" w:eastAsia="Times New Roman" w:hAnsi="David" w:cs="David"/>
          <w:sz w:val="24"/>
          <w:szCs w:val="24"/>
          <w:rtl/>
        </w:rPr>
        <w:t>ברוב המקרים, ההורים שבוחרים במסגרת אנתרופוסופית אינם מחפשים רק מוסד חינוכי, אלא קהילה. לכן שותפות ההורים היא חלק בלתי נפרד מהחיים בבית הספר, והיא באה לידי ביטוי במעורבות בחגים, ביוזמות קהילתיות, בעשייה משותפת ובקשר רציף עם הצוות החינוכי</w:t>
      </w:r>
      <w:r w:rsidRPr="0003105C">
        <w:rPr>
          <w:rFonts w:ascii="David" w:eastAsia="Times New Roman" w:hAnsi="David" w:cs="David"/>
          <w:sz w:val="24"/>
          <w:szCs w:val="24"/>
        </w:rPr>
        <w:t>.</w:t>
      </w:r>
    </w:p>
    <w:p w14:paraId="41780745" w14:textId="77777777" w:rsidR="00D90D5F" w:rsidRPr="0003105C" w:rsidRDefault="00D90D5F" w:rsidP="00D90D5F">
      <w:pPr>
        <w:spacing w:line="240" w:lineRule="auto"/>
        <w:rPr>
          <w:rFonts w:ascii="David" w:eastAsia="Times New Roman" w:hAnsi="David" w:cs="David"/>
          <w:sz w:val="24"/>
          <w:szCs w:val="24"/>
        </w:rPr>
      </w:pPr>
      <w:r w:rsidRPr="0003105C">
        <w:rPr>
          <w:rFonts w:ascii="David" w:eastAsia="Times New Roman" w:hAnsi="David" w:cs="David"/>
          <w:sz w:val="24"/>
          <w:szCs w:val="24"/>
          <w:rtl/>
        </w:rPr>
        <w:t>עם זאת, המפגש בין התפיסה האנתרופוסופית לבין המציאות המודרנית מעלה לא מעט שאלות. סוגיות כמו שימוש במסכים, קצב החיים המהיר, הישגיות לימודית והכנה לעולם תחרותי מעסיקות הורים רבים. לאורך השנים פגשתי הורים שמתחברים מאוד לרעיון של ילדות טבעית, רגועה ומאוזנת, אך במקביל חוששים שילדיהם לא יקבלו את הכלים הנדרשים להמשך הדרך. בעיניי, זהו מתח טבעי ולגיטימי. תפקידו של בית הספר אינו לבטל את החששות הללו, אלא לנהל סביבם דיאלוג מכבד ופתוח. כאשר נוצר שיח אמיתי בין ההורים לצוות החינוכי, ניתן בדרך כלל למצוא את האיזון בין שמירה על עקרונות החינוך האנתרופוסופי לבין ההתמודדות עם האתגרים שמציבה המציאות העכשווית</w:t>
      </w:r>
      <w:r w:rsidRPr="0003105C">
        <w:rPr>
          <w:rFonts w:ascii="David" w:eastAsia="Times New Roman" w:hAnsi="David" w:cs="David"/>
          <w:sz w:val="24"/>
          <w:szCs w:val="24"/>
        </w:rPr>
        <w:t>.</w:t>
      </w:r>
    </w:p>
    <w:p w14:paraId="34BBACC5" w14:textId="77777777" w:rsidR="00D90D5F" w:rsidRPr="0003105C" w:rsidRDefault="00D90D5F" w:rsidP="00D90D5F">
      <w:pPr>
        <w:pStyle w:val="NormalWeb"/>
        <w:bidi/>
        <w:rPr>
          <w:rFonts w:ascii="David" w:hAnsi="David" w:cs="David"/>
        </w:rPr>
      </w:pPr>
    </w:p>
    <w:p w14:paraId="2EA5DE2D" w14:textId="69760EC2" w:rsidR="00091220" w:rsidRPr="0003105C" w:rsidRDefault="00D90D5F" w:rsidP="00D45819">
      <w:pPr>
        <w:pStyle w:val="NormalWeb"/>
        <w:bidi/>
        <w:rPr>
          <w:rFonts w:ascii="David" w:hAnsi="David" w:cs="David"/>
        </w:rPr>
      </w:pPr>
      <w:r w:rsidRPr="0003105C">
        <w:rPr>
          <w:rStyle w:val="a4"/>
          <w:rFonts w:ascii="David" w:hAnsi="David" w:cs="David"/>
          <w:rtl/>
        </w:rPr>
        <w:t>10.מראיין:אילו התאמות נוספות נדרשות כדי שחינוך ולדורף יתאים יותר לחברה הישראלית</w:t>
      </w:r>
      <w:r w:rsidRPr="0003105C">
        <w:rPr>
          <w:rStyle w:val="a4"/>
          <w:rFonts w:ascii="David" w:hAnsi="David" w:cs="David"/>
        </w:rPr>
        <w:t>?</w:t>
      </w:r>
      <w:r w:rsidRPr="0003105C">
        <w:rPr>
          <w:rFonts w:ascii="David" w:hAnsi="David" w:cs="David"/>
        </w:rPr>
        <w:br/>
      </w:r>
      <w:r w:rsidRPr="0003105C">
        <w:rPr>
          <w:rFonts w:ascii="David" w:hAnsi="David" w:cs="David"/>
          <w:b/>
          <w:bCs/>
          <w:rtl/>
        </w:rPr>
        <w:t>ח.ע</w:t>
      </w:r>
      <w:r w:rsidRPr="0003105C">
        <w:rPr>
          <w:rFonts w:ascii="David" w:hAnsi="David" w:cs="David"/>
          <w:rtl/>
        </w:rPr>
        <w:t>:אני חושבת שהאתגר הגדול הוא להפוך את החינוך הזה לפחות מגזרי ויותר פתוח. לפעמים חינוך ולדורף נתפס כמשהו מאוד סגור או שייך רק לקבוצות מסוימות, וחבל. בעיניי יש בו איכויות שיכולות להתאים להרבה מאוד ילדים ומשפחות</w:t>
      </w:r>
      <w:r w:rsidRPr="0003105C">
        <w:rPr>
          <w:rFonts w:ascii="David" w:hAnsi="David" w:cs="David"/>
        </w:rPr>
        <w:t>.</w:t>
      </w:r>
      <w:r w:rsidRPr="0003105C">
        <w:rPr>
          <w:rFonts w:ascii="David" w:hAnsi="David" w:cs="David"/>
        </w:rPr>
        <w:br/>
      </w:r>
      <w:r w:rsidRPr="0003105C">
        <w:rPr>
          <w:rFonts w:ascii="David" w:hAnsi="David" w:cs="David"/>
          <w:rtl/>
        </w:rPr>
        <w:t>צריך להמשיך לחבר אותו לשפה המקומית, לתרבויות השונות בישראל ולמציאות החיים כאן. פחות להתעסק בצורה החיצונית של השיטה, ויותר במהות  איך מגדלים ילדים עם ביטחון פנימי, יצירתיות, חמלה וחיבור לעולם</w:t>
      </w:r>
      <w:r w:rsidRPr="0003105C">
        <w:rPr>
          <w:rFonts w:ascii="David" w:hAnsi="David" w:cs="David"/>
        </w:rPr>
        <w:t>.</w:t>
      </w:r>
      <w:r w:rsidRPr="0003105C">
        <w:rPr>
          <w:rFonts w:ascii="David" w:hAnsi="David" w:cs="David"/>
        </w:rPr>
        <w:br/>
      </w:r>
      <w:r w:rsidRPr="0003105C">
        <w:rPr>
          <w:rFonts w:ascii="David" w:hAnsi="David" w:cs="David"/>
          <w:rtl/>
        </w:rPr>
        <w:t>אני חושבת שבסופו של דבר, בתוך כל המציאות המאוד מהירה והלחוצה שאנחנו חיים בה, חינוך ולדורף מנסה להזכיר משהו פשוט ועמוק  שילד הוא לא פרויקט, אלא אדם בתהליך צמיחה</w:t>
      </w:r>
      <w:r w:rsidRPr="0003105C">
        <w:rPr>
          <w:rFonts w:ascii="David" w:hAnsi="David" w:cs="David"/>
        </w:rPr>
        <w:t>.</w:t>
      </w:r>
    </w:p>
    <w:p w14:paraId="2C491E92" w14:textId="7E7831BB" w:rsidR="00091220" w:rsidRPr="0003105C" w:rsidRDefault="00091220" w:rsidP="00091220">
      <w:pPr>
        <w:outlineLvl w:val="1"/>
        <w:rPr>
          <w:rFonts w:ascii="David" w:eastAsia="Times New Roman" w:hAnsi="David" w:cs="David"/>
          <w:b/>
          <w:bCs/>
          <w:sz w:val="24"/>
          <w:szCs w:val="24"/>
          <w:rtl/>
        </w:rPr>
      </w:pPr>
      <w:bookmarkStart w:id="50" w:name="_Toc236313070"/>
      <w:r w:rsidRPr="0003105C">
        <w:rPr>
          <w:rFonts w:ascii="David" w:eastAsia="Times New Roman" w:hAnsi="David" w:cs="David"/>
          <w:b/>
          <w:bCs/>
          <w:sz w:val="24"/>
          <w:szCs w:val="24"/>
          <w:rtl/>
        </w:rPr>
        <w:lastRenderedPageBreak/>
        <w:t>נספח ד׳: תמלול ראיון שני</w:t>
      </w:r>
      <w:r w:rsidR="008657B2">
        <w:rPr>
          <w:rFonts w:ascii="David" w:eastAsia="Times New Roman" w:hAnsi="David" w:cs="David" w:hint="cs"/>
          <w:b/>
          <w:bCs/>
          <w:sz w:val="24"/>
          <w:szCs w:val="24"/>
          <w:rtl/>
        </w:rPr>
        <w:t xml:space="preserve"> א.ב</w:t>
      </w:r>
      <w:bookmarkEnd w:id="50"/>
    </w:p>
    <w:p w14:paraId="0C267FB0" w14:textId="77777777" w:rsidR="00195533" w:rsidRPr="0003105C" w:rsidRDefault="00195533" w:rsidP="00195533">
      <w:pPr>
        <w:spacing w:line="240" w:lineRule="auto"/>
        <w:rPr>
          <w:rFonts w:ascii="David" w:eastAsia="Times New Roman" w:hAnsi="David" w:cs="David"/>
          <w:b/>
          <w:bCs/>
          <w:sz w:val="24"/>
          <w:szCs w:val="24"/>
        </w:rPr>
      </w:pPr>
      <w:r w:rsidRPr="0003105C">
        <w:rPr>
          <w:rFonts w:ascii="David" w:eastAsia="Times New Roman" w:hAnsi="David" w:cs="David"/>
          <w:b/>
          <w:bCs/>
          <w:sz w:val="24"/>
          <w:szCs w:val="24"/>
          <w:rtl/>
        </w:rPr>
        <w:t>מראיין</w:t>
      </w:r>
      <w:r w:rsidRPr="0003105C">
        <w:rPr>
          <w:rFonts w:ascii="David" w:eastAsia="Times New Roman" w:hAnsi="David" w:cs="David"/>
          <w:b/>
          <w:bCs/>
          <w:sz w:val="24"/>
          <w:szCs w:val="24"/>
        </w:rPr>
        <w:t xml:space="preserve">: </w:t>
      </w:r>
      <w:r w:rsidRPr="0003105C">
        <w:rPr>
          <w:rFonts w:ascii="David" w:eastAsia="Times New Roman" w:hAnsi="David" w:cs="David"/>
          <w:b/>
          <w:bCs/>
          <w:sz w:val="24"/>
          <w:szCs w:val="24"/>
          <w:rtl/>
        </w:rPr>
        <w:t>מה הוביל אותך לבחור בחינוך ולדורף כמסגרת חינוכית</w:t>
      </w:r>
      <w:r w:rsidRPr="0003105C">
        <w:rPr>
          <w:rFonts w:ascii="David" w:eastAsia="Times New Roman" w:hAnsi="David" w:cs="David"/>
          <w:b/>
          <w:bCs/>
          <w:sz w:val="24"/>
          <w:szCs w:val="24"/>
        </w:rPr>
        <w:t>?</w:t>
      </w:r>
    </w:p>
    <w:p w14:paraId="3BFD42B4" w14:textId="77777777" w:rsidR="00195533" w:rsidRPr="0003105C" w:rsidRDefault="00195533" w:rsidP="00195533">
      <w:pPr>
        <w:spacing w:line="240" w:lineRule="auto"/>
        <w:rPr>
          <w:rFonts w:ascii="David" w:eastAsia="Times New Roman" w:hAnsi="David" w:cs="David"/>
          <w:sz w:val="24"/>
          <w:szCs w:val="24"/>
        </w:rPr>
      </w:pPr>
      <w:r w:rsidRPr="0003105C">
        <w:rPr>
          <w:rFonts w:ascii="David" w:eastAsia="Times New Roman" w:hAnsi="David" w:cs="David"/>
          <w:b/>
          <w:bCs/>
          <w:sz w:val="24"/>
          <w:szCs w:val="24"/>
          <w:rtl/>
        </w:rPr>
        <w:t>א.ב</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אני הגעתי לחינוך האנתרופוסופי מתוך סקרנות מקצועית. במהלך השנים הרגשתי שהרבה פעמים אנחנו כמורים עסוקים בללמד חומר, אבל פחות פנויים לשאול מי הילד שיושב מולנו, מה מעניין אותו ואיך הוא חווה את הלמידה. כשנחשפתי לחינוך ולדורף, התרשמתי מהרעיון של חינוך שמתייחס להתפתחות של הילד לאורך זמן ולא רק להישגים מיידיים. כיום אני מלמדת בבית ספר אנתרופוסופי בחברה היהודית, והגישה הזו השפיעה גם על הדרך שבה אני מגדלת את ילדיי</w:t>
      </w:r>
      <w:r w:rsidRPr="0003105C">
        <w:rPr>
          <w:rFonts w:ascii="David" w:eastAsia="Times New Roman" w:hAnsi="David" w:cs="David"/>
          <w:sz w:val="24"/>
          <w:szCs w:val="24"/>
        </w:rPr>
        <w:t>.</w:t>
      </w:r>
    </w:p>
    <w:p w14:paraId="7DF4BCF7" w14:textId="77777777" w:rsidR="00195533" w:rsidRPr="0003105C" w:rsidRDefault="00195533" w:rsidP="00195533">
      <w:pPr>
        <w:spacing w:line="240" w:lineRule="auto"/>
        <w:rPr>
          <w:rFonts w:ascii="David" w:eastAsia="Times New Roman" w:hAnsi="David" w:cs="David"/>
          <w:b/>
          <w:bCs/>
          <w:sz w:val="24"/>
          <w:szCs w:val="24"/>
        </w:rPr>
      </w:pPr>
      <w:r w:rsidRPr="0003105C">
        <w:rPr>
          <w:rFonts w:ascii="David" w:eastAsia="Times New Roman" w:hAnsi="David" w:cs="David"/>
          <w:b/>
          <w:bCs/>
          <w:sz w:val="24"/>
          <w:szCs w:val="24"/>
          <w:rtl/>
        </w:rPr>
        <w:t>מראיין</w:t>
      </w:r>
      <w:r w:rsidRPr="0003105C">
        <w:rPr>
          <w:rFonts w:ascii="David" w:eastAsia="Times New Roman" w:hAnsi="David" w:cs="David"/>
          <w:b/>
          <w:bCs/>
          <w:sz w:val="24"/>
          <w:szCs w:val="24"/>
        </w:rPr>
        <w:t xml:space="preserve">: </w:t>
      </w:r>
      <w:r w:rsidRPr="0003105C">
        <w:rPr>
          <w:rFonts w:ascii="David" w:eastAsia="Times New Roman" w:hAnsi="David" w:cs="David"/>
          <w:b/>
          <w:bCs/>
          <w:sz w:val="24"/>
          <w:szCs w:val="24"/>
          <w:rtl/>
        </w:rPr>
        <w:t>איך אתם תופסים את המפגש בין המקורות הגרמניים של המודל לבין המציאות המקומית</w:t>
      </w:r>
      <w:r w:rsidRPr="0003105C">
        <w:rPr>
          <w:rFonts w:ascii="David" w:eastAsia="Times New Roman" w:hAnsi="David" w:cs="David"/>
          <w:b/>
          <w:bCs/>
          <w:sz w:val="24"/>
          <w:szCs w:val="24"/>
        </w:rPr>
        <w:t>?</w:t>
      </w:r>
    </w:p>
    <w:p w14:paraId="31025E2C" w14:textId="77777777" w:rsidR="00195533" w:rsidRPr="0003105C" w:rsidRDefault="00195533" w:rsidP="00195533">
      <w:pPr>
        <w:spacing w:line="240" w:lineRule="auto"/>
        <w:rPr>
          <w:rFonts w:ascii="David" w:eastAsia="Times New Roman" w:hAnsi="David" w:cs="David"/>
          <w:sz w:val="24"/>
          <w:szCs w:val="24"/>
        </w:rPr>
      </w:pPr>
      <w:r w:rsidRPr="0003105C">
        <w:rPr>
          <w:rFonts w:ascii="David" w:eastAsia="Times New Roman" w:hAnsi="David" w:cs="David"/>
          <w:b/>
          <w:bCs/>
          <w:sz w:val="24"/>
          <w:szCs w:val="24"/>
          <w:rtl/>
        </w:rPr>
        <w:t>א.ב</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בעיניי, החיבור בין המודל הגרמני למציאות הישראלית יוצר דיאלוג מעניין. מצד אחד, יש מסורות ועקרונות שמגיעים מתרבות אחרת, ומצד שני, החברה הישראלית מאופיינת בספונטניות, בגיוון וביכולת לקחת רעיונות ולעצב אותם מחדש. אני לא מרגישה שאנחנו "מייבאים" שיטה, אלא בונים גרסה מקומית שלה שמתאימה לאנשים ולתרבות כאן</w:t>
      </w:r>
      <w:r w:rsidRPr="0003105C">
        <w:rPr>
          <w:rFonts w:ascii="David" w:eastAsia="Times New Roman" w:hAnsi="David" w:cs="David"/>
          <w:sz w:val="24"/>
          <w:szCs w:val="24"/>
        </w:rPr>
        <w:t>.</w:t>
      </w:r>
    </w:p>
    <w:p w14:paraId="42E37D00" w14:textId="77777777" w:rsidR="00195533" w:rsidRPr="0003105C" w:rsidRDefault="00195533" w:rsidP="00195533">
      <w:pPr>
        <w:spacing w:line="240" w:lineRule="auto"/>
        <w:rPr>
          <w:rFonts w:ascii="David" w:eastAsia="Times New Roman" w:hAnsi="David" w:cs="David"/>
          <w:sz w:val="24"/>
          <w:szCs w:val="24"/>
        </w:rPr>
      </w:pPr>
      <w:r w:rsidRPr="0003105C">
        <w:rPr>
          <w:rFonts w:ascii="David" w:eastAsia="Times New Roman" w:hAnsi="David" w:cs="David"/>
          <w:b/>
          <w:bCs/>
          <w:sz w:val="24"/>
          <w:szCs w:val="24"/>
          <w:rtl/>
        </w:rPr>
        <w:t>מראיין</w:t>
      </w:r>
      <w:r w:rsidRPr="0003105C">
        <w:rPr>
          <w:rFonts w:ascii="David" w:eastAsia="Times New Roman" w:hAnsi="David" w:cs="David"/>
          <w:b/>
          <w:bCs/>
          <w:sz w:val="24"/>
          <w:szCs w:val="24"/>
        </w:rPr>
        <w:t xml:space="preserve">: </w:t>
      </w:r>
      <w:r w:rsidRPr="0003105C">
        <w:rPr>
          <w:rFonts w:ascii="David" w:eastAsia="Times New Roman" w:hAnsi="David" w:cs="David"/>
          <w:b/>
          <w:bCs/>
          <w:sz w:val="24"/>
          <w:szCs w:val="24"/>
          <w:rtl/>
        </w:rPr>
        <w:t>האם נדרשתם להתאים תכנים פדגוגיים לקהילה שלכם</w:t>
      </w:r>
      <w:r w:rsidRPr="0003105C">
        <w:rPr>
          <w:rFonts w:ascii="David" w:eastAsia="Times New Roman" w:hAnsi="David" w:cs="David"/>
          <w:b/>
          <w:bCs/>
          <w:sz w:val="24"/>
          <w:szCs w:val="24"/>
        </w:rPr>
        <w:t>?</w:t>
      </w:r>
    </w:p>
    <w:p w14:paraId="2C3F39A0" w14:textId="77777777" w:rsidR="00195533" w:rsidRPr="0003105C" w:rsidRDefault="00195533" w:rsidP="00195533">
      <w:pPr>
        <w:spacing w:line="240" w:lineRule="auto"/>
        <w:rPr>
          <w:rFonts w:ascii="David" w:eastAsia="Times New Roman" w:hAnsi="David" w:cs="David"/>
          <w:sz w:val="24"/>
          <w:szCs w:val="24"/>
        </w:rPr>
      </w:pPr>
      <w:r w:rsidRPr="0003105C">
        <w:rPr>
          <w:rFonts w:ascii="David" w:eastAsia="Times New Roman" w:hAnsi="David" w:cs="David"/>
          <w:b/>
          <w:bCs/>
          <w:sz w:val="24"/>
          <w:szCs w:val="24"/>
          <w:rtl/>
        </w:rPr>
        <w:t>א.ב</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בהחלט. אנחנו מתייחסים יותר למציאות החיים של הילדים בישראל. לדוגמה, אנחנו משלבים התייחסות לאירועים, למקומות ולחוויות שהילדים מכירים מחיי היומיום שלהם. חשוב לי שהלמידה לא תהיה משהו מנותק, אלא חלק מהחיים עצמם. כאשר הילד מזהה קשר בין מה שנלמד בכיתה לבין העולם שסביבו, המעורבות והסקרנות שלו גדלות באופן טבעי</w:t>
      </w:r>
      <w:r w:rsidRPr="0003105C">
        <w:rPr>
          <w:rFonts w:ascii="David" w:eastAsia="Times New Roman" w:hAnsi="David" w:cs="David"/>
          <w:sz w:val="24"/>
          <w:szCs w:val="24"/>
        </w:rPr>
        <w:t>.</w:t>
      </w:r>
    </w:p>
    <w:p w14:paraId="109273B0" w14:textId="77777777" w:rsidR="00195533" w:rsidRPr="0003105C" w:rsidRDefault="00195533" w:rsidP="00195533">
      <w:pPr>
        <w:spacing w:line="240" w:lineRule="auto"/>
        <w:rPr>
          <w:rFonts w:ascii="David" w:eastAsia="Times New Roman" w:hAnsi="David" w:cs="David"/>
          <w:sz w:val="24"/>
          <w:szCs w:val="24"/>
        </w:rPr>
      </w:pPr>
      <w:r w:rsidRPr="0003105C">
        <w:rPr>
          <w:rFonts w:ascii="David" w:eastAsia="Times New Roman" w:hAnsi="David" w:cs="David"/>
          <w:b/>
          <w:bCs/>
          <w:sz w:val="24"/>
          <w:szCs w:val="24"/>
          <w:rtl/>
        </w:rPr>
        <w:t>מראיין</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איזה תפקיד משחקת השפה ביישום הפדגוגיה</w:t>
      </w:r>
      <w:r w:rsidRPr="0003105C">
        <w:rPr>
          <w:rFonts w:ascii="David" w:eastAsia="Times New Roman" w:hAnsi="David" w:cs="David"/>
          <w:sz w:val="24"/>
          <w:szCs w:val="24"/>
        </w:rPr>
        <w:t>?</w:t>
      </w:r>
    </w:p>
    <w:p w14:paraId="5D6CE221" w14:textId="77777777" w:rsidR="00195533" w:rsidRPr="0003105C" w:rsidRDefault="00195533" w:rsidP="00195533">
      <w:pPr>
        <w:spacing w:line="240" w:lineRule="auto"/>
        <w:rPr>
          <w:rFonts w:ascii="David" w:eastAsia="Times New Roman" w:hAnsi="David" w:cs="David"/>
          <w:sz w:val="24"/>
          <w:szCs w:val="24"/>
        </w:rPr>
      </w:pPr>
      <w:r w:rsidRPr="0003105C">
        <w:rPr>
          <w:rFonts w:ascii="David" w:eastAsia="Times New Roman" w:hAnsi="David" w:cs="David"/>
          <w:b/>
          <w:bCs/>
          <w:sz w:val="24"/>
          <w:szCs w:val="24"/>
          <w:rtl/>
        </w:rPr>
        <w:t>א.ב</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השפה היא הרבה מעבר לכלי תקשורת. היא הדרך שבה ילדים בונים משמעות, יוצרים קשרים ומבטאים את עולמם הפנימי. בחינוך האנתרופוסופי יש הרבה מקום למילים, לקצב, להקשבה ולשיח, ולכן לעברית יש תפקיד משמעותי. דרך סיפורים ושירים הילדים לא רק לומדים שפה, אלא גם מפתחים יכולת הקשבה, דמיון ורגישות לאחר</w:t>
      </w:r>
      <w:r w:rsidRPr="0003105C">
        <w:rPr>
          <w:rFonts w:ascii="David" w:eastAsia="Times New Roman" w:hAnsi="David" w:cs="David"/>
          <w:sz w:val="24"/>
          <w:szCs w:val="24"/>
        </w:rPr>
        <w:t>.</w:t>
      </w:r>
    </w:p>
    <w:p w14:paraId="352BF8DC" w14:textId="77777777" w:rsidR="00195533" w:rsidRPr="0003105C" w:rsidRDefault="00195533" w:rsidP="00195533">
      <w:pPr>
        <w:spacing w:line="240" w:lineRule="auto"/>
        <w:rPr>
          <w:rFonts w:ascii="David" w:eastAsia="Times New Roman" w:hAnsi="David" w:cs="David"/>
          <w:b/>
          <w:bCs/>
          <w:sz w:val="24"/>
          <w:szCs w:val="24"/>
        </w:rPr>
      </w:pPr>
      <w:r w:rsidRPr="0003105C">
        <w:rPr>
          <w:rFonts w:ascii="David" w:eastAsia="Times New Roman" w:hAnsi="David" w:cs="David"/>
          <w:b/>
          <w:bCs/>
          <w:sz w:val="24"/>
          <w:szCs w:val="24"/>
          <w:rtl/>
        </w:rPr>
        <w:t>מראיין</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b/>
          <w:bCs/>
          <w:sz w:val="24"/>
          <w:szCs w:val="24"/>
          <w:rtl/>
        </w:rPr>
        <w:t>כיצד חינוך ולדורף תורם לגיבוש הזהות של התלמידים</w:t>
      </w:r>
      <w:r w:rsidRPr="0003105C">
        <w:rPr>
          <w:rFonts w:ascii="David" w:eastAsia="Times New Roman" w:hAnsi="David" w:cs="David"/>
          <w:b/>
          <w:bCs/>
          <w:sz w:val="24"/>
          <w:szCs w:val="24"/>
        </w:rPr>
        <w:t>?</w:t>
      </w:r>
    </w:p>
    <w:p w14:paraId="72F6E6D6" w14:textId="77777777" w:rsidR="00195533" w:rsidRPr="0003105C" w:rsidRDefault="00195533" w:rsidP="00195533">
      <w:pPr>
        <w:spacing w:line="240" w:lineRule="auto"/>
        <w:rPr>
          <w:rFonts w:ascii="David" w:eastAsia="Times New Roman" w:hAnsi="David" w:cs="David"/>
          <w:sz w:val="24"/>
          <w:szCs w:val="24"/>
        </w:rPr>
      </w:pPr>
      <w:r w:rsidRPr="0003105C">
        <w:rPr>
          <w:rFonts w:ascii="David" w:eastAsia="Times New Roman" w:hAnsi="David" w:cs="David"/>
          <w:b/>
          <w:bCs/>
          <w:sz w:val="24"/>
          <w:szCs w:val="24"/>
          <w:rtl/>
        </w:rPr>
        <w:t>א.ב</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אני חושבת שהחינוך הזה נותן לילדים לגיטימציה להיות שונים זה מזה. יש ילדים שמצטיינים בעבודה מעשית, אחרים ביצירה, ויש כאלה שמבטאים את עצמם דרך שיח או משחק. העובדה שלא מודדים את כולם באותו אופן מאפשרת לילדים לפתח תחושת ערך שאינה תלויה בהשוואה לאחרים. בעיניי, זה תורם לזהות יציבה ובריאה יותר</w:t>
      </w:r>
      <w:r w:rsidRPr="0003105C">
        <w:rPr>
          <w:rFonts w:ascii="David" w:eastAsia="Times New Roman" w:hAnsi="David" w:cs="David"/>
          <w:sz w:val="24"/>
          <w:szCs w:val="24"/>
        </w:rPr>
        <w:t>.</w:t>
      </w:r>
    </w:p>
    <w:p w14:paraId="0502948F" w14:textId="77777777" w:rsidR="00195533" w:rsidRPr="0003105C" w:rsidRDefault="00195533" w:rsidP="00195533">
      <w:pPr>
        <w:spacing w:line="240" w:lineRule="auto"/>
        <w:rPr>
          <w:rFonts w:ascii="David" w:eastAsia="Times New Roman" w:hAnsi="David" w:cs="David"/>
          <w:sz w:val="24"/>
          <w:szCs w:val="24"/>
        </w:rPr>
      </w:pPr>
      <w:r w:rsidRPr="0003105C">
        <w:rPr>
          <w:rFonts w:ascii="David" w:eastAsia="Times New Roman" w:hAnsi="David" w:cs="David"/>
          <w:b/>
          <w:bCs/>
          <w:sz w:val="24"/>
          <w:szCs w:val="24"/>
          <w:rtl/>
        </w:rPr>
        <w:t>מראיין</w:t>
      </w:r>
      <w:r w:rsidRPr="0003105C">
        <w:rPr>
          <w:rFonts w:ascii="David" w:eastAsia="Times New Roman" w:hAnsi="David" w:cs="David"/>
          <w:b/>
          <w:bCs/>
          <w:sz w:val="24"/>
          <w:szCs w:val="24"/>
        </w:rPr>
        <w:t xml:space="preserve">: </w:t>
      </w:r>
      <w:r w:rsidRPr="0003105C">
        <w:rPr>
          <w:rFonts w:ascii="David" w:eastAsia="Times New Roman" w:hAnsi="David" w:cs="David"/>
          <w:b/>
          <w:bCs/>
          <w:sz w:val="24"/>
          <w:szCs w:val="24"/>
          <w:rtl/>
        </w:rPr>
        <w:t>אילו אתגרים עולים מול מערכת החינוך בישראל</w:t>
      </w:r>
      <w:r w:rsidRPr="0003105C">
        <w:rPr>
          <w:rFonts w:ascii="David" w:eastAsia="Times New Roman" w:hAnsi="David" w:cs="David"/>
          <w:b/>
          <w:bCs/>
          <w:sz w:val="24"/>
          <w:szCs w:val="24"/>
        </w:rPr>
        <w:t>?</w:t>
      </w:r>
    </w:p>
    <w:p w14:paraId="4F09EC51" w14:textId="77777777" w:rsidR="00195533" w:rsidRPr="0003105C" w:rsidRDefault="00195533" w:rsidP="00195533">
      <w:pPr>
        <w:spacing w:line="240" w:lineRule="auto"/>
        <w:rPr>
          <w:rFonts w:ascii="David" w:eastAsia="Times New Roman" w:hAnsi="David" w:cs="David"/>
          <w:sz w:val="24"/>
          <w:szCs w:val="24"/>
        </w:rPr>
      </w:pPr>
      <w:r w:rsidRPr="0003105C">
        <w:rPr>
          <w:rFonts w:ascii="David" w:eastAsia="Times New Roman" w:hAnsi="David" w:cs="David"/>
          <w:b/>
          <w:bCs/>
          <w:sz w:val="24"/>
          <w:szCs w:val="24"/>
          <w:rtl/>
        </w:rPr>
        <w:t>א.ב</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אחד האתגרים הוא שהחברה הישראלית מאופיינת בקצב מהיר ובציפייה לתוצאות. לעיתים קשה להסביר תהליכים חינוכיים שפירותיהם אינם נראים באופן מיידי. בנוסף, יש פער בין הרצון לטפח סקרנות, יצירתיות ופנימיות לבין הצורך לעמוד בדרישות חיצוניות וביעדים מוגדרים. האתגר הוא לשמור על העקרונות החינוכיים בלי להתנתק מהמציאות של המערכת</w:t>
      </w:r>
      <w:r w:rsidRPr="0003105C">
        <w:rPr>
          <w:rFonts w:ascii="David" w:eastAsia="Times New Roman" w:hAnsi="David" w:cs="David"/>
          <w:sz w:val="24"/>
          <w:szCs w:val="24"/>
        </w:rPr>
        <w:t>.</w:t>
      </w:r>
    </w:p>
    <w:p w14:paraId="4ABBCC5F" w14:textId="77777777" w:rsidR="00195533" w:rsidRPr="0003105C" w:rsidRDefault="00195533" w:rsidP="00195533">
      <w:pPr>
        <w:spacing w:line="240" w:lineRule="auto"/>
        <w:rPr>
          <w:rFonts w:ascii="David" w:eastAsia="Times New Roman" w:hAnsi="David" w:cs="David"/>
          <w:sz w:val="24"/>
          <w:szCs w:val="24"/>
        </w:rPr>
      </w:pPr>
      <w:r w:rsidRPr="0003105C">
        <w:rPr>
          <w:rFonts w:ascii="David" w:eastAsia="Times New Roman" w:hAnsi="David" w:cs="David"/>
          <w:b/>
          <w:bCs/>
          <w:sz w:val="24"/>
          <w:szCs w:val="24"/>
          <w:rtl/>
        </w:rPr>
        <w:t>מראיין</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b/>
          <w:bCs/>
          <w:sz w:val="24"/>
          <w:szCs w:val="24"/>
          <w:rtl/>
        </w:rPr>
        <w:t>במפגש בין מודל ולדורף הגרמני לבין החברה הישראלית, יש דגש על "הלב" ו"היד" (רגש ועשייה) שעומד לעיתים במתח מול הציפיות התרבותיות להישגיות קוגניטיבית. כיצד הקהילה שלכם מגשרת על הפער הזה</w:t>
      </w:r>
      <w:r w:rsidRPr="0003105C">
        <w:rPr>
          <w:rFonts w:ascii="David" w:eastAsia="Times New Roman" w:hAnsi="David" w:cs="David"/>
          <w:b/>
          <w:bCs/>
          <w:sz w:val="24"/>
          <w:szCs w:val="24"/>
        </w:rPr>
        <w:t>?</w:t>
      </w:r>
    </w:p>
    <w:p w14:paraId="219C3666" w14:textId="77777777" w:rsidR="00195533" w:rsidRPr="0003105C" w:rsidRDefault="00195533" w:rsidP="00195533">
      <w:pPr>
        <w:spacing w:line="240" w:lineRule="auto"/>
        <w:rPr>
          <w:rFonts w:ascii="David" w:eastAsia="Times New Roman" w:hAnsi="David" w:cs="David"/>
          <w:sz w:val="24"/>
          <w:szCs w:val="24"/>
        </w:rPr>
      </w:pPr>
      <w:r w:rsidRPr="0003105C">
        <w:rPr>
          <w:rFonts w:ascii="David" w:eastAsia="Times New Roman" w:hAnsi="David" w:cs="David"/>
          <w:b/>
          <w:bCs/>
          <w:sz w:val="24"/>
          <w:szCs w:val="24"/>
          <w:rtl/>
        </w:rPr>
        <w:t>א.ב</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אני לא רואה בכך סתירה. בעיניי, למידה משמעותית מתרחשת כאשר הילד מעורב בה באופן פעיל. כאשר הוא בונה, יוצר, מתנסה ושואל שאלות, הוא גם חושב לעומק. אנחנו מנסים להראות שהישגים אינם רק ציונים, אלא גם פיתוח של עצמאות, יכולת התמדה, אחריות ויוזמה. אלו כישורים שהחברה הישראלית זקוקה להם לא פחות מהישגים קוגניטיביים</w:t>
      </w:r>
      <w:r w:rsidRPr="0003105C">
        <w:rPr>
          <w:rFonts w:ascii="David" w:eastAsia="Times New Roman" w:hAnsi="David" w:cs="David"/>
          <w:sz w:val="24"/>
          <w:szCs w:val="24"/>
        </w:rPr>
        <w:t>.</w:t>
      </w:r>
    </w:p>
    <w:p w14:paraId="00DFB163" w14:textId="77777777" w:rsidR="00195533" w:rsidRPr="0003105C" w:rsidRDefault="00195533" w:rsidP="00195533">
      <w:pPr>
        <w:spacing w:line="240" w:lineRule="auto"/>
        <w:rPr>
          <w:rFonts w:ascii="David" w:eastAsia="Times New Roman" w:hAnsi="David" w:cs="David"/>
          <w:b/>
          <w:bCs/>
          <w:sz w:val="24"/>
          <w:szCs w:val="24"/>
        </w:rPr>
      </w:pPr>
      <w:r w:rsidRPr="0003105C">
        <w:rPr>
          <w:rFonts w:ascii="David" w:eastAsia="Times New Roman" w:hAnsi="David" w:cs="David"/>
          <w:b/>
          <w:bCs/>
          <w:sz w:val="24"/>
          <w:szCs w:val="24"/>
          <w:rtl/>
        </w:rPr>
        <w:lastRenderedPageBreak/>
        <w:t>מראיין</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b/>
          <w:bCs/>
          <w:sz w:val="24"/>
          <w:szCs w:val="24"/>
          <w:rtl/>
        </w:rPr>
        <w:t>בחינוך ולדורף המורה מלווה את הכיתה לאורך שנים רבות. כיצד לדעתך הדינמיקה הזו משפיעה על היחסים עם ההורים ועל האקלים החינוכי, במיוחד לאור האופי הדינמי והישיר של החברה הישראלית</w:t>
      </w:r>
      <w:r w:rsidRPr="0003105C">
        <w:rPr>
          <w:rFonts w:ascii="David" w:eastAsia="Times New Roman" w:hAnsi="David" w:cs="David"/>
          <w:b/>
          <w:bCs/>
          <w:sz w:val="24"/>
          <w:szCs w:val="24"/>
        </w:rPr>
        <w:t>?</w:t>
      </w:r>
    </w:p>
    <w:p w14:paraId="20A4DDA3" w14:textId="77777777" w:rsidR="00195533" w:rsidRPr="0003105C" w:rsidRDefault="00195533" w:rsidP="00195533">
      <w:pPr>
        <w:spacing w:line="240" w:lineRule="auto"/>
        <w:rPr>
          <w:rFonts w:ascii="David" w:eastAsia="Times New Roman" w:hAnsi="David" w:cs="David"/>
          <w:sz w:val="24"/>
          <w:szCs w:val="24"/>
        </w:rPr>
      </w:pPr>
      <w:r w:rsidRPr="0003105C">
        <w:rPr>
          <w:rFonts w:ascii="David" w:eastAsia="Times New Roman" w:hAnsi="David" w:cs="David"/>
          <w:b/>
          <w:bCs/>
          <w:sz w:val="24"/>
          <w:szCs w:val="24"/>
          <w:rtl/>
        </w:rPr>
        <w:t>א.ב</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אני חושבת שהליווי ארוך הטווח מאפשר למורה לראות את הילד בפרספקטיבה רחבה יותר. במקום להתמקד בתקופה קצרה או בקושי רגעי, אפשר להבין את הילד כחלק מתהליך מתמשך של צמיחה והתפתחות. גם מול ההורים נוצרת מערכת יחסים פחות פורמלית ויותר אנושית. לאורך השנים מתפתח אמון שמאפשר להתמודד יחד עם אתגרים ולחגוג הצלחות בדרך משותפת</w:t>
      </w:r>
      <w:r w:rsidRPr="0003105C">
        <w:rPr>
          <w:rFonts w:ascii="David" w:eastAsia="Times New Roman" w:hAnsi="David" w:cs="David"/>
          <w:sz w:val="24"/>
          <w:szCs w:val="24"/>
        </w:rPr>
        <w:t>.</w:t>
      </w:r>
    </w:p>
    <w:p w14:paraId="6FD7724E" w14:textId="77777777" w:rsidR="00195533" w:rsidRPr="0003105C" w:rsidRDefault="00195533" w:rsidP="00195533">
      <w:pPr>
        <w:spacing w:line="240" w:lineRule="auto"/>
        <w:rPr>
          <w:rFonts w:ascii="David" w:eastAsia="Times New Roman" w:hAnsi="David" w:cs="David"/>
          <w:sz w:val="24"/>
          <w:szCs w:val="24"/>
        </w:rPr>
      </w:pPr>
      <w:r w:rsidRPr="0003105C">
        <w:rPr>
          <w:rFonts w:ascii="David" w:eastAsia="Times New Roman" w:hAnsi="David" w:cs="David"/>
          <w:b/>
          <w:bCs/>
          <w:sz w:val="24"/>
          <w:szCs w:val="24"/>
          <w:rtl/>
        </w:rPr>
        <w:t>מראיין</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b/>
          <w:bCs/>
          <w:sz w:val="24"/>
          <w:szCs w:val="24"/>
          <w:rtl/>
        </w:rPr>
        <w:t>כיצד נתפסת שותפות ההורים בבית הספר כחלק מהמודל המיובא?</w:t>
      </w:r>
      <w:r w:rsidRPr="0003105C">
        <w:rPr>
          <w:rFonts w:ascii="David" w:eastAsia="Times New Roman" w:hAnsi="David" w:cs="David"/>
          <w:sz w:val="24"/>
          <w:szCs w:val="24"/>
          <w:rtl/>
        </w:rPr>
        <w:t xml:space="preserve"> </w:t>
      </w:r>
    </w:p>
    <w:p w14:paraId="3749199A" w14:textId="77777777" w:rsidR="00195533" w:rsidRPr="0003105C" w:rsidRDefault="00195533" w:rsidP="00195533">
      <w:pPr>
        <w:spacing w:line="240" w:lineRule="auto"/>
        <w:rPr>
          <w:rFonts w:ascii="David" w:eastAsia="Times New Roman" w:hAnsi="David" w:cs="David"/>
          <w:sz w:val="24"/>
          <w:szCs w:val="24"/>
        </w:rPr>
      </w:pPr>
      <w:r w:rsidRPr="0003105C">
        <w:rPr>
          <w:rFonts w:ascii="David" w:eastAsia="Times New Roman" w:hAnsi="David" w:cs="David"/>
          <w:b/>
          <w:bCs/>
          <w:sz w:val="24"/>
          <w:szCs w:val="24"/>
          <w:rtl/>
        </w:rPr>
        <w:t>א.ב</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בעיניי, אחד המאפיינים היפים של החינוך האנתרופוסופי הוא שההורים אינם רק "צרכני שירות", אלא שותפים פעילים בתהליך. יחד עם זאת, בחברה הישראלית קיימות תפיסות מגוונות מאוד של חינוך, ולכן לפעמים נוצרים חילוקי דעות בנוגע לציפיות מבית הספר. יש הורים שמבקשים מסגרת ברורה ומובנית יותר, ואחרים מתחברים דווקא לגמישות ולדגש על התהליך. אני חושבת שהאתגר הוא לנהל שיח מתמשך שמאפשר להבין זה את זה</w:t>
      </w:r>
      <w:r w:rsidRPr="0003105C">
        <w:rPr>
          <w:rFonts w:ascii="David" w:eastAsia="Times New Roman" w:hAnsi="David" w:cs="David"/>
          <w:sz w:val="24"/>
          <w:szCs w:val="24"/>
        </w:rPr>
        <w:t>.</w:t>
      </w:r>
    </w:p>
    <w:p w14:paraId="0A68038A" w14:textId="77777777" w:rsidR="00195533" w:rsidRPr="0003105C" w:rsidRDefault="00195533" w:rsidP="00195533">
      <w:pPr>
        <w:spacing w:line="240" w:lineRule="auto"/>
        <w:rPr>
          <w:rFonts w:ascii="David" w:eastAsia="Times New Roman" w:hAnsi="David" w:cs="David"/>
          <w:sz w:val="24"/>
          <w:szCs w:val="24"/>
        </w:rPr>
      </w:pPr>
      <w:r w:rsidRPr="0003105C">
        <w:rPr>
          <w:rFonts w:ascii="David" w:eastAsia="Times New Roman" w:hAnsi="David" w:cs="David"/>
          <w:b/>
          <w:bCs/>
          <w:sz w:val="24"/>
          <w:szCs w:val="24"/>
          <w:rtl/>
        </w:rPr>
        <w:t>מראיין</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b/>
          <w:bCs/>
          <w:sz w:val="24"/>
          <w:szCs w:val="24"/>
          <w:rtl/>
        </w:rPr>
        <w:t>אילו התאמות נוספות נדרשות כדי שחינוך ולדורף יתאים יותר לחברה הישראלית</w:t>
      </w:r>
      <w:r w:rsidRPr="0003105C">
        <w:rPr>
          <w:rFonts w:ascii="David" w:eastAsia="Times New Roman" w:hAnsi="David" w:cs="David"/>
          <w:b/>
          <w:bCs/>
          <w:sz w:val="24"/>
          <w:szCs w:val="24"/>
        </w:rPr>
        <w:t>?</w:t>
      </w:r>
    </w:p>
    <w:p w14:paraId="535C6966" w14:textId="77777777" w:rsidR="00195533" w:rsidRPr="0003105C" w:rsidRDefault="00195533" w:rsidP="00195533">
      <w:pPr>
        <w:spacing w:line="240" w:lineRule="auto"/>
        <w:rPr>
          <w:rFonts w:ascii="David" w:eastAsia="Times New Roman" w:hAnsi="David" w:cs="David"/>
          <w:sz w:val="24"/>
          <w:szCs w:val="24"/>
          <w:rtl/>
        </w:rPr>
      </w:pPr>
      <w:r w:rsidRPr="0003105C">
        <w:rPr>
          <w:rFonts w:ascii="David" w:eastAsia="Times New Roman" w:hAnsi="David" w:cs="David"/>
          <w:b/>
          <w:bCs/>
          <w:sz w:val="24"/>
          <w:szCs w:val="24"/>
          <w:rtl/>
        </w:rPr>
        <w:t>א.ב</w:t>
      </w:r>
      <w:r w:rsidRPr="0003105C">
        <w:rPr>
          <w:rFonts w:ascii="David" w:eastAsia="Times New Roman" w:hAnsi="David" w:cs="David"/>
          <w:b/>
          <w:bCs/>
          <w:sz w:val="24"/>
          <w:szCs w:val="24"/>
        </w:rPr>
        <w:t>:</w:t>
      </w:r>
      <w:r w:rsidRPr="0003105C">
        <w:rPr>
          <w:rFonts w:ascii="David" w:eastAsia="Times New Roman" w:hAnsi="David" w:cs="David"/>
          <w:sz w:val="24"/>
          <w:szCs w:val="24"/>
        </w:rPr>
        <w:t xml:space="preserve"> </w:t>
      </w:r>
      <w:r w:rsidRPr="0003105C">
        <w:rPr>
          <w:rFonts w:ascii="David" w:eastAsia="Times New Roman" w:hAnsi="David" w:cs="David"/>
          <w:sz w:val="24"/>
          <w:szCs w:val="24"/>
          <w:rtl/>
        </w:rPr>
        <w:t>לדעתי, יש מקום להעמיק את החיבור בין החינוך האנתרופוסופי לבין המציאות הישראלית המורכבת. חשוב ליצור מרחבים שבהם ילדים יוכלו לפגוש מגוון תרבויות, ללמוד לחיות עם שונות ולהרגיש חלק מקהילה רחבה. בנוסף, אני חושבת שיש צורך להנגיש יותר את עקרונות החינוך לציבור הרחב, כדי שאנשים יבינו שמדובר בגישה חינוכית שמבקשת לטפח אדם שלם  בעל ידע, רגישות חברתית ויכולת לחשוב באופן עצמאי</w:t>
      </w:r>
      <w:r w:rsidRPr="0003105C">
        <w:rPr>
          <w:rFonts w:ascii="David" w:eastAsia="Times New Roman" w:hAnsi="David" w:cs="David"/>
          <w:sz w:val="24"/>
          <w:szCs w:val="24"/>
        </w:rPr>
        <w:t>.</w:t>
      </w:r>
    </w:p>
    <w:p w14:paraId="1B444499" w14:textId="77777777" w:rsidR="00195533" w:rsidRPr="0003105C" w:rsidRDefault="00195533" w:rsidP="00942CC8">
      <w:pPr>
        <w:spacing w:line="240" w:lineRule="auto"/>
        <w:rPr>
          <w:rFonts w:ascii="David" w:eastAsia="Times New Roman" w:hAnsi="David" w:cs="David"/>
          <w:b/>
          <w:bCs/>
          <w:sz w:val="24"/>
          <w:szCs w:val="24"/>
        </w:rPr>
      </w:pPr>
      <w:r w:rsidRPr="0003105C">
        <w:rPr>
          <w:rFonts w:ascii="David" w:eastAsia="Times New Roman" w:hAnsi="David" w:cs="David"/>
          <w:b/>
          <w:bCs/>
          <w:sz w:val="24"/>
          <w:szCs w:val="24"/>
          <w:rtl/>
        </w:rPr>
        <w:t xml:space="preserve">מראיין:תודה </w:t>
      </w:r>
      <w:r w:rsidRPr="00D45819">
        <w:rPr>
          <w:rFonts w:ascii="David" w:eastAsia="Times New Roman" w:hAnsi="David" w:cs="David"/>
          <w:sz w:val="24"/>
          <w:szCs w:val="24"/>
          <w:rtl/>
        </w:rPr>
        <w:t>תודה תודה רבה</w:t>
      </w:r>
      <w:r w:rsidRPr="0003105C">
        <w:rPr>
          <w:rFonts w:ascii="David" w:eastAsia="Times New Roman" w:hAnsi="David" w:cs="David"/>
          <w:b/>
          <w:bCs/>
          <w:sz w:val="24"/>
          <w:szCs w:val="24"/>
          <w:rtl/>
        </w:rPr>
        <w:t xml:space="preserve"> </w:t>
      </w:r>
      <w:r w:rsidRPr="0003105C">
        <w:rPr>
          <w:rFonts w:ascii="David" w:eastAsia="Times New Roman" w:hAnsi="David" w:cs="David"/>
          <w:vanish/>
          <w:sz w:val="24"/>
          <w:szCs w:val="24"/>
          <w:rtl/>
        </w:rPr>
        <w:t>ראש הטופס</w:t>
      </w:r>
    </w:p>
    <w:p w14:paraId="2508738E" w14:textId="77777777" w:rsidR="00091220" w:rsidRPr="0003105C" w:rsidRDefault="00091220" w:rsidP="00195533">
      <w:pPr>
        <w:rPr>
          <w:rFonts w:ascii="David" w:eastAsia="Times New Roman" w:hAnsi="David" w:cs="David"/>
          <w:sz w:val="24"/>
          <w:szCs w:val="24"/>
        </w:rPr>
      </w:pPr>
    </w:p>
    <w:p w14:paraId="5045DD7C" w14:textId="2A40ED3E" w:rsidR="00D45819" w:rsidRDefault="00D45819">
      <w:pPr>
        <w:rPr>
          <w:rFonts w:ascii="David" w:eastAsia="Times New Roman" w:hAnsi="David" w:cs="David"/>
          <w:sz w:val="24"/>
          <w:szCs w:val="24"/>
          <w:rtl/>
        </w:rPr>
      </w:pPr>
      <w:r>
        <w:rPr>
          <w:rFonts w:ascii="David" w:eastAsia="Times New Roman" w:hAnsi="David" w:cs="David"/>
          <w:sz w:val="24"/>
          <w:szCs w:val="24"/>
          <w:rtl/>
        </w:rPr>
        <w:br w:type="page"/>
      </w:r>
    </w:p>
    <w:p w14:paraId="17DA350C" w14:textId="77777777" w:rsidR="00091220" w:rsidRPr="0003105C" w:rsidRDefault="00091220" w:rsidP="00091220">
      <w:pPr>
        <w:spacing w:before="0" w:beforeAutospacing="0" w:after="0" w:afterAutospacing="0"/>
        <w:rPr>
          <w:rFonts w:ascii="David" w:eastAsia="Times New Roman" w:hAnsi="David" w:cs="David"/>
          <w:sz w:val="24"/>
          <w:szCs w:val="24"/>
        </w:rPr>
      </w:pPr>
    </w:p>
    <w:p w14:paraId="234EC227" w14:textId="4705B38A" w:rsidR="00091220" w:rsidRPr="0003105C" w:rsidRDefault="00091220" w:rsidP="00091220">
      <w:pPr>
        <w:outlineLvl w:val="1"/>
        <w:rPr>
          <w:rFonts w:ascii="David" w:eastAsia="Times New Roman" w:hAnsi="David" w:cs="David"/>
          <w:b/>
          <w:bCs/>
          <w:sz w:val="24"/>
          <w:szCs w:val="24"/>
        </w:rPr>
      </w:pPr>
      <w:bookmarkStart w:id="51" w:name="_Toc236313071"/>
      <w:r w:rsidRPr="0003105C">
        <w:rPr>
          <w:rFonts w:ascii="David" w:eastAsia="Times New Roman" w:hAnsi="David" w:cs="David"/>
          <w:b/>
          <w:bCs/>
          <w:sz w:val="24"/>
          <w:szCs w:val="24"/>
          <w:rtl/>
        </w:rPr>
        <w:t>נספח ה׳: דוגמה לתהליך ניתוח הנתונים וחילוץ תמות</w:t>
      </w:r>
      <w:bookmarkEnd w:id="51"/>
    </w:p>
    <w:p w14:paraId="1F7B1F6C" w14:textId="77777777" w:rsidR="00091220" w:rsidRPr="0003105C" w:rsidRDefault="00091220" w:rsidP="00091220">
      <w:pPr>
        <w:rPr>
          <w:rFonts w:ascii="David" w:eastAsia="Times New Roman" w:hAnsi="David" w:cs="David"/>
          <w:sz w:val="24"/>
          <w:szCs w:val="24"/>
        </w:rPr>
      </w:pPr>
      <w:r w:rsidRPr="0003105C">
        <w:rPr>
          <w:rFonts w:ascii="David" w:eastAsia="Times New Roman" w:hAnsi="David" w:cs="David"/>
          <w:sz w:val="24"/>
          <w:szCs w:val="24"/>
          <w:rtl/>
        </w:rPr>
        <w:t>במהלך ניתוח הראיונות בוצע תהליך של קריאה חוזרת, סימון יחידות משמעות, קידוד ראשוני וזיהוי קטגוריות מרכזיות. מתוך הקודים שעלו מן הראיונות גובשו התמות המרכזיות של המחקר</w:t>
      </w:r>
      <w:r w:rsidRPr="0003105C">
        <w:rPr>
          <w:rFonts w:ascii="David" w:eastAsia="Times New Roman" w:hAnsi="David" w:cs="David"/>
          <w:sz w:val="24"/>
          <w:szCs w:val="24"/>
        </w:rPr>
        <w:t>.</w:t>
      </w:r>
    </w:p>
    <w:p w14:paraId="51713020" w14:textId="77777777" w:rsidR="00091220" w:rsidRPr="0003105C" w:rsidRDefault="00091220" w:rsidP="00091220">
      <w:pPr>
        <w:rPr>
          <w:rFonts w:ascii="David" w:eastAsia="Times New Roman" w:hAnsi="David" w:cs="David"/>
          <w:sz w:val="24"/>
          <w:szCs w:val="24"/>
        </w:rPr>
      </w:pPr>
      <w:r w:rsidRPr="0003105C">
        <w:rPr>
          <w:rFonts w:ascii="David" w:eastAsia="Times New Roman" w:hAnsi="David" w:cs="David"/>
          <w:sz w:val="24"/>
          <w:szCs w:val="24"/>
          <w:rtl/>
        </w:rPr>
        <w:t>דוגמה</w:t>
      </w:r>
      <w:r w:rsidRPr="0003105C">
        <w:rPr>
          <w:rFonts w:ascii="David" w:eastAsia="Times New Roman" w:hAnsi="David" w:cs="David"/>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87"/>
        <w:gridCol w:w="1486"/>
        <w:gridCol w:w="2423"/>
      </w:tblGrid>
      <w:tr w:rsidR="00091220" w:rsidRPr="0003105C" w14:paraId="5EF54293" w14:textId="77777777" w:rsidTr="00D45819">
        <w:trPr>
          <w:tblHeader/>
          <w:tblCellSpacing w:w="15" w:type="dxa"/>
        </w:trPr>
        <w:tc>
          <w:tcPr>
            <w:tcW w:w="0" w:type="auto"/>
            <w:vAlign w:val="center"/>
            <w:hideMark/>
          </w:tcPr>
          <w:p w14:paraId="7E5016CF" w14:textId="77777777" w:rsidR="00091220" w:rsidRPr="0003105C" w:rsidRDefault="00091220" w:rsidP="00091220">
            <w:pPr>
              <w:spacing w:before="0" w:beforeAutospacing="0" w:after="0" w:afterAutospacing="0"/>
              <w:jc w:val="center"/>
              <w:rPr>
                <w:rFonts w:ascii="David" w:eastAsia="Times New Roman" w:hAnsi="David" w:cs="David"/>
                <w:b/>
                <w:bCs/>
                <w:sz w:val="24"/>
                <w:szCs w:val="24"/>
              </w:rPr>
            </w:pPr>
            <w:r w:rsidRPr="0003105C">
              <w:rPr>
                <w:rFonts w:ascii="David" w:eastAsia="Times New Roman" w:hAnsi="David" w:cs="David"/>
                <w:b/>
                <w:bCs/>
                <w:sz w:val="24"/>
                <w:szCs w:val="24"/>
                <w:rtl/>
              </w:rPr>
              <w:t>ציטוט מתוך הראיון</w:t>
            </w:r>
          </w:p>
        </w:tc>
        <w:tc>
          <w:tcPr>
            <w:tcW w:w="0" w:type="auto"/>
            <w:vAlign w:val="center"/>
            <w:hideMark/>
          </w:tcPr>
          <w:p w14:paraId="61880593" w14:textId="77777777" w:rsidR="00091220" w:rsidRPr="0003105C" w:rsidRDefault="00091220" w:rsidP="00091220">
            <w:pPr>
              <w:spacing w:before="0" w:beforeAutospacing="0" w:after="0" w:afterAutospacing="0"/>
              <w:jc w:val="center"/>
              <w:rPr>
                <w:rFonts w:ascii="David" w:eastAsia="Times New Roman" w:hAnsi="David" w:cs="David"/>
                <w:b/>
                <w:bCs/>
                <w:sz w:val="24"/>
                <w:szCs w:val="24"/>
              </w:rPr>
            </w:pPr>
            <w:r w:rsidRPr="0003105C">
              <w:rPr>
                <w:rFonts w:ascii="David" w:eastAsia="Times New Roman" w:hAnsi="David" w:cs="David"/>
                <w:b/>
                <w:bCs/>
                <w:sz w:val="24"/>
                <w:szCs w:val="24"/>
                <w:rtl/>
              </w:rPr>
              <w:t>קוד ראשוני</w:t>
            </w:r>
          </w:p>
        </w:tc>
        <w:tc>
          <w:tcPr>
            <w:tcW w:w="0" w:type="auto"/>
            <w:vAlign w:val="center"/>
            <w:hideMark/>
          </w:tcPr>
          <w:p w14:paraId="3A4AB457" w14:textId="77777777" w:rsidR="00091220" w:rsidRPr="0003105C" w:rsidRDefault="00091220" w:rsidP="00091220">
            <w:pPr>
              <w:spacing w:before="0" w:beforeAutospacing="0" w:after="0" w:afterAutospacing="0"/>
              <w:jc w:val="center"/>
              <w:rPr>
                <w:rFonts w:ascii="David" w:eastAsia="Times New Roman" w:hAnsi="David" w:cs="David"/>
                <w:b/>
                <w:bCs/>
                <w:sz w:val="24"/>
                <w:szCs w:val="24"/>
              </w:rPr>
            </w:pPr>
            <w:r w:rsidRPr="0003105C">
              <w:rPr>
                <w:rFonts w:ascii="David" w:eastAsia="Times New Roman" w:hAnsi="David" w:cs="David"/>
                <w:b/>
                <w:bCs/>
                <w:sz w:val="24"/>
                <w:szCs w:val="24"/>
                <w:rtl/>
              </w:rPr>
              <w:t>תמה מרכזית</w:t>
            </w:r>
          </w:p>
        </w:tc>
      </w:tr>
      <w:tr w:rsidR="00091220" w:rsidRPr="0003105C" w14:paraId="7EBBE8C7" w14:textId="77777777" w:rsidTr="00D45819">
        <w:trPr>
          <w:trHeight w:val="1335"/>
          <w:tblCellSpacing w:w="15" w:type="dxa"/>
        </w:trPr>
        <w:tc>
          <w:tcPr>
            <w:tcW w:w="0" w:type="auto"/>
            <w:vAlign w:val="center"/>
            <w:hideMark/>
          </w:tcPr>
          <w:p w14:paraId="0207DA7F" w14:textId="77777777" w:rsidR="00091220" w:rsidRPr="0003105C" w:rsidRDefault="00091220" w:rsidP="00091220">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התייחסות לחשיבות השפה והתרבות הערבית במרחב בית הספר</w:t>
            </w:r>
          </w:p>
        </w:tc>
        <w:tc>
          <w:tcPr>
            <w:tcW w:w="0" w:type="auto"/>
            <w:vAlign w:val="center"/>
            <w:hideMark/>
          </w:tcPr>
          <w:p w14:paraId="0255EC7E" w14:textId="77777777" w:rsidR="00091220" w:rsidRPr="0003105C" w:rsidRDefault="00091220" w:rsidP="00091220">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נראות תרבותית</w:t>
            </w:r>
          </w:p>
        </w:tc>
        <w:tc>
          <w:tcPr>
            <w:tcW w:w="0" w:type="auto"/>
            <w:vAlign w:val="center"/>
            <w:hideMark/>
          </w:tcPr>
          <w:p w14:paraId="355E53A6" w14:textId="77777777" w:rsidR="00091220" w:rsidRPr="0003105C" w:rsidRDefault="00091220" w:rsidP="00091220">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זהות ערבית במרחב ולדורף</w:t>
            </w:r>
          </w:p>
        </w:tc>
      </w:tr>
      <w:tr w:rsidR="00091220" w:rsidRPr="0003105C" w14:paraId="760747D2" w14:textId="77777777" w:rsidTr="00D45819">
        <w:trPr>
          <w:trHeight w:val="1275"/>
          <w:tblCellSpacing w:w="15" w:type="dxa"/>
        </w:trPr>
        <w:tc>
          <w:tcPr>
            <w:tcW w:w="0" w:type="auto"/>
            <w:vAlign w:val="center"/>
            <w:hideMark/>
          </w:tcPr>
          <w:p w14:paraId="09DE1EEB" w14:textId="77777777" w:rsidR="00091220" w:rsidRPr="0003105C" w:rsidRDefault="00091220" w:rsidP="00091220">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תיאור המפגש בין תפיסות תרבותיות שונות</w:t>
            </w:r>
          </w:p>
        </w:tc>
        <w:tc>
          <w:tcPr>
            <w:tcW w:w="0" w:type="auto"/>
            <w:vAlign w:val="center"/>
            <w:hideMark/>
          </w:tcPr>
          <w:p w14:paraId="2954E454" w14:textId="77777777" w:rsidR="00091220" w:rsidRPr="0003105C" w:rsidRDefault="00091220" w:rsidP="00091220">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חיים בין עולמות</w:t>
            </w:r>
          </w:p>
        </w:tc>
        <w:tc>
          <w:tcPr>
            <w:tcW w:w="0" w:type="auto"/>
            <w:vAlign w:val="center"/>
            <w:hideMark/>
          </w:tcPr>
          <w:p w14:paraId="38C844E1" w14:textId="77777777" w:rsidR="00091220" w:rsidRPr="0003105C" w:rsidRDefault="00091220" w:rsidP="00091220">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זהות רב-תרבותית ושייכות</w:t>
            </w:r>
          </w:p>
        </w:tc>
      </w:tr>
      <w:tr w:rsidR="00091220" w:rsidRPr="0003105C" w14:paraId="0C9BE599" w14:textId="77777777" w:rsidTr="00D45819">
        <w:trPr>
          <w:trHeight w:val="1513"/>
          <w:tblCellSpacing w:w="15" w:type="dxa"/>
        </w:trPr>
        <w:tc>
          <w:tcPr>
            <w:tcW w:w="0" w:type="auto"/>
            <w:vAlign w:val="center"/>
            <w:hideMark/>
          </w:tcPr>
          <w:p w14:paraId="105B4C90" w14:textId="77777777" w:rsidR="00091220" w:rsidRPr="0003105C" w:rsidRDefault="00091220" w:rsidP="00091220">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התייחסות לערכים אוניברסליים בחינוך ולדורף</w:t>
            </w:r>
          </w:p>
        </w:tc>
        <w:tc>
          <w:tcPr>
            <w:tcW w:w="0" w:type="auto"/>
            <w:vAlign w:val="center"/>
            <w:hideMark/>
          </w:tcPr>
          <w:p w14:paraId="1994DACD" w14:textId="77777777" w:rsidR="00091220" w:rsidRPr="0003105C" w:rsidRDefault="00091220" w:rsidP="00091220">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חינוך האדם השלם</w:t>
            </w:r>
          </w:p>
        </w:tc>
        <w:tc>
          <w:tcPr>
            <w:tcW w:w="0" w:type="auto"/>
            <w:vAlign w:val="center"/>
            <w:hideMark/>
          </w:tcPr>
          <w:p w14:paraId="7E9A9D92" w14:textId="77777777" w:rsidR="00091220" w:rsidRPr="0003105C" w:rsidRDefault="00091220" w:rsidP="00091220">
            <w:pPr>
              <w:spacing w:before="0" w:beforeAutospacing="0" w:after="0" w:afterAutospacing="0"/>
              <w:rPr>
                <w:rFonts w:ascii="David" w:eastAsia="Times New Roman" w:hAnsi="David" w:cs="David"/>
                <w:sz w:val="24"/>
                <w:szCs w:val="24"/>
              </w:rPr>
            </w:pPr>
            <w:r w:rsidRPr="0003105C">
              <w:rPr>
                <w:rFonts w:ascii="David" w:eastAsia="Times New Roman" w:hAnsi="David" w:cs="David"/>
                <w:sz w:val="24"/>
                <w:szCs w:val="24"/>
                <w:rtl/>
              </w:rPr>
              <w:t>בין אוניברסליות לזהות מקומית</w:t>
            </w:r>
          </w:p>
        </w:tc>
      </w:tr>
    </w:tbl>
    <w:p w14:paraId="53C3E64A" w14:textId="77777777" w:rsidR="00091220" w:rsidRDefault="00091220" w:rsidP="00F825F3">
      <w:pPr>
        <w:rPr>
          <w:rFonts w:ascii="David" w:eastAsia="Times New Roman" w:hAnsi="David" w:cs="David"/>
          <w:sz w:val="24"/>
          <w:szCs w:val="24"/>
          <w:rtl/>
        </w:rPr>
      </w:pPr>
      <w:r w:rsidRPr="0003105C">
        <w:rPr>
          <w:rFonts w:ascii="David" w:eastAsia="Times New Roman" w:hAnsi="David" w:cs="David"/>
          <w:sz w:val="24"/>
          <w:szCs w:val="24"/>
          <w:rtl/>
        </w:rPr>
        <w:t>נספחים אלו מציגים את חומרי הגלם המחקריים ואת תהליך העבודה אשר הוביל לגיבוש הממצאים המוצגים בפרקי העבודה</w:t>
      </w:r>
      <w:r w:rsidRPr="0003105C">
        <w:rPr>
          <w:rFonts w:ascii="David" w:eastAsia="Times New Roman" w:hAnsi="David" w:cs="David"/>
          <w:sz w:val="24"/>
          <w:szCs w:val="24"/>
        </w:rPr>
        <w:t>.</w:t>
      </w:r>
    </w:p>
    <w:p w14:paraId="4418708A" w14:textId="5234D16D" w:rsidR="00C97901" w:rsidRDefault="00C97901">
      <w:pPr>
        <w:rPr>
          <w:rFonts w:ascii="David" w:eastAsia="Times New Roman" w:hAnsi="David" w:cs="David"/>
          <w:sz w:val="24"/>
          <w:szCs w:val="24"/>
          <w:rtl/>
        </w:rPr>
      </w:pPr>
      <w:r>
        <w:rPr>
          <w:rFonts w:ascii="David" w:eastAsia="Times New Roman" w:hAnsi="David" w:cs="David"/>
          <w:sz w:val="24"/>
          <w:szCs w:val="24"/>
          <w:rtl/>
        </w:rPr>
        <w:br w:type="page"/>
      </w:r>
    </w:p>
    <w:p w14:paraId="4F532966" w14:textId="0DFAD497" w:rsidR="00C97901" w:rsidRPr="0003105C" w:rsidRDefault="00C97901" w:rsidP="00F825F3">
      <w:pPr>
        <w:rPr>
          <w:rFonts w:ascii="David" w:eastAsia="Times New Roman" w:hAnsi="David" w:cs="David"/>
          <w:sz w:val="24"/>
          <w:szCs w:val="24"/>
          <w:rtl/>
        </w:rPr>
      </w:pPr>
      <w:r>
        <w:rPr>
          <w:rFonts w:ascii="David" w:eastAsia="Times New Roman" w:hAnsi="David" w:cs="David"/>
          <w:noProof/>
          <w:sz w:val="24"/>
          <w:szCs w:val="24"/>
        </w:rPr>
        <w:lastRenderedPageBreak/>
        <w:drawing>
          <wp:anchor distT="0" distB="0" distL="114300" distR="114300" simplePos="0" relativeHeight="251660288" behindDoc="0" locked="0" layoutInCell="1" allowOverlap="1" wp14:anchorId="39EB6AD6" wp14:editId="715EA9DA">
            <wp:simplePos x="0" y="0"/>
            <wp:positionH relativeFrom="column">
              <wp:posOffset>-590550</wp:posOffset>
            </wp:positionH>
            <wp:positionV relativeFrom="paragraph">
              <wp:posOffset>0</wp:posOffset>
            </wp:positionV>
            <wp:extent cx="6282690" cy="8896350"/>
            <wp:effectExtent l="0" t="0" r="3810" b="0"/>
            <wp:wrapSquare wrapText="bothSides"/>
            <wp:docPr id="112221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2690" cy="88963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C97901" w:rsidRPr="0003105C" w:rsidSect="0050691B">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C2260E" w14:textId="77777777" w:rsidR="00F9649E" w:rsidRDefault="00F9649E" w:rsidP="00116020">
      <w:pPr>
        <w:spacing w:before="0" w:after="0" w:line="240" w:lineRule="auto"/>
      </w:pPr>
      <w:r>
        <w:separator/>
      </w:r>
    </w:p>
  </w:endnote>
  <w:endnote w:type="continuationSeparator" w:id="0">
    <w:p w14:paraId="79AF7C4E" w14:textId="77777777" w:rsidR="00F9649E" w:rsidRDefault="00F9649E" w:rsidP="001160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014657" w14:textId="77777777" w:rsidR="00F9649E" w:rsidRDefault="00F9649E" w:rsidP="00116020">
      <w:pPr>
        <w:spacing w:before="0" w:after="0" w:line="240" w:lineRule="auto"/>
      </w:pPr>
      <w:r>
        <w:separator/>
      </w:r>
    </w:p>
  </w:footnote>
  <w:footnote w:type="continuationSeparator" w:id="0">
    <w:p w14:paraId="69303C3B" w14:textId="77777777" w:rsidR="00F9649E" w:rsidRDefault="00F9649E" w:rsidP="00116020">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9776A"/>
    <w:multiLevelType w:val="multilevel"/>
    <w:tmpl w:val="DD8A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70EC3"/>
    <w:multiLevelType w:val="multilevel"/>
    <w:tmpl w:val="F142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71B9F"/>
    <w:multiLevelType w:val="multilevel"/>
    <w:tmpl w:val="B092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C72D4"/>
    <w:multiLevelType w:val="multilevel"/>
    <w:tmpl w:val="08D4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71FA0"/>
    <w:multiLevelType w:val="multilevel"/>
    <w:tmpl w:val="CD42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904D1"/>
    <w:multiLevelType w:val="multilevel"/>
    <w:tmpl w:val="E4F6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D563F"/>
    <w:multiLevelType w:val="multilevel"/>
    <w:tmpl w:val="DC76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E76F2"/>
    <w:multiLevelType w:val="multilevel"/>
    <w:tmpl w:val="0C80C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E7348C"/>
    <w:multiLevelType w:val="multilevel"/>
    <w:tmpl w:val="34D4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333E5"/>
    <w:multiLevelType w:val="multilevel"/>
    <w:tmpl w:val="4BB4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35256"/>
    <w:multiLevelType w:val="multilevel"/>
    <w:tmpl w:val="E4DE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B67D2"/>
    <w:multiLevelType w:val="multilevel"/>
    <w:tmpl w:val="5490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B05E1"/>
    <w:multiLevelType w:val="multilevel"/>
    <w:tmpl w:val="6C0C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34DCD"/>
    <w:multiLevelType w:val="multilevel"/>
    <w:tmpl w:val="CB5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A94477"/>
    <w:multiLevelType w:val="multilevel"/>
    <w:tmpl w:val="94EA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C66C7"/>
    <w:multiLevelType w:val="multilevel"/>
    <w:tmpl w:val="520C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F53AE"/>
    <w:multiLevelType w:val="multilevel"/>
    <w:tmpl w:val="1592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23920"/>
    <w:multiLevelType w:val="multilevel"/>
    <w:tmpl w:val="7C6A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B71B4"/>
    <w:multiLevelType w:val="multilevel"/>
    <w:tmpl w:val="9DE2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5783D"/>
    <w:multiLevelType w:val="multilevel"/>
    <w:tmpl w:val="BA98D70A"/>
    <w:lvl w:ilvl="0">
      <w:start w:val="1"/>
      <w:numFmt w:val="bullet"/>
      <w:lvlText w:val=""/>
      <w:lvlJc w:val="left"/>
      <w:pPr>
        <w:tabs>
          <w:tab w:val="num" w:pos="720"/>
        </w:tabs>
        <w:ind w:left="720" w:hanging="360"/>
      </w:pPr>
      <w:rPr>
        <w:rFonts w:ascii="Symbol" w:hAnsi="Symbol"/>
        <w:sz w:val="20"/>
      </w:rPr>
    </w:lvl>
    <w:lvl w:ilvl="1">
      <w:start w:val="1"/>
      <w:numFmt w:val="decimal"/>
      <w:lvlText w:val="%2-"/>
      <w:lvlJc w:val="left"/>
      <w:pPr>
        <w:ind w:left="927"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5516D"/>
    <w:multiLevelType w:val="multilevel"/>
    <w:tmpl w:val="D898C218"/>
    <w:lvl w:ilvl="0">
      <w:start w:val="1"/>
      <w:numFmt w:val="decimal"/>
      <w:lvlText w:val="%1."/>
      <w:lvlJc w:val="left"/>
      <w:pPr>
        <w:tabs>
          <w:tab w:val="num" w:pos="786"/>
        </w:tabs>
        <w:ind w:left="786"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6078E0"/>
    <w:multiLevelType w:val="multilevel"/>
    <w:tmpl w:val="0B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143C7"/>
    <w:multiLevelType w:val="multilevel"/>
    <w:tmpl w:val="DE7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455B5A"/>
    <w:multiLevelType w:val="multilevel"/>
    <w:tmpl w:val="C18C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B7D1B"/>
    <w:multiLevelType w:val="multilevel"/>
    <w:tmpl w:val="80C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807FEE"/>
    <w:multiLevelType w:val="multilevel"/>
    <w:tmpl w:val="1DB0290A"/>
    <w:lvl w:ilvl="0">
      <w:start w:val="1"/>
      <w:numFmt w:val="decimal"/>
      <w:lvlText w:val="%1-"/>
      <w:lvlJc w:val="left"/>
      <w:pPr>
        <w:tabs>
          <w:tab w:val="num" w:pos="927"/>
        </w:tabs>
        <w:ind w:left="927" w:hanging="360"/>
      </w:pPr>
      <w:rPr>
        <w:rFonts w:ascii="David" w:eastAsia="Times New Roman" w:hAnsi="David" w:cs="David"/>
        <w:sz w:val="20"/>
      </w:rPr>
    </w:lvl>
    <w:lvl w:ilvl="1">
      <w:start w:val="2"/>
      <w:numFmt w:val="decimal"/>
      <w:lvlText w:val="%2-"/>
      <w:lvlJc w:val="left"/>
      <w:pPr>
        <w:ind w:left="1647" w:hanging="360"/>
      </w:pPr>
      <w:rPr>
        <w:rFonts w:hint="default"/>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6" w15:restartNumberingAfterBreak="0">
    <w:nsid w:val="60C35FEB"/>
    <w:multiLevelType w:val="hybridMultilevel"/>
    <w:tmpl w:val="27B48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BA535D"/>
    <w:multiLevelType w:val="multilevel"/>
    <w:tmpl w:val="B5DA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E0DCB"/>
    <w:multiLevelType w:val="multilevel"/>
    <w:tmpl w:val="A7BE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72616F"/>
    <w:multiLevelType w:val="multilevel"/>
    <w:tmpl w:val="44AC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6E2424"/>
    <w:multiLevelType w:val="multilevel"/>
    <w:tmpl w:val="516AB78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1" w15:restartNumberingAfterBreak="0">
    <w:nsid w:val="70C749D2"/>
    <w:multiLevelType w:val="multilevel"/>
    <w:tmpl w:val="88AE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2D0143"/>
    <w:multiLevelType w:val="multilevel"/>
    <w:tmpl w:val="1C56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585AB2"/>
    <w:multiLevelType w:val="multilevel"/>
    <w:tmpl w:val="2AAC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E083F"/>
    <w:multiLevelType w:val="multilevel"/>
    <w:tmpl w:val="0FE6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B7808"/>
    <w:multiLevelType w:val="multilevel"/>
    <w:tmpl w:val="581A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14346D"/>
    <w:multiLevelType w:val="multilevel"/>
    <w:tmpl w:val="11A2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8A1934"/>
    <w:multiLevelType w:val="multilevel"/>
    <w:tmpl w:val="19FC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1"/>
  </w:num>
  <w:num w:numId="3">
    <w:abstractNumId w:val="14"/>
  </w:num>
  <w:num w:numId="4">
    <w:abstractNumId w:val="25"/>
  </w:num>
  <w:num w:numId="5">
    <w:abstractNumId w:val="16"/>
  </w:num>
  <w:num w:numId="6">
    <w:abstractNumId w:val="29"/>
  </w:num>
  <w:num w:numId="7">
    <w:abstractNumId w:val="13"/>
  </w:num>
  <w:num w:numId="8">
    <w:abstractNumId w:val="7"/>
  </w:num>
  <w:num w:numId="9">
    <w:abstractNumId w:val="0"/>
  </w:num>
  <w:num w:numId="10">
    <w:abstractNumId w:val="18"/>
  </w:num>
  <w:num w:numId="11">
    <w:abstractNumId w:val="22"/>
  </w:num>
  <w:num w:numId="12">
    <w:abstractNumId w:val="34"/>
  </w:num>
  <w:num w:numId="13">
    <w:abstractNumId w:val="12"/>
  </w:num>
  <w:num w:numId="14">
    <w:abstractNumId w:val="9"/>
  </w:num>
  <w:num w:numId="15">
    <w:abstractNumId w:val="35"/>
  </w:num>
  <w:num w:numId="16">
    <w:abstractNumId w:val="27"/>
  </w:num>
  <w:num w:numId="17">
    <w:abstractNumId w:val="28"/>
  </w:num>
  <w:num w:numId="18">
    <w:abstractNumId w:val="6"/>
  </w:num>
  <w:num w:numId="19">
    <w:abstractNumId w:val="17"/>
  </w:num>
  <w:num w:numId="20">
    <w:abstractNumId w:val="8"/>
  </w:num>
  <w:num w:numId="21">
    <w:abstractNumId w:val="11"/>
  </w:num>
  <w:num w:numId="22">
    <w:abstractNumId w:val="10"/>
  </w:num>
  <w:num w:numId="23">
    <w:abstractNumId w:val="36"/>
  </w:num>
  <w:num w:numId="24">
    <w:abstractNumId w:val="2"/>
  </w:num>
  <w:num w:numId="25">
    <w:abstractNumId w:val="32"/>
  </w:num>
  <w:num w:numId="26">
    <w:abstractNumId w:val="24"/>
  </w:num>
  <w:num w:numId="27">
    <w:abstractNumId w:val="37"/>
  </w:num>
  <w:num w:numId="28">
    <w:abstractNumId w:val="5"/>
  </w:num>
  <w:num w:numId="29">
    <w:abstractNumId w:val="1"/>
  </w:num>
  <w:num w:numId="30">
    <w:abstractNumId w:val="15"/>
  </w:num>
  <w:num w:numId="31">
    <w:abstractNumId w:val="30"/>
  </w:num>
  <w:num w:numId="32">
    <w:abstractNumId w:val="4"/>
  </w:num>
  <w:num w:numId="33">
    <w:abstractNumId w:val="21"/>
  </w:num>
  <w:num w:numId="34">
    <w:abstractNumId w:val="33"/>
  </w:num>
  <w:num w:numId="35">
    <w:abstractNumId w:val="23"/>
  </w:num>
  <w:num w:numId="36">
    <w:abstractNumId w:val="3"/>
  </w:num>
  <w:num w:numId="37">
    <w:abstractNumId w:val="20"/>
  </w:num>
  <w:num w:numId="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173"/>
    <w:rsid w:val="0003105C"/>
    <w:rsid w:val="0005778F"/>
    <w:rsid w:val="000636D8"/>
    <w:rsid w:val="00066631"/>
    <w:rsid w:val="00080B8D"/>
    <w:rsid w:val="000857A1"/>
    <w:rsid w:val="00085B1B"/>
    <w:rsid w:val="00091220"/>
    <w:rsid w:val="000A4CED"/>
    <w:rsid w:val="000A5E0A"/>
    <w:rsid w:val="000A76E2"/>
    <w:rsid w:val="000B0BD9"/>
    <w:rsid w:val="000C01C0"/>
    <w:rsid w:val="000D4481"/>
    <w:rsid w:val="001005C3"/>
    <w:rsid w:val="001019CC"/>
    <w:rsid w:val="00102235"/>
    <w:rsid w:val="0010657C"/>
    <w:rsid w:val="00115C67"/>
    <w:rsid w:val="00116020"/>
    <w:rsid w:val="00134814"/>
    <w:rsid w:val="00140F3E"/>
    <w:rsid w:val="00145BD7"/>
    <w:rsid w:val="001615B0"/>
    <w:rsid w:val="00166692"/>
    <w:rsid w:val="0018112D"/>
    <w:rsid w:val="00195533"/>
    <w:rsid w:val="001C0F01"/>
    <w:rsid w:val="001D1824"/>
    <w:rsid w:val="001D70D0"/>
    <w:rsid w:val="0024208C"/>
    <w:rsid w:val="00263457"/>
    <w:rsid w:val="00275608"/>
    <w:rsid w:val="002763E7"/>
    <w:rsid w:val="00292BBF"/>
    <w:rsid w:val="002A7681"/>
    <w:rsid w:val="002B39EC"/>
    <w:rsid w:val="002C3F9C"/>
    <w:rsid w:val="002C4ACE"/>
    <w:rsid w:val="002D53CE"/>
    <w:rsid w:val="002E1F0C"/>
    <w:rsid w:val="002E2251"/>
    <w:rsid w:val="002E3768"/>
    <w:rsid w:val="002F501E"/>
    <w:rsid w:val="003132DB"/>
    <w:rsid w:val="00314386"/>
    <w:rsid w:val="003441D4"/>
    <w:rsid w:val="0037519F"/>
    <w:rsid w:val="003A0A01"/>
    <w:rsid w:val="003A7297"/>
    <w:rsid w:val="003C12DF"/>
    <w:rsid w:val="003E2752"/>
    <w:rsid w:val="003F074A"/>
    <w:rsid w:val="003F7D4C"/>
    <w:rsid w:val="00410255"/>
    <w:rsid w:val="00413201"/>
    <w:rsid w:val="00420210"/>
    <w:rsid w:val="004339C6"/>
    <w:rsid w:val="00440B5C"/>
    <w:rsid w:val="00456E34"/>
    <w:rsid w:val="004609DF"/>
    <w:rsid w:val="00474890"/>
    <w:rsid w:val="004B5A7D"/>
    <w:rsid w:val="004C15DA"/>
    <w:rsid w:val="004C2911"/>
    <w:rsid w:val="00501575"/>
    <w:rsid w:val="00501868"/>
    <w:rsid w:val="0050691B"/>
    <w:rsid w:val="00506A86"/>
    <w:rsid w:val="00512E7F"/>
    <w:rsid w:val="005149D2"/>
    <w:rsid w:val="00514C6D"/>
    <w:rsid w:val="00523374"/>
    <w:rsid w:val="00556894"/>
    <w:rsid w:val="0058406A"/>
    <w:rsid w:val="00594E02"/>
    <w:rsid w:val="005A3FD5"/>
    <w:rsid w:val="005B1DA1"/>
    <w:rsid w:val="005D3810"/>
    <w:rsid w:val="006109B7"/>
    <w:rsid w:val="00614A84"/>
    <w:rsid w:val="006158A7"/>
    <w:rsid w:val="00625876"/>
    <w:rsid w:val="006441FE"/>
    <w:rsid w:val="00656E82"/>
    <w:rsid w:val="00671500"/>
    <w:rsid w:val="006B25C2"/>
    <w:rsid w:val="006C25F2"/>
    <w:rsid w:val="006C2688"/>
    <w:rsid w:val="006D6092"/>
    <w:rsid w:val="00705D37"/>
    <w:rsid w:val="00714C68"/>
    <w:rsid w:val="00722B6C"/>
    <w:rsid w:val="00732FD6"/>
    <w:rsid w:val="00744A49"/>
    <w:rsid w:val="00766121"/>
    <w:rsid w:val="00766CB0"/>
    <w:rsid w:val="0077410E"/>
    <w:rsid w:val="00774559"/>
    <w:rsid w:val="00776DD0"/>
    <w:rsid w:val="0079307E"/>
    <w:rsid w:val="007A64A3"/>
    <w:rsid w:val="007A748E"/>
    <w:rsid w:val="007C2585"/>
    <w:rsid w:val="00801467"/>
    <w:rsid w:val="00802740"/>
    <w:rsid w:val="008078FE"/>
    <w:rsid w:val="00832632"/>
    <w:rsid w:val="00853771"/>
    <w:rsid w:val="00861B98"/>
    <w:rsid w:val="008635D5"/>
    <w:rsid w:val="008657B2"/>
    <w:rsid w:val="00873F37"/>
    <w:rsid w:val="0089404A"/>
    <w:rsid w:val="008A5DF0"/>
    <w:rsid w:val="008E4F27"/>
    <w:rsid w:val="00903F89"/>
    <w:rsid w:val="009143A4"/>
    <w:rsid w:val="00921C28"/>
    <w:rsid w:val="00924E23"/>
    <w:rsid w:val="009312DA"/>
    <w:rsid w:val="0093405D"/>
    <w:rsid w:val="00942CC8"/>
    <w:rsid w:val="00956B8F"/>
    <w:rsid w:val="009629B7"/>
    <w:rsid w:val="00965759"/>
    <w:rsid w:val="009A2B9C"/>
    <w:rsid w:val="009A5742"/>
    <w:rsid w:val="009B0126"/>
    <w:rsid w:val="009B2160"/>
    <w:rsid w:val="009D29ED"/>
    <w:rsid w:val="009E251F"/>
    <w:rsid w:val="009E29BE"/>
    <w:rsid w:val="00A005EB"/>
    <w:rsid w:val="00A0542B"/>
    <w:rsid w:val="00A060F9"/>
    <w:rsid w:val="00A1404A"/>
    <w:rsid w:val="00A42DC1"/>
    <w:rsid w:val="00A541FB"/>
    <w:rsid w:val="00A624FD"/>
    <w:rsid w:val="00A6715F"/>
    <w:rsid w:val="00A8178E"/>
    <w:rsid w:val="00AC3CA0"/>
    <w:rsid w:val="00B47F6B"/>
    <w:rsid w:val="00B60D30"/>
    <w:rsid w:val="00B82720"/>
    <w:rsid w:val="00BA1C8F"/>
    <w:rsid w:val="00BD0CE8"/>
    <w:rsid w:val="00BE1581"/>
    <w:rsid w:val="00BE1F4D"/>
    <w:rsid w:val="00BF4B8D"/>
    <w:rsid w:val="00C31ADF"/>
    <w:rsid w:val="00C51F29"/>
    <w:rsid w:val="00C53868"/>
    <w:rsid w:val="00C662E8"/>
    <w:rsid w:val="00C8706F"/>
    <w:rsid w:val="00C97901"/>
    <w:rsid w:val="00CB598B"/>
    <w:rsid w:val="00CB6B70"/>
    <w:rsid w:val="00CC0B4C"/>
    <w:rsid w:val="00CD5649"/>
    <w:rsid w:val="00CE5C56"/>
    <w:rsid w:val="00D07FBC"/>
    <w:rsid w:val="00D267F4"/>
    <w:rsid w:val="00D271BB"/>
    <w:rsid w:val="00D336CC"/>
    <w:rsid w:val="00D42FAD"/>
    <w:rsid w:val="00D45819"/>
    <w:rsid w:val="00D6009D"/>
    <w:rsid w:val="00D661B1"/>
    <w:rsid w:val="00D8262D"/>
    <w:rsid w:val="00D8395B"/>
    <w:rsid w:val="00D90D5F"/>
    <w:rsid w:val="00DA16A7"/>
    <w:rsid w:val="00DA56DA"/>
    <w:rsid w:val="00DB4532"/>
    <w:rsid w:val="00DC030B"/>
    <w:rsid w:val="00E00277"/>
    <w:rsid w:val="00E10173"/>
    <w:rsid w:val="00E2247E"/>
    <w:rsid w:val="00E372A5"/>
    <w:rsid w:val="00E50867"/>
    <w:rsid w:val="00E672FB"/>
    <w:rsid w:val="00E80781"/>
    <w:rsid w:val="00E83040"/>
    <w:rsid w:val="00E95043"/>
    <w:rsid w:val="00E972A1"/>
    <w:rsid w:val="00EA2766"/>
    <w:rsid w:val="00EA4078"/>
    <w:rsid w:val="00EB613C"/>
    <w:rsid w:val="00ED0AC2"/>
    <w:rsid w:val="00EF0441"/>
    <w:rsid w:val="00EF7171"/>
    <w:rsid w:val="00EF7FC9"/>
    <w:rsid w:val="00F127D0"/>
    <w:rsid w:val="00F31018"/>
    <w:rsid w:val="00F41AA5"/>
    <w:rsid w:val="00F50279"/>
    <w:rsid w:val="00F5235B"/>
    <w:rsid w:val="00F64AA4"/>
    <w:rsid w:val="00F67ED5"/>
    <w:rsid w:val="00F825F3"/>
    <w:rsid w:val="00F914EF"/>
    <w:rsid w:val="00F9649E"/>
    <w:rsid w:val="00FE09C6"/>
    <w:rsid w:val="00FE2737"/>
    <w:rsid w:val="00FE33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03864"/>
  <w15:chartTrackingRefBased/>
  <w15:docId w15:val="{063F73E6-60C2-40CE-AD38-279E43767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bidi/>
        <w:spacing w:before="100" w:beforeAutospacing="1" w:after="100" w:afterAutospacing="1"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E10173"/>
    <w:pPr>
      <w:bidi w:val="0"/>
      <w:spacing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E10173"/>
    <w:pPr>
      <w:bidi w:val="0"/>
      <w:spacing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unhideWhenUsed/>
    <w:qFormat/>
    <w:rsid w:val="000857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05778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unhideWhenUsed/>
    <w:qFormat/>
    <w:rsid w:val="002E1F0C"/>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unhideWhenUsed/>
    <w:qFormat/>
    <w:rsid w:val="002E1F0C"/>
    <w:pPr>
      <w:keepNext/>
      <w:keepLines/>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unhideWhenUsed/>
    <w:qFormat/>
    <w:rsid w:val="002E1F0C"/>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unhideWhenUsed/>
    <w:qFormat/>
    <w:rsid w:val="002E1F0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unhideWhenUsed/>
    <w:qFormat/>
    <w:rsid w:val="002E1F0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10173"/>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E10173"/>
    <w:rPr>
      <w:rFonts w:ascii="Times New Roman" w:eastAsia="Times New Roman" w:hAnsi="Times New Roman" w:cs="Times New Roman"/>
      <w:b/>
      <w:bCs/>
      <w:sz w:val="36"/>
      <w:szCs w:val="36"/>
    </w:rPr>
  </w:style>
  <w:style w:type="paragraph" w:styleId="NormalWeb">
    <w:name w:val="Normal (Web)"/>
    <w:basedOn w:val="a"/>
    <w:uiPriority w:val="99"/>
    <w:unhideWhenUsed/>
    <w:rsid w:val="00E10173"/>
    <w:pPr>
      <w:bidi w:val="0"/>
      <w:spacing w:line="240" w:lineRule="auto"/>
    </w:pPr>
    <w:rPr>
      <w:rFonts w:ascii="Times New Roman" w:eastAsia="Times New Roman" w:hAnsi="Times New Roman" w:cs="Times New Roman"/>
      <w:sz w:val="24"/>
      <w:szCs w:val="24"/>
    </w:rPr>
  </w:style>
  <w:style w:type="character" w:styleId="a3">
    <w:name w:val="Emphasis"/>
    <w:basedOn w:val="a0"/>
    <w:uiPriority w:val="20"/>
    <w:qFormat/>
    <w:rsid w:val="00E10173"/>
    <w:rPr>
      <w:i/>
      <w:iCs/>
    </w:rPr>
  </w:style>
  <w:style w:type="character" w:customStyle="1" w:styleId="30">
    <w:name w:val="כותרת 3 תו"/>
    <w:basedOn w:val="a0"/>
    <w:link w:val="3"/>
    <w:uiPriority w:val="9"/>
    <w:rsid w:val="000857A1"/>
    <w:rPr>
      <w:rFonts w:asciiTheme="majorHAnsi" w:eastAsiaTheme="majorEastAsia" w:hAnsiTheme="majorHAnsi" w:cstheme="majorBidi"/>
      <w:color w:val="1F3763" w:themeColor="accent1" w:themeShade="7F"/>
      <w:sz w:val="24"/>
      <w:szCs w:val="24"/>
    </w:rPr>
  </w:style>
  <w:style w:type="character" w:customStyle="1" w:styleId="whitespace-normal">
    <w:name w:val="whitespace-normal"/>
    <w:basedOn w:val="a0"/>
    <w:rsid w:val="000857A1"/>
  </w:style>
  <w:style w:type="character" w:styleId="a4">
    <w:name w:val="Strong"/>
    <w:basedOn w:val="a0"/>
    <w:uiPriority w:val="22"/>
    <w:qFormat/>
    <w:rsid w:val="005149D2"/>
    <w:rPr>
      <w:b/>
      <w:bCs/>
    </w:rPr>
  </w:style>
  <w:style w:type="paragraph" w:styleId="a5">
    <w:name w:val="header"/>
    <w:basedOn w:val="a"/>
    <w:link w:val="a6"/>
    <w:uiPriority w:val="99"/>
    <w:unhideWhenUsed/>
    <w:rsid w:val="00116020"/>
    <w:pPr>
      <w:tabs>
        <w:tab w:val="center" w:pos="4153"/>
        <w:tab w:val="right" w:pos="8306"/>
      </w:tabs>
      <w:spacing w:before="0" w:after="0" w:line="240" w:lineRule="auto"/>
    </w:pPr>
  </w:style>
  <w:style w:type="character" w:customStyle="1" w:styleId="a6">
    <w:name w:val="כותרת עליונה תו"/>
    <w:basedOn w:val="a0"/>
    <w:link w:val="a5"/>
    <w:uiPriority w:val="99"/>
    <w:rsid w:val="00116020"/>
  </w:style>
  <w:style w:type="paragraph" w:styleId="a7">
    <w:name w:val="footer"/>
    <w:basedOn w:val="a"/>
    <w:link w:val="a8"/>
    <w:uiPriority w:val="99"/>
    <w:unhideWhenUsed/>
    <w:rsid w:val="00116020"/>
    <w:pPr>
      <w:tabs>
        <w:tab w:val="center" w:pos="4153"/>
        <w:tab w:val="right" w:pos="8306"/>
      </w:tabs>
      <w:spacing w:before="0" w:after="0" w:line="240" w:lineRule="auto"/>
    </w:pPr>
  </w:style>
  <w:style w:type="character" w:customStyle="1" w:styleId="a8">
    <w:name w:val="כותרת תחתונה תו"/>
    <w:basedOn w:val="a0"/>
    <w:link w:val="a7"/>
    <w:uiPriority w:val="99"/>
    <w:rsid w:val="00116020"/>
  </w:style>
  <w:style w:type="character" w:customStyle="1" w:styleId="ng-star-inserted">
    <w:name w:val="ng-star-inserted"/>
    <w:basedOn w:val="a0"/>
    <w:rsid w:val="00506A86"/>
  </w:style>
  <w:style w:type="paragraph" w:customStyle="1" w:styleId="paragraph">
    <w:name w:val="paragraph"/>
    <w:basedOn w:val="a"/>
    <w:rsid w:val="00506A86"/>
    <w:pPr>
      <w:bidi w:val="0"/>
      <w:spacing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a"/>
    <w:rsid w:val="009629B7"/>
    <w:pPr>
      <w:bidi w:val="0"/>
      <w:spacing w:line="240" w:lineRule="auto"/>
    </w:pPr>
    <w:rPr>
      <w:rFonts w:ascii="Times New Roman" w:eastAsia="Times New Roman" w:hAnsi="Times New Roman" w:cs="Times New Roman"/>
      <w:sz w:val="24"/>
      <w:szCs w:val="24"/>
    </w:rPr>
  </w:style>
  <w:style w:type="paragraph" w:styleId="a9">
    <w:name w:val="List Paragraph"/>
    <w:basedOn w:val="a"/>
    <w:uiPriority w:val="34"/>
    <w:qFormat/>
    <w:rsid w:val="00CB598B"/>
    <w:pPr>
      <w:ind w:left="720"/>
      <w:contextualSpacing/>
    </w:pPr>
  </w:style>
  <w:style w:type="character" w:customStyle="1" w:styleId="font-thick">
    <w:name w:val="font-thick"/>
    <w:basedOn w:val="a0"/>
    <w:rsid w:val="00514C6D"/>
  </w:style>
  <w:style w:type="character" w:customStyle="1" w:styleId="40">
    <w:name w:val="כותרת 4 תו"/>
    <w:basedOn w:val="a0"/>
    <w:link w:val="4"/>
    <w:uiPriority w:val="9"/>
    <w:rsid w:val="0005778F"/>
    <w:rPr>
      <w:rFonts w:asciiTheme="majorHAnsi" w:eastAsiaTheme="majorEastAsia" w:hAnsiTheme="majorHAnsi" w:cstheme="majorBidi"/>
      <w:i/>
      <w:iCs/>
      <w:color w:val="2F5496" w:themeColor="accent1" w:themeShade="BF"/>
    </w:rPr>
  </w:style>
  <w:style w:type="character" w:customStyle="1" w:styleId="50">
    <w:name w:val="כותרת 5 תו"/>
    <w:basedOn w:val="a0"/>
    <w:link w:val="5"/>
    <w:uiPriority w:val="9"/>
    <w:rsid w:val="002E1F0C"/>
    <w:rPr>
      <w:rFonts w:asciiTheme="majorHAnsi" w:eastAsiaTheme="majorEastAsia" w:hAnsiTheme="majorHAnsi" w:cstheme="majorBidi"/>
      <w:color w:val="2F5496" w:themeColor="accent1" w:themeShade="BF"/>
    </w:rPr>
  </w:style>
  <w:style w:type="character" w:customStyle="1" w:styleId="60">
    <w:name w:val="כותרת 6 תו"/>
    <w:basedOn w:val="a0"/>
    <w:link w:val="6"/>
    <w:uiPriority w:val="9"/>
    <w:rsid w:val="002E1F0C"/>
    <w:rPr>
      <w:rFonts w:asciiTheme="majorHAnsi" w:eastAsiaTheme="majorEastAsia" w:hAnsiTheme="majorHAnsi" w:cstheme="majorBidi"/>
      <w:color w:val="1F3763" w:themeColor="accent1" w:themeShade="7F"/>
    </w:rPr>
  </w:style>
  <w:style w:type="character" w:customStyle="1" w:styleId="70">
    <w:name w:val="כותרת 7 תו"/>
    <w:basedOn w:val="a0"/>
    <w:link w:val="7"/>
    <w:uiPriority w:val="9"/>
    <w:rsid w:val="002E1F0C"/>
    <w:rPr>
      <w:rFonts w:asciiTheme="majorHAnsi" w:eastAsiaTheme="majorEastAsia" w:hAnsiTheme="majorHAnsi" w:cstheme="majorBidi"/>
      <w:i/>
      <w:iCs/>
      <w:color w:val="1F3763" w:themeColor="accent1" w:themeShade="7F"/>
    </w:rPr>
  </w:style>
  <w:style w:type="character" w:customStyle="1" w:styleId="80">
    <w:name w:val="כותרת 8 תו"/>
    <w:basedOn w:val="a0"/>
    <w:link w:val="8"/>
    <w:uiPriority w:val="9"/>
    <w:rsid w:val="002E1F0C"/>
    <w:rPr>
      <w:rFonts w:asciiTheme="majorHAnsi" w:eastAsiaTheme="majorEastAsia" w:hAnsiTheme="majorHAnsi" w:cstheme="majorBidi"/>
      <w:color w:val="272727" w:themeColor="text1" w:themeTint="D8"/>
      <w:sz w:val="21"/>
      <w:szCs w:val="21"/>
    </w:rPr>
  </w:style>
  <w:style w:type="character" w:customStyle="1" w:styleId="90">
    <w:name w:val="כותרת 9 תו"/>
    <w:basedOn w:val="a0"/>
    <w:link w:val="9"/>
    <w:uiPriority w:val="9"/>
    <w:rsid w:val="002E1F0C"/>
    <w:rPr>
      <w:rFonts w:asciiTheme="majorHAnsi" w:eastAsiaTheme="majorEastAsia" w:hAnsiTheme="majorHAnsi" w:cstheme="majorBidi"/>
      <w:i/>
      <w:iCs/>
      <w:color w:val="272727" w:themeColor="text1" w:themeTint="D8"/>
      <w:sz w:val="21"/>
      <w:szCs w:val="21"/>
    </w:rPr>
  </w:style>
  <w:style w:type="paragraph" w:styleId="aa">
    <w:name w:val="TOC Heading"/>
    <w:basedOn w:val="1"/>
    <w:next w:val="a"/>
    <w:uiPriority w:val="39"/>
    <w:unhideWhenUsed/>
    <w:qFormat/>
    <w:rsid w:val="002E1F0C"/>
    <w:pPr>
      <w:keepNext/>
      <w:keepLines/>
      <w:bidi/>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tl/>
      <w:cs/>
    </w:rPr>
  </w:style>
  <w:style w:type="paragraph" w:styleId="TOC1">
    <w:name w:val="toc 1"/>
    <w:basedOn w:val="a"/>
    <w:next w:val="a"/>
    <w:autoRedefine/>
    <w:uiPriority w:val="39"/>
    <w:unhideWhenUsed/>
    <w:rsid w:val="002E1F0C"/>
  </w:style>
  <w:style w:type="paragraph" w:styleId="TOC2">
    <w:name w:val="toc 2"/>
    <w:basedOn w:val="a"/>
    <w:next w:val="a"/>
    <w:autoRedefine/>
    <w:uiPriority w:val="39"/>
    <w:unhideWhenUsed/>
    <w:rsid w:val="002E1F0C"/>
    <w:pPr>
      <w:ind w:left="220"/>
    </w:pPr>
  </w:style>
  <w:style w:type="paragraph" w:styleId="TOC3">
    <w:name w:val="toc 3"/>
    <w:basedOn w:val="a"/>
    <w:next w:val="a"/>
    <w:autoRedefine/>
    <w:uiPriority w:val="39"/>
    <w:unhideWhenUsed/>
    <w:rsid w:val="002E1F0C"/>
    <w:pPr>
      <w:ind w:left="440"/>
    </w:pPr>
  </w:style>
  <w:style w:type="character" w:styleId="Hyperlink">
    <w:name w:val="Hyperlink"/>
    <w:basedOn w:val="a0"/>
    <w:uiPriority w:val="99"/>
    <w:unhideWhenUsed/>
    <w:rsid w:val="002E1F0C"/>
    <w:rPr>
      <w:color w:val="0563C1" w:themeColor="hyperlink"/>
      <w:u w:val="single"/>
    </w:rPr>
  </w:style>
  <w:style w:type="paragraph" w:customStyle="1" w:styleId="isselectedend">
    <w:name w:val="isselectedend"/>
    <w:basedOn w:val="a"/>
    <w:rsid w:val="0093405D"/>
    <w:pPr>
      <w:bidi w:val="0"/>
      <w:spacing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362007">
      <w:bodyDiv w:val="1"/>
      <w:marLeft w:val="0"/>
      <w:marRight w:val="0"/>
      <w:marTop w:val="0"/>
      <w:marBottom w:val="0"/>
      <w:divBdr>
        <w:top w:val="none" w:sz="0" w:space="0" w:color="auto"/>
        <w:left w:val="none" w:sz="0" w:space="0" w:color="auto"/>
        <w:bottom w:val="none" w:sz="0" w:space="0" w:color="auto"/>
        <w:right w:val="none" w:sz="0" w:space="0" w:color="auto"/>
      </w:divBdr>
    </w:div>
    <w:div w:id="111673706">
      <w:bodyDiv w:val="1"/>
      <w:marLeft w:val="0"/>
      <w:marRight w:val="0"/>
      <w:marTop w:val="0"/>
      <w:marBottom w:val="0"/>
      <w:divBdr>
        <w:top w:val="none" w:sz="0" w:space="0" w:color="auto"/>
        <w:left w:val="none" w:sz="0" w:space="0" w:color="auto"/>
        <w:bottom w:val="none" w:sz="0" w:space="0" w:color="auto"/>
        <w:right w:val="none" w:sz="0" w:space="0" w:color="auto"/>
      </w:divBdr>
      <w:divsChild>
        <w:div w:id="1369255439">
          <w:marLeft w:val="0"/>
          <w:marRight w:val="0"/>
          <w:marTop w:val="0"/>
          <w:marBottom w:val="0"/>
          <w:divBdr>
            <w:top w:val="none" w:sz="0" w:space="0" w:color="auto"/>
            <w:left w:val="none" w:sz="0" w:space="0" w:color="auto"/>
            <w:bottom w:val="none" w:sz="0" w:space="0" w:color="auto"/>
            <w:right w:val="none" w:sz="0" w:space="0" w:color="auto"/>
          </w:divBdr>
        </w:div>
        <w:div w:id="2141343715">
          <w:marLeft w:val="0"/>
          <w:marRight w:val="0"/>
          <w:marTop w:val="0"/>
          <w:marBottom w:val="0"/>
          <w:divBdr>
            <w:top w:val="none" w:sz="0" w:space="0" w:color="auto"/>
            <w:left w:val="none" w:sz="0" w:space="0" w:color="auto"/>
            <w:bottom w:val="none" w:sz="0" w:space="0" w:color="auto"/>
            <w:right w:val="none" w:sz="0" w:space="0" w:color="auto"/>
          </w:divBdr>
        </w:div>
        <w:div w:id="1199078075">
          <w:marLeft w:val="0"/>
          <w:marRight w:val="0"/>
          <w:marTop w:val="0"/>
          <w:marBottom w:val="0"/>
          <w:divBdr>
            <w:top w:val="none" w:sz="0" w:space="0" w:color="auto"/>
            <w:left w:val="none" w:sz="0" w:space="0" w:color="auto"/>
            <w:bottom w:val="none" w:sz="0" w:space="0" w:color="auto"/>
            <w:right w:val="none" w:sz="0" w:space="0" w:color="auto"/>
          </w:divBdr>
        </w:div>
        <w:div w:id="327948040">
          <w:marLeft w:val="0"/>
          <w:marRight w:val="0"/>
          <w:marTop w:val="0"/>
          <w:marBottom w:val="0"/>
          <w:divBdr>
            <w:top w:val="none" w:sz="0" w:space="0" w:color="auto"/>
            <w:left w:val="none" w:sz="0" w:space="0" w:color="auto"/>
            <w:bottom w:val="none" w:sz="0" w:space="0" w:color="auto"/>
            <w:right w:val="none" w:sz="0" w:space="0" w:color="auto"/>
          </w:divBdr>
        </w:div>
        <w:div w:id="391739758">
          <w:marLeft w:val="0"/>
          <w:marRight w:val="0"/>
          <w:marTop w:val="0"/>
          <w:marBottom w:val="0"/>
          <w:divBdr>
            <w:top w:val="none" w:sz="0" w:space="0" w:color="auto"/>
            <w:left w:val="none" w:sz="0" w:space="0" w:color="auto"/>
            <w:bottom w:val="none" w:sz="0" w:space="0" w:color="auto"/>
            <w:right w:val="none" w:sz="0" w:space="0" w:color="auto"/>
          </w:divBdr>
        </w:div>
        <w:div w:id="2106069734">
          <w:marLeft w:val="0"/>
          <w:marRight w:val="0"/>
          <w:marTop w:val="0"/>
          <w:marBottom w:val="0"/>
          <w:divBdr>
            <w:top w:val="none" w:sz="0" w:space="0" w:color="auto"/>
            <w:left w:val="none" w:sz="0" w:space="0" w:color="auto"/>
            <w:bottom w:val="none" w:sz="0" w:space="0" w:color="auto"/>
            <w:right w:val="none" w:sz="0" w:space="0" w:color="auto"/>
          </w:divBdr>
        </w:div>
        <w:div w:id="322391971">
          <w:marLeft w:val="0"/>
          <w:marRight w:val="0"/>
          <w:marTop w:val="0"/>
          <w:marBottom w:val="0"/>
          <w:divBdr>
            <w:top w:val="none" w:sz="0" w:space="0" w:color="auto"/>
            <w:left w:val="none" w:sz="0" w:space="0" w:color="auto"/>
            <w:bottom w:val="none" w:sz="0" w:space="0" w:color="auto"/>
            <w:right w:val="none" w:sz="0" w:space="0" w:color="auto"/>
          </w:divBdr>
        </w:div>
        <w:div w:id="938946133">
          <w:marLeft w:val="0"/>
          <w:marRight w:val="0"/>
          <w:marTop w:val="0"/>
          <w:marBottom w:val="0"/>
          <w:divBdr>
            <w:top w:val="none" w:sz="0" w:space="0" w:color="auto"/>
            <w:left w:val="none" w:sz="0" w:space="0" w:color="auto"/>
            <w:bottom w:val="none" w:sz="0" w:space="0" w:color="auto"/>
            <w:right w:val="none" w:sz="0" w:space="0" w:color="auto"/>
          </w:divBdr>
        </w:div>
        <w:div w:id="400445677">
          <w:marLeft w:val="0"/>
          <w:marRight w:val="0"/>
          <w:marTop w:val="0"/>
          <w:marBottom w:val="0"/>
          <w:divBdr>
            <w:top w:val="none" w:sz="0" w:space="0" w:color="auto"/>
            <w:left w:val="none" w:sz="0" w:space="0" w:color="auto"/>
            <w:bottom w:val="none" w:sz="0" w:space="0" w:color="auto"/>
            <w:right w:val="none" w:sz="0" w:space="0" w:color="auto"/>
          </w:divBdr>
        </w:div>
        <w:div w:id="966812875">
          <w:marLeft w:val="0"/>
          <w:marRight w:val="0"/>
          <w:marTop w:val="0"/>
          <w:marBottom w:val="0"/>
          <w:divBdr>
            <w:top w:val="none" w:sz="0" w:space="0" w:color="auto"/>
            <w:left w:val="none" w:sz="0" w:space="0" w:color="auto"/>
            <w:bottom w:val="none" w:sz="0" w:space="0" w:color="auto"/>
            <w:right w:val="none" w:sz="0" w:space="0" w:color="auto"/>
          </w:divBdr>
        </w:div>
        <w:div w:id="1686204118">
          <w:marLeft w:val="0"/>
          <w:marRight w:val="0"/>
          <w:marTop w:val="0"/>
          <w:marBottom w:val="0"/>
          <w:divBdr>
            <w:top w:val="none" w:sz="0" w:space="0" w:color="auto"/>
            <w:left w:val="none" w:sz="0" w:space="0" w:color="auto"/>
            <w:bottom w:val="none" w:sz="0" w:space="0" w:color="auto"/>
            <w:right w:val="none" w:sz="0" w:space="0" w:color="auto"/>
          </w:divBdr>
        </w:div>
        <w:div w:id="2023165269">
          <w:marLeft w:val="0"/>
          <w:marRight w:val="0"/>
          <w:marTop w:val="0"/>
          <w:marBottom w:val="0"/>
          <w:divBdr>
            <w:top w:val="none" w:sz="0" w:space="0" w:color="auto"/>
            <w:left w:val="none" w:sz="0" w:space="0" w:color="auto"/>
            <w:bottom w:val="none" w:sz="0" w:space="0" w:color="auto"/>
            <w:right w:val="none" w:sz="0" w:space="0" w:color="auto"/>
          </w:divBdr>
        </w:div>
        <w:div w:id="1946695485">
          <w:marLeft w:val="0"/>
          <w:marRight w:val="0"/>
          <w:marTop w:val="0"/>
          <w:marBottom w:val="0"/>
          <w:divBdr>
            <w:top w:val="none" w:sz="0" w:space="0" w:color="auto"/>
            <w:left w:val="none" w:sz="0" w:space="0" w:color="auto"/>
            <w:bottom w:val="none" w:sz="0" w:space="0" w:color="auto"/>
            <w:right w:val="none" w:sz="0" w:space="0" w:color="auto"/>
          </w:divBdr>
        </w:div>
        <w:div w:id="764040137">
          <w:marLeft w:val="0"/>
          <w:marRight w:val="0"/>
          <w:marTop w:val="0"/>
          <w:marBottom w:val="0"/>
          <w:divBdr>
            <w:top w:val="none" w:sz="0" w:space="0" w:color="auto"/>
            <w:left w:val="none" w:sz="0" w:space="0" w:color="auto"/>
            <w:bottom w:val="none" w:sz="0" w:space="0" w:color="auto"/>
            <w:right w:val="none" w:sz="0" w:space="0" w:color="auto"/>
          </w:divBdr>
        </w:div>
        <w:div w:id="1835607223">
          <w:marLeft w:val="0"/>
          <w:marRight w:val="0"/>
          <w:marTop w:val="0"/>
          <w:marBottom w:val="0"/>
          <w:divBdr>
            <w:top w:val="none" w:sz="0" w:space="0" w:color="auto"/>
            <w:left w:val="none" w:sz="0" w:space="0" w:color="auto"/>
            <w:bottom w:val="none" w:sz="0" w:space="0" w:color="auto"/>
            <w:right w:val="none" w:sz="0" w:space="0" w:color="auto"/>
          </w:divBdr>
        </w:div>
      </w:divsChild>
    </w:div>
    <w:div w:id="154035256">
      <w:bodyDiv w:val="1"/>
      <w:marLeft w:val="0"/>
      <w:marRight w:val="0"/>
      <w:marTop w:val="0"/>
      <w:marBottom w:val="0"/>
      <w:divBdr>
        <w:top w:val="none" w:sz="0" w:space="0" w:color="auto"/>
        <w:left w:val="none" w:sz="0" w:space="0" w:color="auto"/>
        <w:bottom w:val="none" w:sz="0" w:space="0" w:color="auto"/>
        <w:right w:val="none" w:sz="0" w:space="0" w:color="auto"/>
      </w:divBdr>
    </w:div>
    <w:div w:id="229966571">
      <w:bodyDiv w:val="1"/>
      <w:marLeft w:val="0"/>
      <w:marRight w:val="0"/>
      <w:marTop w:val="0"/>
      <w:marBottom w:val="0"/>
      <w:divBdr>
        <w:top w:val="none" w:sz="0" w:space="0" w:color="auto"/>
        <w:left w:val="none" w:sz="0" w:space="0" w:color="auto"/>
        <w:bottom w:val="none" w:sz="0" w:space="0" w:color="auto"/>
        <w:right w:val="none" w:sz="0" w:space="0" w:color="auto"/>
      </w:divBdr>
      <w:divsChild>
        <w:div w:id="1846556856">
          <w:marLeft w:val="0"/>
          <w:marRight w:val="0"/>
          <w:marTop w:val="0"/>
          <w:marBottom w:val="0"/>
          <w:divBdr>
            <w:top w:val="none" w:sz="0" w:space="0" w:color="auto"/>
            <w:left w:val="none" w:sz="0" w:space="0" w:color="auto"/>
            <w:bottom w:val="none" w:sz="0" w:space="0" w:color="auto"/>
            <w:right w:val="none" w:sz="0" w:space="0" w:color="auto"/>
          </w:divBdr>
          <w:divsChild>
            <w:div w:id="208885780">
              <w:marLeft w:val="0"/>
              <w:marRight w:val="0"/>
              <w:marTop w:val="0"/>
              <w:marBottom w:val="0"/>
              <w:divBdr>
                <w:top w:val="none" w:sz="0" w:space="0" w:color="auto"/>
                <w:left w:val="none" w:sz="0" w:space="0" w:color="auto"/>
                <w:bottom w:val="none" w:sz="0" w:space="0" w:color="auto"/>
                <w:right w:val="none" w:sz="0" w:space="0" w:color="auto"/>
              </w:divBdr>
            </w:div>
            <w:div w:id="380134509">
              <w:marLeft w:val="0"/>
              <w:marRight w:val="0"/>
              <w:marTop w:val="0"/>
              <w:marBottom w:val="0"/>
              <w:divBdr>
                <w:top w:val="none" w:sz="0" w:space="0" w:color="auto"/>
                <w:left w:val="none" w:sz="0" w:space="0" w:color="auto"/>
                <w:bottom w:val="none" w:sz="0" w:space="0" w:color="auto"/>
                <w:right w:val="none" w:sz="0" w:space="0" w:color="auto"/>
              </w:divBdr>
            </w:div>
            <w:div w:id="1980838749">
              <w:marLeft w:val="0"/>
              <w:marRight w:val="0"/>
              <w:marTop w:val="0"/>
              <w:marBottom w:val="0"/>
              <w:divBdr>
                <w:top w:val="none" w:sz="0" w:space="0" w:color="auto"/>
                <w:left w:val="none" w:sz="0" w:space="0" w:color="auto"/>
                <w:bottom w:val="none" w:sz="0" w:space="0" w:color="auto"/>
                <w:right w:val="none" w:sz="0" w:space="0" w:color="auto"/>
              </w:divBdr>
            </w:div>
            <w:div w:id="2103409699">
              <w:marLeft w:val="0"/>
              <w:marRight w:val="0"/>
              <w:marTop w:val="0"/>
              <w:marBottom w:val="0"/>
              <w:divBdr>
                <w:top w:val="none" w:sz="0" w:space="0" w:color="auto"/>
                <w:left w:val="none" w:sz="0" w:space="0" w:color="auto"/>
                <w:bottom w:val="none" w:sz="0" w:space="0" w:color="auto"/>
                <w:right w:val="none" w:sz="0" w:space="0" w:color="auto"/>
              </w:divBdr>
            </w:div>
            <w:div w:id="1344895123">
              <w:marLeft w:val="0"/>
              <w:marRight w:val="0"/>
              <w:marTop w:val="0"/>
              <w:marBottom w:val="0"/>
              <w:divBdr>
                <w:top w:val="none" w:sz="0" w:space="0" w:color="auto"/>
                <w:left w:val="none" w:sz="0" w:space="0" w:color="auto"/>
                <w:bottom w:val="none" w:sz="0" w:space="0" w:color="auto"/>
                <w:right w:val="none" w:sz="0" w:space="0" w:color="auto"/>
              </w:divBdr>
            </w:div>
            <w:div w:id="972250656">
              <w:marLeft w:val="0"/>
              <w:marRight w:val="0"/>
              <w:marTop w:val="0"/>
              <w:marBottom w:val="0"/>
              <w:divBdr>
                <w:top w:val="none" w:sz="0" w:space="0" w:color="auto"/>
                <w:left w:val="none" w:sz="0" w:space="0" w:color="auto"/>
                <w:bottom w:val="none" w:sz="0" w:space="0" w:color="auto"/>
                <w:right w:val="none" w:sz="0" w:space="0" w:color="auto"/>
              </w:divBdr>
            </w:div>
            <w:div w:id="1841001991">
              <w:marLeft w:val="0"/>
              <w:marRight w:val="0"/>
              <w:marTop w:val="0"/>
              <w:marBottom w:val="0"/>
              <w:divBdr>
                <w:top w:val="none" w:sz="0" w:space="0" w:color="auto"/>
                <w:left w:val="none" w:sz="0" w:space="0" w:color="auto"/>
                <w:bottom w:val="none" w:sz="0" w:space="0" w:color="auto"/>
                <w:right w:val="none" w:sz="0" w:space="0" w:color="auto"/>
              </w:divBdr>
            </w:div>
            <w:div w:id="195122462">
              <w:marLeft w:val="0"/>
              <w:marRight w:val="0"/>
              <w:marTop w:val="0"/>
              <w:marBottom w:val="0"/>
              <w:divBdr>
                <w:top w:val="none" w:sz="0" w:space="0" w:color="auto"/>
                <w:left w:val="none" w:sz="0" w:space="0" w:color="auto"/>
                <w:bottom w:val="none" w:sz="0" w:space="0" w:color="auto"/>
                <w:right w:val="none" w:sz="0" w:space="0" w:color="auto"/>
              </w:divBdr>
            </w:div>
            <w:div w:id="1719158098">
              <w:marLeft w:val="0"/>
              <w:marRight w:val="0"/>
              <w:marTop w:val="0"/>
              <w:marBottom w:val="0"/>
              <w:divBdr>
                <w:top w:val="none" w:sz="0" w:space="0" w:color="auto"/>
                <w:left w:val="none" w:sz="0" w:space="0" w:color="auto"/>
                <w:bottom w:val="none" w:sz="0" w:space="0" w:color="auto"/>
                <w:right w:val="none" w:sz="0" w:space="0" w:color="auto"/>
              </w:divBdr>
            </w:div>
            <w:div w:id="124856344">
              <w:marLeft w:val="0"/>
              <w:marRight w:val="0"/>
              <w:marTop w:val="0"/>
              <w:marBottom w:val="0"/>
              <w:divBdr>
                <w:top w:val="none" w:sz="0" w:space="0" w:color="auto"/>
                <w:left w:val="none" w:sz="0" w:space="0" w:color="auto"/>
                <w:bottom w:val="none" w:sz="0" w:space="0" w:color="auto"/>
                <w:right w:val="none" w:sz="0" w:space="0" w:color="auto"/>
              </w:divBdr>
            </w:div>
            <w:div w:id="234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8667">
      <w:bodyDiv w:val="1"/>
      <w:marLeft w:val="0"/>
      <w:marRight w:val="0"/>
      <w:marTop w:val="0"/>
      <w:marBottom w:val="0"/>
      <w:divBdr>
        <w:top w:val="none" w:sz="0" w:space="0" w:color="auto"/>
        <w:left w:val="none" w:sz="0" w:space="0" w:color="auto"/>
        <w:bottom w:val="none" w:sz="0" w:space="0" w:color="auto"/>
        <w:right w:val="none" w:sz="0" w:space="0" w:color="auto"/>
      </w:divBdr>
    </w:div>
    <w:div w:id="282928839">
      <w:bodyDiv w:val="1"/>
      <w:marLeft w:val="0"/>
      <w:marRight w:val="0"/>
      <w:marTop w:val="0"/>
      <w:marBottom w:val="0"/>
      <w:divBdr>
        <w:top w:val="none" w:sz="0" w:space="0" w:color="auto"/>
        <w:left w:val="none" w:sz="0" w:space="0" w:color="auto"/>
        <w:bottom w:val="none" w:sz="0" w:space="0" w:color="auto"/>
        <w:right w:val="none" w:sz="0" w:space="0" w:color="auto"/>
      </w:divBdr>
    </w:div>
    <w:div w:id="308443652">
      <w:bodyDiv w:val="1"/>
      <w:marLeft w:val="0"/>
      <w:marRight w:val="0"/>
      <w:marTop w:val="0"/>
      <w:marBottom w:val="0"/>
      <w:divBdr>
        <w:top w:val="none" w:sz="0" w:space="0" w:color="auto"/>
        <w:left w:val="none" w:sz="0" w:space="0" w:color="auto"/>
        <w:bottom w:val="none" w:sz="0" w:space="0" w:color="auto"/>
        <w:right w:val="none" w:sz="0" w:space="0" w:color="auto"/>
      </w:divBdr>
    </w:div>
    <w:div w:id="317539369">
      <w:bodyDiv w:val="1"/>
      <w:marLeft w:val="0"/>
      <w:marRight w:val="0"/>
      <w:marTop w:val="0"/>
      <w:marBottom w:val="0"/>
      <w:divBdr>
        <w:top w:val="none" w:sz="0" w:space="0" w:color="auto"/>
        <w:left w:val="none" w:sz="0" w:space="0" w:color="auto"/>
        <w:bottom w:val="none" w:sz="0" w:space="0" w:color="auto"/>
        <w:right w:val="none" w:sz="0" w:space="0" w:color="auto"/>
      </w:divBdr>
    </w:div>
    <w:div w:id="333382192">
      <w:bodyDiv w:val="1"/>
      <w:marLeft w:val="0"/>
      <w:marRight w:val="0"/>
      <w:marTop w:val="0"/>
      <w:marBottom w:val="0"/>
      <w:divBdr>
        <w:top w:val="none" w:sz="0" w:space="0" w:color="auto"/>
        <w:left w:val="none" w:sz="0" w:space="0" w:color="auto"/>
        <w:bottom w:val="none" w:sz="0" w:space="0" w:color="auto"/>
        <w:right w:val="none" w:sz="0" w:space="0" w:color="auto"/>
      </w:divBdr>
    </w:div>
    <w:div w:id="347366901">
      <w:bodyDiv w:val="1"/>
      <w:marLeft w:val="0"/>
      <w:marRight w:val="0"/>
      <w:marTop w:val="0"/>
      <w:marBottom w:val="0"/>
      <w:divBdr>
        <w:top w:val="none" w:sz="0" w:space="0" w:color="auto"/>
        <w:left w:val="none" w:sz="0" w:space="0" w:color="auto"/>
        <w:bottom w:val="none" w:sz="0" w:space="0" w:color="auto"/>
        <w:right w:val="none" w:sz="0" w:space="0" w:color="auto"/>
      </w:divBdr>
      <w:divsChild>
        <w:div w:id="1672753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50995">
          <w:blockQuote w:val="1"/>
          <w:marLeft w:val="720"/>
          <w:marRight w:val="720"/>
          <w:marTop w:val="100"/>
          <w:marBottom w:val="100"/>
          <w:divBdr>
            <w:top w:val="none" w:sz="0" w:space="0" w:color="auto"/>
            <w:left w:val="none" w:sz="0" w:space="0" w:color="auto"/>
            <w:bottom w:val="none" w:sz="0" w:space="0" w:color="auto"/>
            <w:right w:val="none" w:sz="0" w:space="0" w:color="auto"/>
          </w:divBdr>
        </w:div>
        <w:div w:id="239944516">
          <w:blockQuote w:val="1"/>
          <w:marLeft w:val="720"/>
          <w:marRight w:val="720"/>
          <w:marTop w:val="100"/>
          <w:marBottom w:val="100"/>
          <w:divBdr>
            <w:top w:val="none" w:sz="0" w:space="0" w:color="auto"/>
            <w:left w:val="none" w:sz="0" w:space="0" w:color="auto"/>
            <w:bottom w:val="none" w:sz="0" w:space="0" w:color="auto"/>
            <w:right w:val="none" w:sz="0" w:space="0" w:color="auto"/>
          </w:divBdr>
        </w:div>
        <w:div w:id="502748900">
          <w:marLeft w:val="0"/>
          <w:marRight w:val="0"/>
          <w:marTop w:val="0"/>
          <w:marBottom w:val="0"/>
          <w:divBdr>
            <w:top w:val="none" w:sz="0" w:space="0" w:color="auto"/>
            <w:left w:val="none" w:sz="0" w:space="0" w:color="auto"/>
            <w:bottom w:val="none" w:sz="0" w:space="0" w:color="auto"/>
            <w:right w:val="none" w:sz="0" w:space="0" w:color="auto"/>
          </w:divBdr>
        </w:div>
      </w:divsChild>
    </w:div>
    <w:div w:id="402068358">
      <w:bodyDiv w:val="1"/>
      <w:marLeft w:val="0"/>
      <w:marRight w:val="0"/>
      <w:marTop w:val="0"/>
      <w:marBottom w:val="0"/>
      <w:divBdr>
        <w:top w:val="none" w:sz="0" w:space="0" w:color="auto"/>
        <w:left w:val="none" w:sz="0" w:space="0" w:color="auto"/>
        <w:bottom w:val="none" w:sz="0" w:space="0" w:color="auto"/>
        <w:right w:val="none" w:sz="0" w:space="0" w:color="auto"/>
      </w:divBdr>
    </w:div>
    <w:div w:id="415443020">
      <w:bodyDiv w:val="1"/>
      <w:marLeft w:val="0"/>
      <w:marRight w:val="0"/>
      <w:marTop w:val="0"/>
      <w:marBottom w:val="0"/>
      <w:divBdr>
        <w:top w:val="none" w:sz="0" w:space="0" w:color="auto"/>
        <w:left w:val="none" w:sz="0" w:space="0" w:color="auto"/>
        <w:bottom w:val="none" w:sz="0" w:space="0" w:color="auto"/>
        <w:right w:val="none" w:sz="0" w:space="0" w:color="auto"/>
      </w:divBdr>
      <w:divsChild>
        <w:div w:id="105976772">
          <w:marLeft w:val="0"/>
          <w:marRight w:val="0"/>
          <w:marTop w:val="0"/>
          <w:marBottom w:val="0"/>
          <w:divBdr>
            <w:top w:val="none" w:sz="0" w:space="0" w:color="auto"/>
            <w:left w:val="none" w:sz="0" w:space="0" w:color="auto"/>
            <w:bottom w:val="none" w:sz="0" w:space="0" w:color="auto"/>
            <w:right w:val="none" w:sz="0" w:space="0" w:color="auto"/>
          </w:divBdr>
        </w:div>
        <w:div w:id="1547064452">
          <w:marLeft w:val="0"/>
          <w:marRight w:val="0"/>
          <w:marTop w:val="0"/>
          <w:marBottom w:val="0"/>
          <w:divBdr>
            <w:top w:val="none" w:sz="0" w:space="0" w:color="auto"/>
            <w:left w:val="none" w:sz="0" w:space="0" w:color="auto"/>
            <w:bottom w:val="none" w:sz="0" w:space="0" w:color="auto"/>
            <w:right w:val="none" w:sz="0" w:space="0" w:color="auto"/>
          </w:divBdr>
        </w:div>
        <w:div w:id="1856848598">
          <w:marLeft w:val="0"/>
          <w:marRight w:val="0"/>
          <w:marTop w:val="0"/>
          <w:marBottom w:val="0"/>
          <w:divBdr>
            <w:top w:val="none" w:sz="0" w:space="0" w:color="auto"/>
            <w:left w:val="none" w:sz="0" w:space="0" w:color="auto"/>
            <w:bottom w:val="none" w:sz="0" w:space="0" w:color="auto"/>
            <w:right w:val="none" w:sz="0" w:space="0" w:color="auto"/>
          </w:divBdr>
        </w:div>
        <w:div w:id="751512861">
          <w:marLeft w:val="0"/>
          <w:marRight w:val="0"/>
          <w:marTop w:val="0"/>
          <w:marBottom w:val="0"/>
          <w:divBdr>
            <w:top w:val="none" w:sz="0" w:space="0" w:color="auto"/>
            <w:left w:val="none" w:sz="0" w:space="0" w:color="auto"/>
            <w:bottom w:val="none" w:sz="0" w:space="0" w:color="auto"/>
            <w:right w:val="none" w:sz="0" w:space="0" w:color="auto"/>
          </w:divBdr>
        </w:div>
        <w:div w:id="892350302">
          <w:marLeft w:val="0"/>
          <w:marRight w:val="0"/>
          <w:marTop w:val="0"/>
          <w:marBottom w:val="0"/>
          <w:divBdr>
            <w:top w:val="none" w:sz="0" w:space="0" w:color="auto"/>
            <w:left w:val="none" w:sz="0" w:space="0" w:color="auto"/>
            <w:bottom w:val="none" w:sz="0" w:space="0" w:color="auto"/>
            <w:right w:val="none" w:sz="0" w:space="0" w:color="auto"/>
          </w:divBdr>
        </w:div>
        <w:div w:id="1028993145">
          <w:marLeft w:val="0"/>
          <w:marRight w:val="0"/>
          <w:marTop w:val="0"/>
          <w:marBottom w:val="0"/>
          <w:divBdr>
            <w:top w:val="none" w:sz="0" w:space="0" w:color="auto"/>
            <w:left w:val="none" w:sz="0" w:space="0" w:color="auto"/>
            <w:bottom w:val="none" w:sz="0" w:space="0" w:color="auto"/>
            <w:right w:val="none" w:sz="0" w:space="0" w:color="auto"/>
          </w:divBdr>
        </w:div>
        <w:div w:id="1665695572">
          <w:marLeft w:val="0"/>
          <w:marRight w:val="0"/>
          <w:marTop w:val="0"/>
          <w:marBottom w:val="0"/>
          <w:divBdr>
            <w:top w:val="none" w:sz="0" w:space="0" w:color="auto"/>
            <w:left w:val="none" w:sz="0" w:space="0" w:color="auto"/>
            <w:bottom w:val="none" w:sz="0" w:space="0" w:color="auto"/>
            <w:right w:val="none" w:sz="0" w:space="0" w:color="auto"/>
          </w:divBdr>
        </w:div>
        <w:div w:id="1657955305">
          <w:marLeft w:val="0"/>
          <w:marRight w:val="0"/>
          <w:marTop w:val="0"/>
          <w:marBottom w:val="0"/>
          <w:divBdr>
            <w:top w:val="none" w:sz="0" w:space="0" w:color="auto"/>
            <w:left w:val="none" w:sz="0" w:space="0" w:color="auto"/>
            <w:bottom w:val="none" w:sz="0" w:space="0" w:color="auto"/>
            <w:right w:val="none" w:sz="0" w:space="0" w:color="auto"/>
          </w:divBdr>
        </w:div>
        <w:div w:id="568733528">
          <w:marLeft w:val="0"/>
          <w:marRight w:val="0"/>
          <w:marTop w:val="0"/>
          <w:marBottom w:val="0"/>
          <w:divBdr>
            <w:top w:val="none" w:sz="0" w:space="0" w:color="auto"/>
            <w:left w:val="none" w:sz="0" w:space="0" w:color="auto"/>
            <w:bottom w:val="none" w:sz="0" w:space="0" w:color="auto"/>
            <w:right w:val="none" w:sz="0" w:space="0" w:color="auto"/>
          </w:divBdr>
        </w:div>
        <w:div w:id="1432047774">
          <w:marLeft w:val="0"/>
          <w:marRight w:val="0"/>
          <w:marTop w:val="0"/>
          <w:marBottom w:val="0"/>
          <w:divBdr>
            <w:top w:val="none" w:sz="0" w:space="0" w:color="auto"/>
            <w:left w:val="none" w:sz="0" w:space="0" w:color="auto"/>
            <w:bottom w:val="none" w:sz="0" w:space="0" w:color="auto"/>
            <w:right w:val="none" w:sz="0" w:space="0" w:color="auto"/>
          </w:divBdr>
        </w:div>
        <w:div w:id="265163856">
          <w:marLeft w:val="0"/>
          <w:marRight w:val="0"/>
          <w:marTop w:val="0"/>
          <w:marBottom w:val="0"/>
          <w:divBdr>
            <w:top w:val="none" w:sz="0" w:space="0" w:color="auto"/>
            <w:left w:val="none" w:sz="0" w:space="0" w:color="auto"/>
            <w:bottom w:val="none" w:sz="0" w:space="0" w:color="auto"/>
            <w:right w:val="none" w:sz="0" w:space="0" w:color="auto"/>
          </w:divBdr>
        </w:div>
        <w:div w:id="1239288228">
          <w:marLeft w:val="0"/>
          <w:marRight w:val="0"/>
          <w:marTop w:val="0"/>
          <w:marBottom w:val="0"/>
          <w:divBdr>
            <w:top w:val="none" w:sz="0" w:space="0" w:color="auto"/>
            <w:left w:val="none" w:sz="0" w:space="0" w:color="auto"/>
            <w:bottom w:val="none" w:sz="0" w:space="0" w:color="auto"/>
            <w:right w:val="none" w:sz="0" w:space="0" w:color="auto"/>
          </w:divBdr>
        </w:div>
      </w:divsChild>
    </w:div>
    <w:div w:id="448553440">
      <w:bodyDiv w:val="1"/>
      <w:marLeft w:val="0"/>
      <w:marRight w:val="0"/>
      <w:marTop w:val="0"/>
      <w:marBottom w:val="0"/>
      <w:divBdr>
        <w:top w:val="none" w:sz="0" w:space="0" w:color="auto"/>
        <w:left w:val="none" w:sz="0" w:space="0" w:color="auto"/>
        <w:bottom w:val="none" w:sz="0" w:space="0" w:color="auto"/>
        <w:right w:val="none" w:sz="0" w:space="0" w:color="auto"/>
      </w:divBdr>
    </w:div>
    <w:div w:id="526450775">
      <w:bodyDiv w:val="1"/>
      <w:marLeft w:val="0"/>
      <w:marRight w:val="0"/>
      <w:marTop w:val="0"/>
      <w:marBottom w:val="0"/>
      <w:divBdr>
        <w:top w:val="none" w:sz="0" w:space="0" w:color="auto"/>
        <w:left w:val="none" w:sz="0" w:space="0" w:color="auto"/>
        <w:bottom w:val="none" w:sz="0" w:space="0" w:color="auto"/>
        <w:right w:val="none" w:sz="0" w:space="0" w:color="auto"/>
      </w:divBdr>
    </w:div>
    <w:div w:id="605425675">
      <w:bodyDiv w:val="1"/>
      <w:marLeft w:val="0"/>
      <w:marRight w:val="0"/>
      <w:marTop w:val="0"/>
      <w:marBottom w:val="0"/>
      <w:divBdr>
        <w:top w:val="none" w:sz="0" w:space="0" w:color="auto"/>
        <w:left w:val="none" w:sz="0" w:space="0" w:color="auto"/>
        <w:bottom w:val="none" w:sz="0" w:space="0" w:color="auto"/>
        <w:right w:val="none" w:sz="0" w:space="0" w:color="auto"/>
      </w:divBdr>
      <w:divsChild>
        <w:div w:id="778791499">
          <w:marLeft w:val="0"/>
          <w:marRight w:val="0"/>
          <w:marTop w:val="0"/>
          <w:marBottom w:val="0"/>
          <w:divBdr>
            <w:top w:val="none" w:sz="0" w:space="0" w:color="auto"/>
            <w:left w:val="none" w:sz="0" w:space="0" w:color="auto"/>
            <w:bottom w:val="none" w:sz="0" w:space="0" w:color="auto"/>
            <w:right w:val="none" w:sz="0" w:space="0" w:color="auto"/>
          </w:divBdr>
        </w:div>
        <w:div w:id="1744988247">
          <w:marLeft w:val="0"/>
          <w:marRight w:val="0"/>
          <w:marTop w:val="0"/>
          <w:marBottom w:val="0"/>
          <w:divBdr>
            <w:top w:val="none" w:sz="0" w:space="0" w:color="auto"/>
            <w:left w:val="none" w:sz="0" w:space="0" w:color="auto"/>
            <w:bottom w:val="none" w:sz="0" w:space="0" w:color="auto"/>
            <w:right w:val="none" w:sz="0" w:space="0" w:color="auto"/>
          </w:divBdr>
        </w:div>
        <w:div w:id="1870869497">
          <w:marLeft w:val="0"/>
          <w:marRight w:val="0"/>
          <w:marTop w:val="0"/>
          <w:marBottom w:val="0"/>
          <w:divBdr>
            <w:top w:val="none" w:sz="0" w:space="0" w:color="auto"/>
            <w:left w:val="none" w:sz="0" w:space="0" w:color="auto"/>
            <w:bottom w:val="none" w:sz="0" w:space="0" w:color="auto"/>
            <w:right w:val="none" w:sz="0" w:space="0" w:color="auto"/>
          </w:divBdr>
        </w:div>
        <w:div w:id="1846749459">
          <w:marLeft w:val="0"/>
          <w:marRight w:val="0"/>
          <w:marTop w:val="0"/>
          <w:marBottom w:val="0"/>
          <w:divBdr>
            <w:top w:val="none" w:sz="0" w:space="0" w:color="auto"/>
            <w:left w:val="none" w:sz="0" w:space="0" w:color="auto"/>
            <w:bottom w:val="none" w:sz="0" w:space="0" w:color="auto"/>
            <w:right w:val="none" w:sz="0" w:space="0" w:color="auto"/>
          </w:divBdr>
        </w:div>
        <w:div w:id="1067875280">
          <w:marLeft w:val="0"/>
          <w:marRight w:val="0"/>
          <w:marTop w:val="0"/>
          <w:marBottom w:val="0"/>
          <w:divBdr>
            <w:top w:val="none" w:sz="0" w:space="0" w:color="auto"/>
            <w:left w:val="none" w:sz="0" w:space="0" w:color="auto"/>
            <w:bottom w:val="none" w:sz="0" w:space="0" w:color="auto"/>
            <w:right w:val="none" w:sz="0" w:space="0" w:color="auto"/>
          </w:divBdr>
        </w:div>
        <w:div w:id="331030785">
          <w:marLeft w:val="0"/>
          <w:marRight w:val="0"/>
          <w:marTop w:val="0"/>
          <w:marBottom w:val="0"/>
          <w:divBdr>
            <w:top w:val="none" w:sz="0" w:space="0" w:color="auto"/>
            <w:left w:val="none" w:sz="0" w:space="0" w:color="auto"/>
            <w:bottom w:val="none" w:sz="0" w:space="0" w:color="auto"/>
            <w:right w:val="none" w:sz="0" w:space="0" w:color="auto"/>
          </w:divBdr>
        </w:div>
      </w:divsChild>
    </w:div>
    <w:div w:id="623191946">
      <w:bodyDiv w:val="1"/>
      <w:marLeft w:val="0"/>
      <w:marRight w:val="0"/>
      <w:marTop w:val="0"/>
      <w:marBottom w:val="0"/>
      <w:divBdr>
        <w:top w:val="none" w:sz="0" w:space="0" w:color="auto"/>
        <w:left w:val="none" w:sz="0" w:space="0" w:color="auto"/>
        <w:bottom w:val="none" w:sz="0" w:space="0" w:color="auto"/>
        <w:right w:val="none" w:sz="0" w:space="0" w:color="auto"/>
      </w:divBdr>
    </w:div>
    <w:div w:id="629553404">
      <w:bodyDiv w:val="1"/>
      <w:marLeft w:val="0"/>
      <w:marRight w:val="0"/>
      <w:marTop w:val="0"/>
      <w:marBottom w:val="0"/>
      <w:divBdr>
        <w:top w:val="none" w:sz="0" w:space="0" w:color="auto"/>
        <w:left w:val="none" w:sz="0" w:space="0" w:color="auto"/>
        <w:bottom w:val="none" w:sz="0" w:space="0" w:color="auto"/>
        <w:right w:val="none" w:sz="0" w:space="0" w:color="auto"/>
      </w:divBdr>
      <w:divsChild>
        <w:div w:id="1377775164">
          <w:marLeft w:val="0"/>
          <w:marRight w:val="0"/>
          <w:marTop w:val="0"/>
          <w:marBottom w:val="0"/>
          <w:divBdr>
            <w:top w:val="none" w:sz="0" w:space="0" w:color="auto"/>
            <w:left w:val="none" w:sz="0" w:space="0" w:color="auto"/>
            <w:bottom w:val="none" w:sz="0" w:space="0" w:color="auto"/>
            <w:right w:val="none" w:sz="0" w:space="0" w:color="auto"/>
          </w:divBdr>
        </w:div>
        <w:div w:id="1052075435">
          <w:marLeft w:val="0"/>
          <w:marRight w:val="0"/>
          <w:marTop w:val="0"/>
          <w:marBottom w:val="0"/>
          <w:divBdr>
            <w:top w:val="none" w:sz="0" w:space="0" w:color="auto"/>
            <w:left w:val="none" w:sz="0" w:space="0" w:color="auto"/>
            <w:bottom w:val="none" w:sz="0" w:space="0" w:color="auto"/>
            <w:right w:val="none" w:sz="0" w:space="0" w:color="auto"/>
          </w:divBdr>
        </w:div>
        <w:div w:id="167642777">
          <w:marLeft w:val="0"/>
          <w:marRight w:val="0"/>
          <w:marTop w:val="0"/>
          <w:marBottom w:val="0"/>
          <w:divBdr>
            <w:top w:val="none" w:sz="0" w:space="0" w:color="auto"/>
            <w:left w:val="none" w:sz="0" w:space="0" w:color="auto"/>
            <w:bottom w:val="none" w:sz="0" w:space="0" w:color="auto"/>
            <w:right w:val="none" w:sz="0" w:space="0" w:color="auto"/>
          </w:divBdr>
        </w:div>
      </w:divsChild>
    </w:div>
    <w:div w:id="686366846">
      <w:bodyDiv w:val="1"/>
      <w:marLeft w:val="0"/>
      <w:marRight w:val="0"/>
      <w:marTop w:val="0"/>
      <w:marBottom w:val="0"/>
      <w:divBdr>
        <w:top w:val="none" w:sz="0" w:space="0" w:color="auto"/>
        <w:left w:val="none" w:sz="0" w:space="0" w:color="auto"/>
        <w:bottom w:val="none" w:sz="0" w:space="0" w:color="auto"/>
        <w:right w:val="none" w:sz="0" w:space="0" w:color="auto"/>
      </w:divBdr>
      <w:divsChild>
        <w:div w:id="226039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743856">
          <w:blockQuote w:val="1"/>
          <w:marLeft w:val="720"/>
          <w:marRight w:val="720"/>
          <w:marTop w:val="100"/>
          <w:marBottom w:val="100"/>
          <w:divBdr>
            <w:top w:val="none" w:sz="0" w:space="0" w:color="auto"/>
            <w:left w:val="none" w:sz="0" w:space="0" w:color="auto"/>
            <w:bottom w:val="none" w:sz="0" w:space="0" w:color="auto"/>
            <w:right w:val="none" w:sz="0" w:space="0" w:color="auto"/>
          </w:divBdr>
        </w:div>
        <w:div w:id="303704498">
          <w:blockQuote w:val="1"/>
          <w:marLeft w:val="720"/>
          <w:marRight w:val="720"/>
          <w:marTop w:val="100"/>
          <w:marBottom w:val="100"/>
          <w:divBdr>
            <w:top w:val="none" w:sz="0" w:space="0" w:color="auto"/>
            <w:left w:val="none" w:sz="0" w:space="0" w:color="auto"/>
            <w:bottom w:val="none" w:sz="0" w:space="0" w:color="auto"/>
            <w:right w:val="none" w:sz="0" w:space="0" w:color="auto"/>
          </w:divBdr>
        </w:div>
        <w:div w:id="36445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548596">
      <w:bodyDiv w:val="1"/>
      <w:marLeft w:val="0"/>
      <w:marRight w:val="0"/>
      <w:marTop w:val="0"/>
      <w:marBottom w:val="0"/>
      <w:divBdr>
        <w:top w:val="none" w:sz="0" w:space="0" w:color="auto"/>
        <w:left w:val="none" w:sz="0" w:space="0" w:color="auto"/>
        <w:bottom w:val="none" w:sz="0" w:space="0" w:color="auto"/>
        <w:right w:val="none" w:sz="0" w:space="0" w:color="auto"/>
      </w:divBdr>
    </w:div>
    <w:div w:id="896359420">
      <w:bodyDiv w:val="1"/>
      <w:marLeft w:val="0"/>
      <w:marRight w:val="0"/>
      <w:marTop w:val="0"/>
      <w:marBottom w:val="0"/>
      <w:divBdr>
        <w:top w:val="none" w:sz="0" w:space="0" w:color="auto"/>
        <w:left w:val="none" w:sz="0" w:space="0" w:color="auto"/>
        <w:bottom w:val="none" w:sz="0" w:space="0" w:color="auto"/>
        <w:right w:val="none" w:sz="0" w:space="0" w:color="auto"/>
      </w:divBdr>
    </w:div>
    <w:div w:id="978918154">
      <w:bodyDiv w:val="1"/>
      <w:marLeft w:val="0"/>
      <w:marRight w:val="0"/>
      <w:marTop w:val="0"/>
      <w:marBottom w:val="0"/>
      <w:divBdr>
        <w:top w:val="none" w:sz="0" w:space="0" w:color="auto"/>
        <w:left w:val="none" w:sz="0" w:space="0" w:color="auto"/>
        <w:bottom w:val="none" w:sz="0" w:space="0" w:color="auto"/>
        <w:right w:val="none" w:sz="0" w:space="0" w:color="auto"/>
      </w:divBdr>
    </w:div>
    <w:div w:id="991525300">
      <w:bodyDiv w:val="1"/>
      <w:marLeft w:val="0"/>
      <w:marRight w:val="0"/>
      <w:marTop w:val="0"/>
      <w:marBottom w:val="0"/>
      <w:divBdr>
        <w:top w:val="none" w:sz="0" w:space="0" w:color="auto"/>
        <w:left w:val="none" w:sz="0" w:space="0" w:color="auto"/>
        <w:bottom w:val="none" w:sz="0" w:space="0" w:color="auto"/>
        <w:right w:val="none" w:sz="0" w:space="0" w:color="auto"/>
      </w:divBdr>
    </w:div>
    <w:div w:id="1045956086">
      <w:bodyDiv w:val="1"/>
      <w:marLeft w:val="0"/>
      <w:marRight w:val="0"/>
      <w:marTop w:val="0"/>
      <w:marBottom w:val="0"/>
      <w:divBdr>
        <w:top w:val="none" w:sz="0" w:space="0" w:color="auto"/>
        <w:left w:val="none" w:sz="0" w:space="0" w:color="auto"/>
        <w:bottom w:val="none" w:sz="0" w:space="0" w:color="auto"/>
        <w:right w:val="none" w:sz="0" w:space="0" w:color="auto"/>
      </w:divBdr>
    </w:div>
    <w:div w:id="1055156924">
      <w:bodyDiv w:val="1"/>
      <w:marLeft w:val="0"/>
      <w:marRight w:val="0"/>
      <w:marTop w:val="0"/>
      <w:marBottom w:val="0"/>
      <w:divBdr>
        <w:top w:val="none" w:sz="0" w:space="0" w:color="auto"/>
        <w:left w:val="none" w:sz="0" w:space="0" w:color="auto"/>
        <w:bottom w:val="none" w:sz="0" w:space="0" w:color="auto"/>
        <w:right w:val="none" w:sz="0" w:space="0" w:color="auto"/>
      </w:divBdr>
      <w:divsChild>
        <w:div w:id="46490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106887">
      <w:bodyDiv w:val="1"/>
      <w:marLeft w:val="0"/>
      <w:marRight w:val="0"/>
      <w:marTop w:val="0"/>
      <w:marBottom w:val="0"/>
      <w:divBdr>
        <w:top w:val="none" w:sz="0" w:space="0" w:color="auto"/>
        <w:left w:val="none" w:sz="0" w:space="0" w:color="auto"/>
        <w:bottom w:val="none" w:sz="0" w:space="0" w:color="auto"/>
        <w:right w:val="none" w:sz="0" w:space="0" w:color="auto"/>
      </w:divBdr>
    </w:div>
    <w:div w:id="1174339811">
      <w:bodyDiv w:val="1"/>
      <w:marLeft w:val="0"/>
      <w:marRight w:val="0"/>
      <w:marTop w:val="0"/>
      <w:marBottom w:val="0"/>
      <w:divBdr>
        <w:top w:val="none" w:sz="0" w:space="0" w:color="auto"/>
        <w:left w:val="none" w:sz="0" w:space="0" w:color="auto"/>
        <w:bottom w:val="none" w:sz="0" w:space="0" w:color="auto"/>
        <w:right w:val="none" w:sz="0" w:space="0" w:color="auto"/>
      </w:divBdr>
      <w:divsChild>
        <w:div w:id="416904214">
          <w:blockQuote w:val="1"/>
          <w:marLeft w:val="720"/>
          <w:marRight w:val="720"/>
          <w:marTop w:val="100"/>
          <w:marBottom w:val="100"/>
          <w:divBdr>
            <w:top w:val="none" w:sz="0" w:space="0" w:color="auto"/>
            <w:left w:val="none" w:sz="0" w:space="0" w:color="auto"/>
            <w:bottom w:val="none" w:sz="0" w:space="0" w:color="auto"/>
            <w:right w:val="none" w:sz="0" w:space="0" w:color="auto"/>
          </w:divBdr>
        </w:div>
        <w:div w:id="61613495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300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2858651">
      <w:bodyDiv w:val="1"/>
      <w:marLeft w:val="0"/>
      <w:marRight w:val="0"/>
      <w:marTop w:val="0"/>
      <w:marBottom w:val="0"/>
      <w:divBdr>
        <w:top w:val="none" w:sz="0" w:space="0" w:color="auto"/>
        <w:left w:val="none" w:sz="0" w:space="0" w:color="auto"/>
        <w:bottom w:val="none" w:sz="0" w:space="0" w:color="auto"/>
        <w:right w:val="none" w:sz="0" w:space="0" w:color="auto"/>
      </w:divBdr>
    </w:div>
    <w:div w:id="1370959701">
      <w:bodyDiv w:val="1"/>
      <w:marLeft w:val="0"/>
      <w:marRight w:val="0"/>
      <w:marTop w:val="0"/>
      <w:marBottom w:val="0"/>
      <w:divBdr>
        <w:top w:val="none" w:sz="0" w:space="0" w:color="auto"/>
        <w:left w:val="none" w:sz="0" w:space="0" w:color="auto"/>
        <w:bottom w:val="none" w:sz="0" w:space="0" w:color="auto"/>
        <w:right w:val="none" w:sz="0" w:space="0" w:color="auto"/>
      </w:divBdr>
    </w:div>
    <w:div w:id="1372455550">
      <w:bodyDiv w:val="1"/>
      <w:marLeft w:val="0"/>
      <w:marRight w:val="0"/>
      <w:marTop w:val="0"/>
      <w:marBottom w:val="0"/>
      <w:divBdr>
        <w:top w:val="none" w:sz="0" w:space="0" w:color="auto"/>
        <w:left w:val="none" w:sz="0" w:space="0" w:color="auto"/>
        <w:bottom w:val="none" w:sz="0" w:space="0" w:color="auto"/>
        <w:right w:val="none" w:sz="0" w:space="0" w:color="auto"/>
      </w:divBdr>
    </w:div>
    <w:div w:id="1381125013">
      <w:bodyDiv w:val="1"/>
      <w:marLeft w:val="0"/>
      <w:marRight w:val="0"/>
      <w:marTop w:val="0"/>
      <w:marBottom w:val="0"/>
      <w:divBdr>
        <w:top w:val="none" w:sz="0" w:space="0" w:color="auto"/>
        <w:left w:val="none" w:sz="0" w:space="0" w:color="auto"/>
        <w:bottom w:val="none" w:sz="0" w:space="0" w:color="auto"/>
        <w:right w:val="none" w:sz="0" w:space="0" w:color="auto"/>
      </w:divBdr>
    </w:div>
    <w:div w:id="1427535025">
      <w:bodyDiv w:val="1"/>
      <w:marLeft w:val="0"/>
      <w:marRight w:val="0"/>
      <w:marTop w:val="0"/>
      <w:marBottom w:val="0"/>
      <w:divBdr>
        <w:top w:val="none" w:sz="0" w:space="0" w:color="auto"/>
        <w:left w:val="none" w:sz="0" w:space="0" w:color="auto"/>
        <w:bottom w:val="none" w:sz="0" w:space="0" w:color="auto"/>
        <w:right w:val="none" w:sz="0" w:space="0" w:color="auto"/>
      </w:divBdr>
      <w:divsChild>
        <w:div w:id="297610244">
          <w:blockQuote w:val="1"/>
          <w:marLeft w:val="720"/>
          <w:marRight w:val="720"/>
          <w:marTop w:val="100"/>
          <w:marBottom w:val="100"/>
          <w:divBdr>
            <w:top w:val="none" w:sz="0" w:space="0" w:color="auto"/>
            <w:left w:val="none" w:sz="0" w:space="0" w:color="auto"/>
            <w:bottom w:val="none" w:sz="0" w:space="0" w:color="auto"/>
            <w:right w:val="none" w:sz="0" w:space="0" w:color="auto"/>
          </w:divBdr>
        </w:div>
        <w:div w:id="476217247">
          <w:blockQuote w:val="1"/>
          <w:marLeft w:val="720"/>
          <w:marRight w:val="720"/>
          <w:marTop w:val="100"/>
          <w:marBottom w:val="100"/>
          <w:divBdr>
            <w:top w:val="none" w:sz="0" w:space="0" w:color="auto"/>
            <w:left w:val="none" w:sz="0" w:space="0" w:color="auto"/>
            <w:bottom w:val="none" w:sz="0" w:space="0" w:color="auto"/>
            <w:right w:val="none" w:sz="0" w:space="0" w:color="auto"/>
          </w:divBdr>
        </w:div>
        <w:div w:id="82085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524301">
      <w:bodyDiv w:val="1"/>
      <w:marLeft w:val="0"/>
      <w:marRight w:val="0"/>
      <w:marTop w:val="0"/>
      <w:marBottom w:val="0"/>
      <w:divBdr>
        <w:top w:val="none" w:sz="0" w:space="0" w:color="auto"/>
        <w:left w:val="none" w:sz="0" w:space="0" w:color="auto"/>
        <w:bottom w:val="none" w:sz="0" w:space="0" w:color="auto"/>
        <w:right w:val="none" w:sz="0" w:space="0" w:color="auto"/>
      </w:divBdr>
      <w:divsChild>
        <w:div w:id="1164667476">
          <w:marLeft w:val="0"/>
          <w:marRight w:val="0"/>
          <w:marTop w:val="0"/>
          <w:marBottom w:val="0"/>
          <w:divBdr>
            <w:top w:val="none" w:sz="0" w:space="0" w:color="auto"/>
            <w:left w:val="none" w:sz="0" w:space="0" w:color="auto"/>
            <w:bottom w:val="none" w:sz="0" w:space="0" w:color="auto"/>
            <w:right w:val="none" w:sz="0" w:space="0" w:color="auto"/>
          </w:divBdr>
        </w:div>
        <w:div w:id="1082222696">
          <w:marLeft w:val="0"/>
          <w:marRight w:val="0"/>
          <w:marTop w:val="0"/>
          <w:marBottom w:val="0"/>
          <w:divBdr>
            <w:top w:val="none" w:sz="0" w:space="0" w:color="auto"/>
            <w:left w:val="none" w:sz="0" w:space="0" w:color="auto"/>
            <w:bottom w:val="none" w:sz="0" w:space="0" w:color="auto"/>
            <w:right w:val="none" w:sz="0" w:space="0" w:color="auto"/>
          </w:divBdr>
        </w:div>
        <w:div w:id="169178514">
          <w:marLeft w:val="0"/>
          <w:marRight w:val="0"/>
          <w:marTop w:val="0"/>
          <w:marBottom w:val="0"/>
          <w:divBdr>
            <w:top w:val="none" w:sz="0" w:space="0" w:color="auto"/>
            <w:left w:val="none" w:sz="0" w:space="0" w:color="auto"/>
            <w:bottom w:val="none" w:sz="0" w:space="0" w:color="auto"/>
            <w:right w:val="none" w:sz="0" w:space="0" w:color="auto"/>
          </w:divBdr>
        </w:div>
        <w:div w:id="203835000">
          <w:marLeft w:val="0"/>
          <w:marRight w:val="0"/>
          <w:marTop w:val="0"/>
          <w:marBottom w:val="0"/>
          <w:divBdr>
            <w:top w:val="none" w:sz="0" w:space="0" w:color="auto"/>
            <w:left w:val="none" w:sz="0" w:space="0" w:color="auto"/>
            <w:bottom w:val="none" w:sz="0" w:space="0" w:color="auto"/>
            <w:right w:val="none" w:sz="0" w:space="0" w:color="auto"/>
          </w:divBdr>
        </w:div>
        <w:div w:id="41637018">
          <w:marLeft w:val="0"/>
          <w:marRight w:val="0"/>
          <w:marTop w:val="0"/>
          <w:marBottom w:val="0"/>
          <w:divBdr>
            <w:top w:val="none" w:sz="0" w:space="0" w:color="auto"/>
            <w:left w:val="none" w:sz="0" w:space="0" w:color="auto"/>
            <w:bottom w:val="none" w:sz="0" w:space="0" w:color="auto"/>
            <w:right w:val="none" w:sz="0" w:space="0" w:color="auto"/>
          </w:divBdr>
        </w:div>
        <w:div w:id="971668494">
          <w:marLeft w:val="0"/>
          <w:marRight w:val="0"/>
          <w:marTop w:val="0"/>
          <w:marBottom w:val="0"/>
          <w:divBdr>
            <w:top w:val="none" w:sz="0" w:space="0" w:color="auto"/>
            <w:left w:val="none" w:sz="0" w:space="0" w:color="auto"/>
            <w:bottom w:val="none" w:sz="0" w:space="0" w:color="auto"/>
            <w:right w:val="none" w:sz="0" w:space="0" w:color="auto"/>
          </w:divBdr>
        </w:div>
      </w:divsChild>
    </w:div>
    <w:div w:id="1540968707">
      <w:bodyDiv w:val="1"/>
      <w:marLeft w:val="0"/>
      <w:marRight w:val="0"/>
      <w:marTop w:val="0"/>
      <w:marBottom w:val="0"/>
      <w:divBdr>
        <w:top w:val="none" w:sz="0" w:space="0" w:color="auto"/>
        <w:left w:val="none" w:sz="0" w:space="0" w:color="auto"/>
        <w:bottom w:val="none" w:sz="0" w:space="0" w:color="auto"/>
        <w:right w:val="none" w:sz="0" w:space="0" w:color="auto"/>
      </w:divBdr>
    </w:div>
    <w:div w:id="1541016072">
      <w:bodyDiv w:val="1"/>
      <w:marLeft w:val="0"/>
      <w:marRight w:val="0"/>
      <w:marTop w:val="0"/>
      <w:marBottom w:val="0"/>
      <w:divBdr>
        <w:top w:val="none" w:sz="0" w:space="0" w:color="auto"/>
        <w:left w:val="none" w:sz="0" w:space="0" w:color="auto"/>
        <w:bottom w:val="none" w:sz="0" w:space="0" w:color="auto"/>
        <w:right w:val="none" w:sz="0" w:space="0" w:color="auto"/>
      </w:divBdr>
    </w:div>
    <w:div w:id="1545797699">
      <w:bodyDiv w:val="1"/>
      <w:marLeft w:val="0"/>
      <w:marRight w:val="0"/>
      <w:marTop w:val="0"/>
      <w:marBottom w:val="0"/>
      <w:divBdr>
        <w:top w:val="none" w:sz="0" w:space="0" w:color="auto"/>
        <w:left w:val="none" w:sz="0" w:space="0" w:color="auto"/>
        <w:bottom w:val="none" w:sz="0" w:space="0" w:color="auto"/>
        <w:right w:val="none" w:sz="0" w:space="0" w:color="auto"/>
      </w:divBdr>
    </w:div>
    <w:div w:id="1586919599">
      <w:bodyDiv w:val="1"/>
      <w:marLeft w:val="0"/>
      <w:marRight w:val="0"/>
      <w:marTop w:val="0"/>
      <w:marBottom w:val="0"/>
      <w:divBdr>
        <w:top w:val="none" w:sz="0" w:space="0" w:color="auto"/>
        <w:left w:val="none" w:sz="0" w:space="0" w:color="auto"/>
        <w:bottom w:val="none" w:sz="0" w:space="0" w:color="auto"/>
        <w:right w:val="none" w:sz="0" w:space="0" w:color="auto"/>
      </w:divBdr>
      <w:divsChild>
        <w:div w:id="1309355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90855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867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512567">
      <w:bodyDiv w:val="1"/>
      <w:marLeft w:val="0"/>
      <w:marRight w:val="0"/>
      <w:marTop w:val="0"/>
      <w:marBottom w:val="0"/>
      <w:divBdr>
        <w:top w:val="none" w:sz="0" w:space="0" w:color="auto"/>
        <w:left w:val="none" w:sz="0" w:space="0" w:color="auto"/>
        <w:bottom w:val="none" w:sz="0" w:space="0" w:color="auto"/>
        <w:right w:val="none" w:sz="0" w:space="0" w:color="auto"/>
      </w:divBdr>
    </w:div>
    <w:div w:id="1739085973">
      <w:bodyDiv w:val="1"/>
      <w:marLeft w:val="0"/>
      <w:marRight w:val="0"/>
      <w:marTop w:val="0"/>
      <w:marBottom w:val="0"/>
      <w:divBdr>
        <w:top w:val="none" w:sz="0" w:space="0" w:color="auto"/>
        <w:left w:val="none" w:sz="0" w:space="0" w:color="auto"/>
        <w:bottom w:val="none" w:sz="0" w:space="0" w:color="auto"/>
        <w:right w:val="none" w:sz="0" w:space="0" w:color="auto"/>
      </w:divBdr>
    </w:div>
    <w:div w:id="1755198872">
      <w:bodyDiv w:val="1"/>
      <w:marLeft w:val="0"/>
      <w:marRight w:val="0"/>
      <w:marTop w:val="0"/>
      <w:marBottom w:val="0"/>
      <w:divBdr>
        <w:top w:val="none" w:sz="0" w:space="0" w:color="auto"/>
        <w:left w:val="none" w:sz="0" w:space="0" w:color="auto"/>
        <w:bottom w:val="none" w:sz="0" w:space="0" w:color="auto"/>
        <w:right w:val="none" w:sz="0" w:space="0" w:color="auto"/>
      </w:divBdr>
      <w:divsChild>
        <w:div w:id="31000524">
          <w:marLeft w:val="0"/>
          <w:marRight w:val="0"/>
          <w:marTop w:val="0"/>
          <w:marBottom w:val="0"/>
          <w:divBdr>
            <w:top w:val="none" w:sz="0" w:space="0" w:color="auto"/>
            <w:left w:val="none" w:sz="0" w:space="0" w:color="auto"/>
            <w:bottom w:val="none" w:sz="0" w:space="0" w:color="auto"/>
            <w:right w:val="none" w:sz="0" w:space="0" w:color="auto"/>
          </w:divBdr>
        </w:div>
        <w:div w:id="575824363">
          <w:marLeft w:val="0"/>
          <w:marRight w:val="0"/>
          <w:marTop w:val="0"/>
          <w:marBottom w:val="0"/>
          <w:divBdr>
            <w:top w:val="none" w:sz="0" w:space="0" w:color="auto"/>
            <w:left w:val="none" w:sz="0" w:space="0" w:color="auto"/>
            <w:bottom w:val="none" w:sz="0" w:space="0" w:color="auto"/>
            <w:right w:val="none" w:sz="0" w:space="0" w:color="auto"/>
          </w:divBdr>
        </w:div>
        <w:div w:id="605774234">
          <w:marLeft w:val="0"/>
          <w:marRight w:val="0"/>
          <w:marTop w:val="0"/>
          <w:marBottom w:val="0"/>
          <w:divBdr>
            <w:top w:val="none" w:sz="0" w:space="0" w:color="auto"/>
            <w:left w:val="none" w:sz="0" w:space="0" w:color="auto"/>
            <w:bottom w:val="none" w:sz="0" w:space="0" w:color="auto"/>
            <w:right w:val="none" w:sz="0" w:space="0" w:color="auto"/>
          </w:divBdr>
        </w:div>
      </w:divsChild>
    </w:div>
    <w:div w:id="1808930992">
      <w:bodyDiv w:val="1"/>
      <w:marLeft w:val="0"/>
      <w:marRight w:val="0"/>
      <w:marTop w:val="0"/>
      <w:marBottom w:val="0"/>
      <w:divBdr>
        <w:top w:val="none" w:sz="0" w:space="0" w:color="auto"/>
        <w:left w:val="none" w:sz="0" w:space="0" w:color="auto"/>
        <w:bottom w:val="none" w:sz="0" w:space="0" w:color="auto"/>
        <w:right w:val="none" w:sz="0" w:space="0" w:color="auto"/>
      </w:divBdr>
      <w:divsChild>
        <w:div w:id="202297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661254">
      <w:bodyDiv w:val="1"/>
      <w:marLeft w:val="0"/>
      <w:marRight w:val="0"/>
      <w:marTop w:val="0"/>
      <w:marBottom w:val="0"/>
      <w:divBdr>
        <w:top w:val="none" w:sz="0" w:space="0" w:color="auto"/>
        <w:left w:val="none" w:sz="0" w:space="0" w:color="auto"/>
        <w:bottom w:val="none" w:sz="0" w:space="0" w:color="auto"/>
        <w:right w:val="none" w:sz="0" w:space="0" w:color="auto"/>
      </w:divBdr>
    </w:div>
    <w:div w:id="1927103996">
      <w:bodyDiv w:val="1"/>
      <w:marLeft w:val="0"/>
      <w:marRight w:val="0"/>
      <w:marTop w:val="0"/>
      <w:marBottom w:val="0"/>
      <w:divBdr>
        <w:top w:val="none" w:sz="0" w:space="0" w:color="auto"/>
        <w:left w:val="none" w:sz="0" w:space="0" w:color="auto"/>
        <w:bottom w:val="none" w:sz="0" w:space="0" w:color="auto"/>
        <w:right w:val="none" w:sz="0" w:space="0" w:color="auto"/>
      </w:divBdr>
    </w:div>
    <w:div w:id="1941135266">
      <w:bodyDiv w:val="1"/>
      <w:marLeft w:val="0"/>
      <w:marRight w:val="0"/>
      <w:marTop w:val="0"/>
      <w:marBottom w:val="0"/>
      <w:divBdr>
        <w:top w:val="none" w:sz="0" w:space="0" w:color="auto"/>
        <w:left w:val="none" w:sz="0" w:space="0" w:color="auto"/>
        <w:bottom w:val="none" w:sz="0" w:space="0" w:color="auto"/>
        <w:right w:val="none" w:sz="0" w:space="0" w:color="auto"/>
      </w:divBdr>
    </w:div>
    <w:div w:id="1968510769">
      <w:bodyDiv w:val="1"/>
      <w:marLeft w:val="0"/>
      <w:marRight w:val="0"/>
      <w:marTop w:val="0"/>
      <w:marBottom w:val="0"/>
      <w:divBdr>
        <w:top w:val="none" w:sz="0" w:space="0" w:color="auto"/>
        <w:left w:val="none" w:sz="0" w:space="0" w:color="auto"/>
        <w:bottom w:val="none" w:sz="0" w:space="0" w:color="auto"/>
        <w:right w:val="none" w:sz="0" w:space="0" w:color="auto"/>
      </w:divBdr>
      <w:divsChild>
        <w:div w:id="1639989670">
          <w:marLeft w:val="0"/>
          <w:marRight w:val="0"/>
          <w:marTop w:val="0"/>
          <w:marBottom w:val="0"/>
          <w:divBdr>
            <w:top w:val="none" w:sz="0" w:space="0" w:color="auto"/>
            <w:left w:val="none" w:sz="0" w:space="0" w:color="auto"/>
            <w:bottom w:val="none" w:sz="0" w:space="0" w:color="auto"/>
            <w:right w:val="none" w:sz="0" w:space="0" w:color="auto"/>
          </w:divBdr>
        </w:div>
        <w:div w:id="506021936">
          <w:marLeft w:val="0"/>
          <w:marRight w:val="0"/>
          <w:marTop w:val="0"/>
          <w:marBottom w:val="0"/>
          <w:divBdr>
            <w:top w:val="none" w:sz="0" w:space="0" w:color="auto"/>
            <w:left w:val="none" w:sz="0" w:space="0" w:color="auto"/>
            <w:bottom w:val="none" w:sz="0" w:space="0" w:color="auto"/>
            <w:right w:val="none" w:sz="0" w:space="0" w:color="auto"/>
          </w:divBdr>
        </w:div>
        <w:div w:id="2051370017">
          <w:marLeft w:val="0"/>
          <w:marRight w:val="0"/>
          <w:marTop w:val="0"/>
          <w:marBottom w:val="0"/>
          <w:divBdr>
            <w:top w:val="none" w:sz="0" w:space="0" w:color="auto"/>
            <w:left w:val="none" w:sz="0" w:space="0" w:color="auto"/>
            <w:bottom w:val="none" w:sz="0" w:space="0" w:color="auto"/>
            <w:right w:val="none" w:sz="0" w:space="0" w:color="auto"/>
          </w:divBdr>
        </w:div>
        <w:div w:id="1267931939">
          <w:marLeft w:val="0"/>
          <w:marRight w:val="0"/>
          <w:marTop w:val="0"/>
          <w:marBottom w:val="0"/>
          <w:divBdr>
            <w:top w:val="none" w:sz="0" w:space="0" w:color="auto"/>
            <w:left w:val="none" w:sz="0" w:space="0" w:color="auto"/>
            <w:bottom w:val="none" w:sz="0" w:space="0" w:color="auto"/>
            <w:right w:val="none" w:sz="0" w:space="0" w:color="auto"/>
          </w:divBdr>
        </w:div>
        <w:div w:id="458183752">
          <w:marLeft w:val="0"/>
          <w:marRight w:val="0"/>
          <w:marTop w:val="0"/>
          <w:marBottom w:val="0"/>
          <w:divBdr>
            <w:top w:val="none" w:sz="0" w:space="0" w:color="auto"/>
            <w:left w:val="none" w:sz="0" w:space="0" w:color="auto"/>
            <w:bottom w:val="none" w:sz="0" w:space="0" w:color="auto"/>
            <w:right w:val="none" w:sz="0" w:space="0" w:color="auto"/>
          </w:divBdr>
        </w:div>
        <w:div w:id="25763377">
          <w:marLeft w:val="0"/>
          <w:marRight w:val="0"/>
          <w:marTop w:val="0"/>
          <w:marBottom w:val="0"/>
          <w:divBdr>
            <w:top w:val="none" w:sz="0" w:space="0" w:color="auto"/>
            <w:left w:val="none" w:sz="0" w:space="0" w:color="auto"/>
            <w:bottom w:val="none" w:sz="0" w:space="0" w:color="auto"/>
            <w:right w:val="none" w:sz="0" w:space="0" w:color="auto"/>
          </w:divBdr>
        </w:div>
        <w:div w:id="402022839">
          <w:marLeft w:val="0"/>
          <w:marRight w:val="0"/>
          <w:marTop w:val="0"/>
          <w:marBottom w:val="0"/>
          <w:divBdr>
            <w:top w:val="none" w:sz="0" w:space="0" w:color="auto"/>
            <w:left w:val="none" w:sz="0" w:space="0" w:color="auto"/>
            <w:bottom w:val="none" w:sz="0" w:space="0" w:color="auto"/>
            <w:right w:val="none" w:sz="0" w:space="0" w:color="auto"/>
          </w:divBdr>
        </w:div>
        <w:div w:id="1274704593">
          <w:marLeft w:val="0"/>
          <w:marRight w:val="0"/>
          <w:marTop w:val="0"/>
          <w:marBottom w:val="0"/>
          <w:divBdr>
            <w:top w:val="none" w:sz="0" w:space="0" w:color="auto"/>
            <w:left w:val="none" w:sz="0" w:space="0" w:color="auto"/>
            <w:bottom w:val="none" w:sz="0" w:space="0" w:color="auto"/>
            <w:right w:val="none" w:sz="0" w:space="0" w:color="auto"/>
          </w:divBdr>
        </w:div>
        <w:div w:id="1874725681">
          <w:marLeft w:val="0"/>
          <w:marRight w:val="0"/>
          <w:marTop w:val="0"/>
          <w:marBottom w:val="0"/>
          <w:divBdr>
            <w:top w:val="none" w:sz="0" w:space="0" w:color="auto"/>
            <w:left w:val="none" w:sz="0" w:space="0" w:color="auto"/>
            <w:bottom w:val="none" w:sz="0" w:space="0" w:color="auto"/>
            <w:right w:val="none" w:sz="0" w:space="0" w:color="auto"/>
          </w:divBdr>
        </w:div>
        <w:div w:id="1475444180">
          <w:marLeft w:val="0"/>
          <w:marRight w:val="0"/>
          <w:marTop w:val="0"/>
          <w:marBottom w:val="0"/>
          <w:divBdr>
            <w:top w:val="none" w:sz="0" w:space="0" w:color="auto"/>
            <w:left w:val="none" w:sz="0" w:space="0" w:color="auto"/>
            <w:bottom w:val="none" w:sz="0" w:space="0" w:color="auto"/>
            <w:right w:val="none" w:sz="0" w:space="0" w:color="auto"/>
          </w:divBdr>
        </w:div>
      </w:divsChild>
    </w:div>
    <w:div w:id="1995379101">
      <w:bodyDiv w:val="1"/>
      <w:marLeft w:val="0"/>
      <w:marRight w:val="0"/>
      <w:marTop w:val="0"/>
      <w:marBottom w:val="0"/>
      <w:divBdr>
        <w:top w:val="none" w:sz="0" w:space="0" w:color="auto"/>
        <w:left w:val="none" w:sz="0" w:space="0" w:color="auto"/>
        <w:bottom w:val="none" w:sz="0" w:space="0" w:color="auto"/>
        <w:right w:val="none" w:sz="0" w:space="0" w:color="auto"/>
      </w:divBdr>
    </w:div>
    <w:div w:id="2024168626">
      <w:bodyDiv w:val="1"/>
      <w:marLeft w:val="0"/>
      <w:marRight w:val="0"/>
      <w:marTop w:val="0"/>
      <w:marBottom w:val="0"/>
      <w:divBdr>
        <w:top w:val="none" w:sz="0" w:space="0" w:color="auto"/>
        <w:left w:val="none" w:sz="0" w:space="0" w:color="auto"/>
        <w:bottom w:val="none" w:sz="0" w:space="0" w:color="auto"/>
        <w:right w:val="none" w:sz="0" w:space="0" w:color="auto"/>
      </w:divBdr>
    </w:div>
    <w:div w:id="2046365016">
      <w:bodyDiv w:val="1"/>
      <w:marLeft w:val="0"/>
      <w:marRight w:val="0"/>
      <w:marTop w:val="0"/>
      <w:marBottom w:val="0"/>
      <w:divBdr>
        <w:top w:val="none" w:sz="0" w:space="0" w:color="auto"/>
        <w:left w:val="none" w:sz="0" w:space="0" w:color="auto"/>
        <w:bottom w:val="none" w:sz="0" w:space="0" w:color="auto"/>
        <w:right w:val="none" w:sz="0" w:space="0" w:color="auto"/>
      </w:divBdr>
    </w:div>
    <w:div w:id="2058122471">
      <w:bodyDiv w:val="1"/>
      <w:marLeft w:val="0"/>
      <w:marRight w:val="0"/>
      <w:marTop w:val="0"/>
      <w:marBottom w:val="0"/>
      <w:divBdr>
        <w:top w:val="none" w:sz="0" w:space="0" w:color="auto"/>
        <w:left w:val="none" w:sz="0" w:space="0" w:color="auto"/>
        <w:bottom w:val="none" w:sz="0" w:space="0" w:color="auto"/>
        <w:right w:val="none" w:sz="0" w:space="0" w:color="auto"/>
      </w:divBdr>
    </w:div>
    <w:div w:id="2065523878">
      <w:bodyDiv w:val="1"/>
      <w:marLeft w:val="0"/>
      <w:marRight w:val="0"/>
      <w:marTop w:val="0"/>
      <w:marBottom w:val="0"/>
      <w:divBdr>
        <w:top w:val="none" w:sz="0" w:space="0" w:color="auto"/>
        <w:left w:val="none" w:sz="0" w:space="0" w:color="auto"/>
        <w:bottom w:val="none" w:sz="0" w:space="0" w:color="auto"/>
        <w:right w:val="none" w:sz="0" w:space="0" w:color="auto"/>
      </w:divBdr>
    </w:div>
    <w:div w:id="2099977846">
      <w:bodyDiv w:val="1"/>
      <w:marLeft w:val="0"/>
      <w:marRight w:val="0"/>
      <w:marTop w:val="0"/>
      <w:marBottom w:val="0"/>
      <w:divBdr>
        <w:top w:val="none" w:sz="0" w:space="0" w:color="auto"/>
        <w:left w:val="none" w:sz="0" w:space="0" w:color="auto"/>
        <w:bottom w:val="none" w:sz="0" w:space="0" w:color="auto"/>
        <w:right w:val="none" w:sz="0" w:space="0" w:color="auto"/>
      </w:divBdr>
    </w:div>
    <w:div w:id="2129277966">
      <w:bodyDiv w:val="1"/>
      <w:marLeft w:val="0"/>
      <w:marRight w:val="0"/>
      <w:marTop w:val="0"/>
      <w:marBottom w:val="0"/>
      <w:divBdr>
        <w:top w:val="none" w:sz="0" w:space="0" w:color="auto"/>
        <w:left w:val="none" w:sz="0" w:space="0" w:color="auto"/>
        <w:bottom w:val="none" w:sz="0" w:space="0" w:color="auto"/>
        <w:right w:val="none" w:sz="0" w:space="0" w:color="auto"/>
      </w:divBdr>
    </w:div>
    <w:div w:id="2143304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01876-EE4B-4B28-8E51-8E089017C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11406</Words>
  <Characters>57030</Characters>
  <Application>Microsoft Office Word</Application>
  <DocSecurity>0</DocSecurity>
  <Lines>475</Lines>
  <Paragraphs>136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68300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גלעד גולדשמידט</cp:lastModifiedBy>
  <cp:revision>2</cp:revision>
  <cp:lastPrinted>2026-07-30T11:17:00Z</cp:lastPrinted>
  <dcterms:created xsi:type="dcterms:W3CDTF">2026-08-20T08:30:00Z</dcterms:created>
  <dcterms:modified xsi:type="dcterms:W3CDTF">2026-08-20T08:30:00Z</dcterms:modified>
</cp:coreProperties>
</file>