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2C953854" w14:textId="77777777" w:rsidR="00752266" w:rsidRDefault="00752266" w:rsidP="00226A45">
      <w:pPr>
        <w:jc w:val="center"/>
        <w:rPr>
          <w:rtl/>
        </w:rPr>
      </w:pPr>
      <w:r>
        <w:rPr>
          <w:rtl/>
        </w:rPr>
        <w:t xml:space="preserve">מכללת אורנים </w:t>
      </w:r>
    </w:p>
    <w:p w14:paraId="2B62832C" w14:textId="77777777" w:rsidR="00752266" w:rsidRDefault="00752266" w:rsidP="00226A45">
      <w:pPr>
        <w:jc w:val="center"/>
        <w:rPr>
          <w:rtl/>
        </w:rPr>
      </w:pPr>
      <w:r>
        <w:rPr>
          <w:rtl/>
        </w:rPr>
        <w:t xml:space="preserve">הפקולטה ללימודים מתקדמים </w:t>
      </w:r>
    </w:p>
    <w:p w14:paraId="6FB82D5F" w14:textId="45A53C50" w:rsidR="00752266" w:rsidRPr="00752266" w:rsidRDefault="00752266" w:rsidP="00226A45">
      <w:pPr>
        <w:jc w:val="center"/>
        <w:rPr>
          <w:rFonts w:ascii="David" w:hAnsi="David"/>
          <w:b/>
        </w:rPr>
      </w:pPr>
      <w:r>
        <w:rPr>
          <w:rtl/>
        </w:rPr>
        <w:t>עבודת גמר מוגשת כחלק מחובות הלימודים לתואר</w:t>
      </w:r>
      <w:r w:rsidR="00A21F0D">
        <w:rPr>
          <w:rFonts w:hint="cs"/>
          <w:rtl/>
        </w:rPr>
        <w:t xml:space="preserve"> </w:t>
      </w:r>
      <w:r>
        <w:t xml:space="preserve"> </w:t>
      </w:r>
      <w:proofErr w:type="spellStart"/>
      <w:r w:rsidR="00A21F0D" w:rsidRPr="00A21F0D">
        <w:rPr>
          <w:rFonts w:cstheme="majorBidi"/>
          <w:bCs/>
        </w:rPr>
        <w:t>M.Ed</w:t>
      </w:r>
      <w:proofErr w:type="spellEnd"/>
    </w:p>
    <w:p w14:paraId="6D4712D1" w14:textId="7D4F02D3" w:rsidR="00481E2A" w:rsidRPr="007F1E71" w:rsidRDefault="00481E2A" w:rsidP="00226A45">
      <w:pPr>
        <w:jc w:val="center"/>
        <w:rPr>
          <w:rFonts w:ascii="David" w:hAnsi="David"/>
          <w:b/>
        </w:rPr>
      </w:pPr>
      <w:r w:rsidRPr="007F1E71">
        <w:rPr>
          <w:rFonts w:ascii="David" w:hAnsi="David"/>
          <w:b/>
          <w:rtl/>
        </w:rPr>
        <w:t>בתוכנית לחינוך בגיל הרך</w:t>
      </w:r>
    </w:p>
    <w:p w14:paraId="50D22A70" w14:textId="02E917E7" w:rsidR="00752266" w:rsidRDefault="00752266" w:rsidP="00226A45">
      <w:pPr>
        <w:jc w:val="center"/>
        <w:rPr>
          <w:rFonts w:ascii="David" w:hAnsi="David"/>
          <w:bCs/>
          <w:sz w:val="32"/>
          <w:szCs w:val="32"/>
          <w:rtl/>
        </w:rPr>
      </w:pPr>
    </w:p>
    <w:p w14:paraId="4346A1D4" w14:textId="77777777" w:rsidR="000634E0" w:rsidRDefault="000634E0" w:rsidP="00226A45">
      <w:pPr>
        <w:jc w:val="center"/>
        <w:rPr>
          <w:rFonts w:ascii="David" w:hAnsi="David"/>
          <w:bCs/>
          <w:sz w:val="32"/>
          <w:szCs w:val="32"/>
          <w:rtl/>
        </w:rPr>
      </w:pPr>
      <w:bookmarkStart w:id="0" w:name="_GoBack"/>
    </w:p>
    <w:p w14:paraId="7062D5AC" w14:textId="58185047" w:rsidR="00481E2A" w:rsidRPr="000634E0" w:rsidRDefault="0067541F" w:rsidP="00226A45">
      <w:pPr>
        <w:jc w:val="center"/>
        <w:rPr>
          <w:rFonts w:ascii="David" w:hAnsi="David"/>
          <w:b/>
          <w:sz w:val="22"/>
          <w:szCs w:val="22"/>
        </w:rPr>
      </w:pPr>
      <w:r w:rsidRPr="000634E0">
        <w:rPr>
          <w:rFonts w:ascii="David" w:hAnsi="David"/>
          <w:bCs/>
          <w:sz w:val="28"/>
          <w:szCs w:val="28"/>
          <w:rtl/>
        </w:rPr>
        <w:t>העקרונות הפדגוגיים של החינוך האנתרופוסופי בגיל הרך</w:t>
      </w:r>
    </w:p>
    <w:bookmarkEnd w:id="0"/>
    <w:p w14:paraId="1AAC1ABA" w14:textId="4ABF8B1F" w:rsidR="00481E2A" w:rsidRPr="007F1E71" w:rsidRDefault="00481E2A" w:rsidP="00481E2A">
      <w:pPr>
        <w:spacing w:line="480" w:lineRule="auto"/>
        <w:rPr>
          <w:rFonts w:ascii="David" w:hAnsi="David"/>
          <w:b/>
          <w:rtl/>
        </w:rPr>
      </w:pPr>
    </w:p>
    <w:p w14:paraId="3148F496" w14:textId="77777777" w:rsidR="00226A45" w:rsidRPr="007F1E71" w:rsidRDefault="00226A45" w:rsidP="00481E2A">
      <w:pPr>
        <w:spacing w:line="480" w:lineRule="auto"/>
        <w:rPr>
          <w:rFonts w:ascii="David" w:hAnsi="David"/>
          <w:b/>
        </w:rPr>
      </w:pPr>
    </w:p>
    <w:p w14:paraId="2D971B02" w14:textId="77777777" w:rsidR="00226A45" w:rsidRPr="007F1E71" w:rsidRDefault="00226A45" w:rsidP="00481E2A">
      <w:pPr>
        <w:spacing w:line="480" w:lineRule="auto"/>
        <w:jc w:val="center"/>
        <w:rPr>
          <w:rFonts w:ascii="David" w:hAnsi="David"/>
          <w:rtl/>
        </w:rPr>
      </w:pPr>
    </w:p>
    <w:p w14:paraId="578A1322" w14:textId="15565F6A" w:rsidR="00481E2A" w:rsidRPr="007F1E71" w:rsidRDefault="00481E2A" w:rsidP="00226A45">
      <w:pPr>
        <w:jc w:val="center"/>
        <w:rPr>
          <w:rFonts w:ascii="David" w:hAnsi="David"/>
        </w:rPr>
      </w:pPr>
      <w:r w:rsidRPr="007F1E71">
        <w:rPr>
          <w:rFonts w:ascii="David" w:hAnsi="David"/>
          <w:rtl/>
        </w:rPr>
        <w:t>מגיש: כרמי ינון</w:t>
      </w:r>
    </w:p>
    <w:p w14:paraId="670CD6B7" w14:textId="45509DC5" w:rsidR="00481E2A" w:rsidRPr="007F1E71" w:rsidRDefault="00481E2A" w:rsidP="00226A45">
      <w:pPr>
        <w:jc w:val="center"/>
        <w:rPr>
          <w:rFonts w:ascii="David" w:hAnsi="David"/>
        </w:rPr>
      </w:pPr>
      <w:r w:rsidRPr="007F1E71">
        <w:rPr>
          <w:rFonts w:ascii="David" w:hAnsi="David"/>
          <w:rtl/>
        </w:rPr>
        <w:t>ת</w:t>
      </w:r>
      <w:r w:rsidR="00A20D77">
        <w:rPr>
          <w:rFonts w:ascii="David" w:hAnsi="David" w:hint="cs"/>
          <w:rtl/>
        </w:rPr>
        <w:t>"</w:t>
      </w:r>
      <w:r w:rsidRPr="007F1E71">
        <w:rPr>
          <w:rFonts w:ascii="David" w:hAnsi="David"/>
          <w:rtl/>
        </w:rPr>
        <w:t>ז: 032802589</w:t>
      </w:r>
    </w:p>
    <w:p w14:paraId="729622BD" w14:textId="06CA62D3" w:rsidR="00481E2A" w:rsidRPr="007F1E71" w:rsidRDefault="00752266" w:rsidP="00226A45">
      <w:pPr>
        <w:jc w:val="center"/>
        <w:rPr>
          <w:rFonts w:ascii="David" w:hAnsi="David"/>
        </w:rPr>
      </w:pPr>
      <w:r>
        <w:rPr>
          <w:rFonts w:ascii="David" w:hAnsi="David" w:hint="cs"/>
          <w:rtl/>
        </w:rPr>
        <w:t>בהנחיית</w:t>
      </w:r>
      <w:r w:rsidR="00481E2A" w:rsidRPr="007F1E71">
        <w:rPr>
          <w:rFonts w:ascii="David" w:hAnsi="David"/>
          <w:rtl/>
        </w:rPr>
        <w:t xml:space="preserve"> דר' </w:t>
      </w:r>
      <w:r w:rsidR="008457E2">
        <w:rPr>
          <w:rFonts w:ascii="David" w:hAnsi="David" w:hint="cs"/>
          <w:rtl/>
        </w:rPr>
        <w:t>סיגל אחיטוב</w:t>
      </w:r>
    </w:p>
    <w:p w14:paraId="01C963F8" w14:textId="77777777" w:rsidR="0067541F" w:rsidRPr="007F1E71" w:rsidRDefault="0067541F" w:rsidP="00481E2A">
      <w:pPr>
        <w:spacing w:line="480" w:lineRule="auto"/>
        <w:jc w:val="center"/>
        <w:rPr>
          <w:rFonts w:ascii="David" w:hAnsi="David"/>
          <w:rtl/>
        </w:rPr>
      </w:pPr>
    </w:p>
    <w:p w14:paraId="528C1602" w14:textId="56DBED8A" w:rsidR="0067541F" w:rsidRPr="007F1E71" w:rsidRDefault="0067541F" w:rsidP="00481E2A">
      <w:pPr>
        <w:spacing w:line="480" w:lineRule="auto"/>
        <w:jc w:val="center"/>
        <w:rPr>
          <w:rFonts w:ascii="David" w:hAnsi="David"/>
          <w:rtl/>
        </w:rPr>
      </w:pPr>
    </w:p>
    <w:p w14:paraId="4E34B92C" w14:textId="77777777" w:rsidR="00226A45" w:rsidRPr="007F1E71" w:rsidRDefault="00226A45" w:rsidP="00481E2A">
      <w:pPr>
        <w:spacing w:line="480" w:lineRule="auto"/>
        <w:jc w:val="center"/>
        <w:rPr>
          <w:rFonts w:ascii="David" w:hAnsi="David"/>
          <w:rtl/>
        </w:rPr>
      </w:pPr>
    </w:p>
    <w:p w14:paraId="0C2419AF" w14:textId="77777777" w:rsidR="0067541F" w:rsidRPr="007F1E71" w:rsidRDefault="0067541F" w:rsidP="00481E2A">
      <w:pPr>
        <w:spacing w:line="480" w:lineRule="auto"/>
        <w:jc w:val="center"/>
        <w:rPr>
          <w:rFonts w:ascii="David" w:hAnsi="David"/>
          <w:rtl/>
        </w:rPr>
      </w:pPr>
    </w:p>
    <w:p w14:paraId="45A86ADE" w14:textId="174A3EED" w:rsidR="00DE54D7" w:rsidRDefault="00752266" w:rsidP="00481E2A">
      <w:pPr>
        <w:spacing w:line="480" w:lineRule="auto"/>
        <w:jc w:val="center"/>
        <w:rPr>
          <w:rFonts w:ascii="David" w:hAnsi="David"/>
        </w:rPr>
      </w:pPr>
      <w:r>
        <w:rPr>
          <w:rFonts w:ascii="David" w:hAnsi="David" w:hint="cs"/>
          <w:rtl/>
        </w:rPr>
        <w:t>אוגוסט</w:t>
      </w:r>
      <w:r w:rsidR="00481E2A" w:rsidRPr="007F1E71">
        <w:rPr>
          <w:rFonts w:ascii="David" w:hAnsi="David"/>
          <w:rtl/>
        </w:rPr>
        <w:t xml:space="preserve"> 202</w:t>
      </w:r>
      <w:r w:rsidR="00481E2A" w:rsidRPr="007F1E71">
        <w:rPr>
          <w:rFonts w:ascii="David" w:hAnsi="David" w:hint="cs"/>
          <w:rtl/>
        </w:rPr>
        <w:t>1</w:t>
      </w:r>
      <w:r w:rsidR="00481E2A" w:rsidRPr="007F1E71">
        <w:rPr>
          <w:rFonts w:ascii="David" w:hAnsi="David"/>
          <w:rtl/>
        </w:rPr>
        <w:t xml:space="preserve"> | </w:t>
      </w:r>
      <w:r>
        <w:rPr>
          <w:rFonts w:ascii="David" w:hAnsi="David" w:hint="cs"/>
          <w:rtl/>
        </w:rPr>
        <w:t>אלול</w:t>
      </w:r>
      <w:r w:rsidR="00481E2A" w:rsidRPr="007F1E71">
        <w:rPr>
          <w:rFonts w:ascii="David" w:hAnsi="David"/>
          <w:rtl/>
        </w:rPr>
        <w:t xml:space="preserve"> תשפ</w:t>
      </w:r>
      <w:r w:rsidR="00481E2A" w:rsidRPr="007F1E71">
        <w:rPr>
          <w:rFonts w:ascii="David" w:hAnsi="David" w:hint="cs"/>
          <w:rtl/>
        </w:rPr>
        <w:t>"א</w:t>
      </w:r>
    </w:p>
    <w:p w14:paraId="165CBB54" w14:textId="77777777" w:rsidR="00DE54D7" w:rsidRDefault="00DE54D7">
      <w:pPr>
        <w:bidi w:val="0"/>
        <w:spacing w:line="259" w:lineRule="auto"/>
        <w:jc w:val="left"/>
        <w:rPr>
          <w:rFonts w:ascii="David" w:hAnsi="David"/>
        </w:rPr>
      </w:pPr>
      <w:r>
        <w:rPr>
          <w:rFonts w:ascii="David" w:hAnsi="David"/>
        </w:rPr>
        <w:br w:type="page"/>
      </w:r>
    </w:p>
    <w:p w14:paraId="3C1F4942" w14:textId="01F8FE65" w:rsidR="00481E2A" w:rsidRDefault="00DE54D7" w:rsidP="00DE54D7">
      <w:pPr>
        <w:spacing w:line="240" w:lineRule="auto"/>
        <w:jc w:val="left"/>
        <w:rPr>
          <w:rFonts w:ascii="David" w:hAnsi="David"/>
          <w:b/>
          <w:bCs/>
          <w:sz w:val="28"/>
          <w:szCs w:val="28"/>
          <w:rtl/>
        </w:rPr>
      </w:pPr>
      <w:r w:rsidRPr="00DE54D7">
        <w:rPr>
          <w:rFonts w:ascii="David" w:hAnsi="David" w:hint="cs"/>
          <w:b/>
          <w:bCs/>
          <w:sz w:val="28"/>
          <w:szCs w:val="28"/>
          <w:rtl/>
        </w:rPr>
        <w:lastRenderedPageBreak/>
        <w:t>תודות</w:t>
      </w:r>
    </w:p>
    <w:p w14:paraId="2FC8B71E" w14:textId="497F736A" w:rsidR="00DE54D7" w:rsidRPr="00DE54D7" w:rsidRDefault="00DE54D7" w:rsidP="00DE54D7">
      <w:r w:rsidRPr="00DE54D7">
        <w:rPr>
          <w:rtl/>
        </w:rPr>
        <w:t>עבודה זו היא פרי של דרך המתפרשת על כ</w:t>
      </w:r>
      <w:r w:rsidR="00E611B1">
        <w:rPr>
          <w:rFonts w:hint="cs"/>
          <w:rtl/>
        </w:rPr>
        <w:t xml:space="preserve">שני </w:t>
      </w:r>
      <w:r w:rsidRPr="00DE54D7">
        <w:rPr>
          <w:rtl/>
        </w:rPr>
        <w:t>עשור</w:t>
      </w:r>
      <w:r w:rsidR="00E611B1">
        <w:rPr>
          <w:rFonts w:hint="cs"/>
          <w:rtl/>
        </w:rPr>
        <w:t>י חיים</w:t>
      </w:r>
      <w:r w:rsidR="00393280">
        <w:rPr>
          <w:rFonts w:hint="cs"/>
          <w:rtl/>
        </w:rPr>
        <w:t>: החל מהבחירה לעבור הכשרה בחינוך האנתרופוסו</w:t>
      </w:r>
      <w:r w:rsidR="00393280">
        <w:rPr>
          <w:rFonts w:hint="eastAsia"/>
          <w:rtl/>
        </w:rPr>
        <w:t>פי</w:t>
      </w:r>
      <w:r w:rsidR="00393280">
        <w:rPr>
          <w:rFonts w:hint="cs"/>
          <w:rtl/>
        </w:rPr>
        <w:t xml:space="preserve">, בהמשך התמקצעות בגישה בעבודה בגיל הרך </w:t>
      </w:r>
      <w:r w:rsidR="009626CB">
        <w:rPr>
          <w:rFonts w:hint="cs"/>
          <w:rtl/>
        </w:rPr>
        <w:t>לאורך</w:t>
      </w:r>
      <w:r w:rsidR="00393280">
        <w:rPr>
          <w:rFonts w:hint="cs"/>
          <w:rtl/>
        </w:rPr>
        <w:t xml:space="preserve"> חמש עשרה שנה ולבסוף מחקר אקדמי בכתביו של שטיינר</w:t>
      </w:r>
      <w:r w:rsidRPr="00DE54D7">
        <w:rPr>
          <w:rtl/>
        </w:rPr>
        <w:t>.</w:t>
      </w:r>
      <w:r w:rsidR="00E611B1">
        <w:rPr>
          <w:rFonts w:hint="cs"/>
          <w:rtl/>
        </w:rPr>
        <w:t xml:space="preserve"> </w:t>
      </w:r>
      <w:r w:rsidRPr="00DE54D7">
        <w:rPr>
          <w:rtl/>
        </w:rPr>
        <w:t>כדרכה של דרך רבים השותפים לה התורמים את חלקם, באופן ישיר או עקיף</w:t>
      </w:r>
      <w:r w:rsidR="009D434A">
        <w:rPr>
          <w:rFonts w:hint="cs"/>
          <w:rtl/>
        </w:rPr>
        <w:t>,</w:t>
      </w:r>
      <w:r w:rsidRPr="00DE54D7">
        <w:rPr>
          <w:rtl/>
        </w:rPr>
        <w:t xml:space="preserve"> על כן רבות התודות לאנשים יקרים אלו. ראשית תודתי להורי עמוס ותמר ינון, שבעקביות לאורך שנים עזרו הן במימון לימודי והן בתמיכה אישית רחבה שאפשרה והצמיחה</w:t>
      </w:r>
      <w:r w:rsidR="009D434A">
        <w:rPr>
          <w:rFonts w:hint="cs"/>
          <w:rtl/>
        </w:rPr>
        <w:t>,</w:t>
      </w:r>
      <w:r w:rsidRPr="00DE54D7">
        <w:rPr>
          <w:rtl/>
        </w:rPr>
        <w:t xml:space="preserve"> ללא עזרתם עבודה זו לא הייתה נכתבת. שנית לאנשים יקרים שליוו ולימדו אותי רבות על דרך </w:t>
      </w:r>
      <w:r>
        <w:rPr>
          <w:rFonts w:hint="cs"/>
          <w:rtl/>
        </w:rPr>
        <w:t>של חינוך עצמי</w:t>
      </w:r>
      <w:r w:rsidRPr="00DE54D7">
        <w:rPr>
          <w:rtl/>
        </w:rPr>
        <w:t>, ועל כך תודתי הרבה לדני אייזנר, דר. מירון ברק</w:t>
      </w:r>
      <w:r w:rsidR="005C4A48">
        <w:rPr>
          <w:rFonts w:hint="cs"/>
          <w:rtl/>
        </w:rPr>
        <w:t xml:space="preserve"> ו</w:t>
      </w:r>
      <w:r w:rsidR="009D434A">
        <w:rPr>
          <w:rFonts w:hint="cs"/>
          <w:rtl/>
        </w:rPr>
        <w:t>מוני קרמפף</w:t>
      </w:r>
      <w:r w:rsidR="005C4A48">
        <w:rPr>
          <w:rFonts w:hint="cs"/>
          <w:rtl/>
        </w:rPr>
        <w:t>. חוב גדול אני חב ל</w:t>
      </w:r>
      <w:r>
        <w:rPr>
          <w:rFonts w:hint="cs"/>
          <w:rtl/>
        </w:rPr>
        <w:t>הגר עזרוני</w:t>
      </w:r>
      <w:r w:rsidR="005C4A48">
        <w:rPr>
          <w:rFonts w:hint="cs"/>
          <w:rtl/>
        </w:rPr>
        <w:t xml:space="preserve"> שחנכה אותי בגישה האנתרופוסופית בגיל הרך במסגרת עבודתנו המשותפת בגן</w:t>
      </w:r>
      <w:r w:rsidRPr="00DE54D7">
        <w:rPr>
          <w:rtl/>
        </w:rPr>
        <w:t xml:space="preserve">. תודה מיוחדת נתונה לדר. </w:t>
      </w:r>
      <w:r>
        <w:rPr>
          <w:rFonts w:hint="cs"/>
          <w:rtl/>
        </w:rPr>
        <w:t>סיגל אחיטוב</w:t>
      </w:r>
      <w:r w:rsidRPr="00DE54D7">
        <w:rPr>
          <w:rtl/>
        </w:rPr>
        <w:t xml:space="preserve"> </w:t>
      </w:r>
      <w:r>
        <w:rPr>
          <w:rFonts w:hint="cs"/>
          <w:rtl/>
        </w:rPr>
        <w:t>שהנחתה</w:t>
      </w:r>
      <w:r w:rsidRPr="00DE54D7">
        <w:rPr>
          <w:rtl/>
        </w:rPr>
        <w:t xml:space="preserve"> עבודה זו, ולימד</w:t>
      </w:r>
      <w:r w:rsidR="00282B68">
        <w:rPr>
          <w:rFonts w:hint="cs"/>
          <w:rtl/>
        </w:rPr>
        <w:t>ה</w:t>
      </w:r>
      <w:r w:rsidRPr="00DE54D7">
        <w:rPr>
          <w:rtl/>
        </w:rPr>
        <w:t xml:space="preserve"> אותי פרק חשוב ביותר בלימוד והעמקה </w:t>
      </w:r>
      <w:r>
        <w:rPr>
          <w:rFonts w:hint="cs"/>
          <w:rtl/>
        </w:rPr>
        <w:t>בפרשנות כתביו של שטיינר</w:t>
      </w:r>
      <w:r w:rsidRPr="00DE54D7">
        <w:rPr>
          <w:rtl/>
        </w:rPr>
        <w:t xml:space="preserve">. </w:t>
      </w:r>
      <w:r w:rsidR="004230DE">
        <w:rPr>
          <w:rFonts w:hint="cs"/>
          <w:rtl/>
        </w:rPr>
        <w:t xml:space="preserve">ילדי: איל, יאיר, איתן ויובל לימדו אותי יותר מכל על ילדות, חינוך ואבהות. אך </w:t>
      </w:r>
      <w:r w:rsidRPr="00DE54D7">
        <w:rPr>
          <w:rtl/>
        </w:rPr>
        <w:t>יותר מכל תודתי נתונה לאשתי שתחיה הדס שבזכות נוכחותה, היותה ואהבתה זכיתי לכל שיש לי</w:t>
      </w:r>
      <w:r w:rsidR="009D434A">
        <w:rPr>
          <w:rFonts w:hint="cs"/>
          <w:rtl/>
        </w:rPr>
        <w:t>.</w:t>
      </w:r>
      <w:r w:rsidRPr="00DE54D7">
        <w:rPr>
          <w:rtl/>
        </w:rPr>
        <w:t xml:space="preserve"> בפרט</w:t>
      </w:r>
      <w:r>
        <w:rPr>
          <w:rFonts w:hint="cs"/>
          <w:rtl/>
        </w:rPr>
        <w:t xml:space="preserve"> שבאמצעותה </w:t>
      </w:r>
      <w:r w:rsidR="009D434A">
        <w:rPr>
          <w:rFonts w:hint="cs"/>
          <w:rtl/>
        </w:rPr>
        <w:t>מצאתי את דרכי</w:t>
      </w:r>
      <w:r>
        <w:rPr>
          <w:rFonts w:hint="cs"/>
          <w:rtl/>
        </w:rPr>
        <w:t xml:space="preserve"> לחינוך האנתרופוסופי ובהמשך זכיתי בברכתה ותמיכתה בבחירה המקצועית שלי לגנן ילדים ולהתמקצע בתואר שני בגיל הרך</w:t>
      </w:r>
      <w:r w:rsidRPr="00DE54D7">
        <w:rPr>
          <w:rtl/>
        </w:rPr>
        <w:t xml:space="preserve">. </w:t>
      </w:r>
    </w:p>
    <w:p w14:paraId="48441220" w14:textId="77777777" w:rsidR="00DE54D7" w:rsidRPr="00DE54D7" w:rsidRDefault="00DE54D7" w:rsidP="00DE54D7">
      <w:pPr>
        <w:spacing w:line="480" w:lineRule="auto"/>
        <w:jc w:val="left"/>
        <w:rPr>
          <w:rFonts w:ascii="David" w:hAnsi="David"/>
          <w:b/>
          <w:bCs/>
          <w:sz w:val="28"/>
          <w:szCs w:val="28"/>
        </w:rPr>
      </w:pPr>
    </w:p>
    <w:p w14:paraId="198EC2CF" w14:textId="62525EFA" w:rsidR="00696CB9" w:rsidRPr="007F1E71" w:rsidRDefault="00481E2A" w:rsidP="00A93477">
      <w:pPr>
        <w:bidi w:val="0"/>
        <w:spacing w:line="259" w:lineRule="auto"/>
        <w:jc w:val="left"/>
        <w:rPr>
          <w:rFonts w:ascii="David" w:hAnsi="David"/>
        </w:rPr>
      </w:pPr>
      <w:r w:rsidRPr="007F1E71">
        <w:rPr>
          <w:rFonts w:ascii="David" w:hAnsi="David"/>
        </w:rPr>
        <w:br w:type="page"/>
      </w:r>
    </w:p>
    <w:p w14:paraId="6E29F90D" w14:textId="77777777" w:rsidR="00526737" w:rsidRDefault="00526737" w:rsidP="003E02F9">
      <w:pPr>
        <w:pStyle w:val="1"/>
        <w:rPr>
          <w:rFonts w:eastAsiaTheme="minorHAnsi" w:cs="Calibri Light"/>
          <w:bCs w:val="0"/>
          <w:rtl/>
          <w:lang w:val="he-IL"/>
        </w:rPr>
        <w:sectPr w:rsidR="00526737" w:rsidSect="00526737">
          <w:footerReference w:type="default" r:id="rId8"/>
          <w:pgSz w:w="11906" w:h="16838"/>
          <w:pgMar w:top="1440" w:right="1800" w:bottom="1440" w:left="1800" w:header="708" w:footer="708" w:gutter="0"/>
          <w:pgNumType w:fmt="lowerRoman" w:start="1"/>
          <w:cols w:space="708"/>
          <w:bidi/>
          <w:rtlGutter/>
          <w:docGrid w:linePitch="360"/>
        </w:sectPr>
      </w:pPr>
    </w:p>
    <w:p w14:paraId="66191F4F" w14:textId="315A3EDA" w:rsidR="003E02F9" w:rsidRDefault="003E02F9" w:rsidP="003E02F9">
      <w:pPr>
        <w:pStyle w:val="1"/>
        <w:rPr>
          <w:rFonts w:eastAsiaTheme="minorHAnsi"/>
          <w:rtl/>
          <w:cs/>
          <w:lang w:val="he-IL"/>
        </w:rPr>
      </w:pPr>
      <w:bookmarkStart w:id="1" w:name="_Toc80525407"/>
      <w:r>
        <w:rPr>
          <w:rFonts w:eastAsiaTheme="minorHAnsi"/>
          <w:rtl/>
          <w:cs/>
          <w:lang w:val="he-IL"/>
        </w:rPr>
        <w:lastRenderedPageBreak/>
        <w:t>ת</w:t>
      </w:r>
      <w:r>
        <w:rPr>
          <w:rFonts w:eastAsiaTheme="minorHAnsi" w:hint="cs"/>
          <w:rtl/>
          <w:cs/>
          <w:lang w:val="he-IL"/>
        </w:rPr>
        <w:t>קציר</w:t>
      </w:r>
      <w:bookmarkEnd w:id="1"/>
    </w:p>
    <w:p w14:paraId="750F468D" w14:textId="0BCA4EC4" w:rsidR="009E65EE" w:rsidRDefault="003E02F9" w:rsidP="00E7712A">
      <w:pPr>
        <w:rPr>
          <w:rFonts w:asciiTheme="minorHAnsi" w:hAnsiTheme="minorHAnsi"/>
          <w:sz w:val="22"/>
          <w:rtl/>
          <w:cs/>
          <w:lang w:val="he-IL"/>
        </w:rPr>
      </w:pPr>
      <w:r>
        <w:rPr>
          <w:rFonts w:hint="cs"/>
          <w:rtl/>
          <w:lang w:val="he-IL"/>
        </w:rPr>
        <w:t xml:space="preserve">מחקר זה עוסק בעקרונות הפדגוגיים של החינוך האנתרופוסופי (ולדורף) בגיל הרך. הגישה החינוכית האנתרופוסופית היא פרי הגותו של הפילוסוף והמחנך רודולף שטיינר </w:t>
      </w:r>
      <w:r w:rsidRPr="007F1E71">
        <w:rPr>
          <w:rtl/>
        </w:rPr>
        <w:t>(1861 - 1925)</w:t>
      </w:r>
      <w:r>
        <w:rPr>
          <w:rFonts w:hint="cs"/>
          <w:rtl/>
        </w:rPr>
        <w:t>.</w:t>
      </w:r>
      <w:r w:rsidR="00F24E6B">
        <w:rPr>
          <w:rFonts w:hint="cs"/>
          <w:rtl/>
        </w:rPr>
        <w:t xml:space="preserve"> </w:t>
      </w:r>
      <w:r w:rsidR="00F24E6B" w:rsidRPr="007F1E71">
        <w:rPr>
          <w:rFonts w:hint="cs"/>
          <w:rtl/>
        </w:rPr>
        <w:t>בבסיס</w:t>
      </w:r>
      <w:r w:rsidR="00F24E6B" w:rsidRPr="007F1E71">
        <w:rPr>
          <w:rtl/>
        </w:rPr>
        <w:t xml:space="preserve"> </w:t>
      </w:r>
      <w:r w:rsidR="00F24E6B" w:rsidRPr="007F1E71">
        <w:rPr>
          <w:rFonts w:hint="cs"/>
          <w:rtl/>
        </w:rPr>
        <w:t>הגישה האנתרופוסופית לחינוך</w:t>
      </w:r>
      <w:r w:rsidR="00F24E6B" w:rsidRPr="007F1E71">
        <w:rPr>
          <w:rtl/>
        </w:rPr>
        <w:t xml:space="preserve"> </w:t>
      </w:r>
      <w:r w:rsidR="00F24E6B" w:rsidRPr="007F1E71">
        <w:rPr>
          <w:rFonts w:hint="cs"/>
          <w:rtl/>
        </w:rPr>
        <w:t>ניצבת</w:t>
      </w:r>
      <w:r w:rsidR="00F24E6B" w:rsidRPr="007F1E71">
        <w:rPr>
          <w:rtl/>
        </w:rPr>
        <w:t xml:space="preserve"> </w:t>
      </w:r>
      <w:r w:rsidR="00F24E6B" w:rsidRPr="007F1E71">
        <w:rPr>
          <w:rFonts w:hint="cs"/>
          <w:rtl/>
        </w:rPr>
        <w:t>הפסיכולוגיה</w:t>
      </w:r>
      <w:r w:rsidR="00F24E6B" w:rsidRPr="007F1E71">
        <w:rPr>
          <w:rtl/>
        </w:rPr>
        <w:t xml:space="preserve"> </w:t>
      </w:r>
      <w:r w:rsidR="00F24E6B" w:rsidRPr="007F1E71">
        <w:rPr>
          <w:rFonts w:hint="cs"/>
          <w:rtl/>
        </w:rPr>
        <w:t>ההתפתחותית</w:t>
      </w:r>
      <w:r w:rsidR="00F24E6B" w:rsidRPr="007F1E71">
        <w:rPr>
          <w:rtl/>
        </w:rPr>
        <w:t xml:space="preserve"> </w:t>
      </w:r>
      <w:r w:rsidR="00F24E6B" w:rsidRPr="007F1E71">
        <w:rPr>
          <w:rFonts w:hint="cs"/>
          <w:rtl/>
        </w:rPr>
        <w:t>של</w:t>
      </w:r>
      <w:r w:rsidR="00F24E6B" w:rsidRPr="007F1E71">
        <w:rPr>
          <w:rtl/>
        </w:rPr>
        <w:t xml:space="preserve"> </w:t>
      </w:r>
      <w:r w:rsidR="00F24E6B" w:rsidRPr="007F1E71">
        <w:rPr>
          <w:rFonts w:hint="cs"/>
          <w:rtl/>
        </w:rPr>
        <w:t>שטיינר</w:t>
      </w:r>
      <w:r w:rsidR="00F24E6B">
        <w:rPr>
          <w:rFonts w:hint="cs"/>
          <w:rtl/>
        </w:rPr>
        <w:t xml:space="preserve"> אשר מצביעה על שלבים ונקודות ציון משמעותיות בהתפתחותו של הילד. </w:t>
      </w:r>
      <w:r w:rsidR="00F24E6B" w:rsidRPr="007F1E71">
        <w:rPr>
          <w:rFonts w:hint="cs"/>
          <w:rtl/>
        </w:rPr>
        <w:t>על פי הגישה</w:t>
      </w:r>
      <w:r w:rsidR="000002A4">
        <w:rPr>
          <w:rFonts w:hint="cs"/>
          <w:rtl/>
        </w:rPr>
        <w:t>,</w:t>
      </w:r>
      <w:r w:rsidR="00F24E6B" w:rsidRPr="007F1E71">
        <w:rPr>
          <w:rFonts w:hint="cs"/>
          <w:rtl/>
        </w:rPr>
        <w:t xml:space="preserve"> תקופת הילדות מתחלקת לשלוש תקופות חיים עיקריו</w:t>
      </w:r>
      <w:r w:rsidR="00F24E6B" w:rsidRPr="007F1E71">
        <w:rPr>
          <w:rFonts w:hint="eastAsia"/>
          <w:rtl/>
        </w:rPr>
        <w:t>ת</w:t>
      </w:r>
      <w:r w:rsidR="00F24E6B" w:rsidRPr="007F1E71">
        <w:rPr>
          <w:rFonts w:hint="cs"/>
          <w:rtl/>
        </w:rPr>
        <w:t xml:space="preserve"> בנות שבע שנים</w:t>
      </w:r>
      <w:r w:rsidR="00F24E6B">
        <w:rPr>
          <w:rFonts w:hint="cs"/>
          <w:rtl/>
        </w:rPr>
        <w:t xml:space="preserve"> המקבילות בערך לגיל הרך, ביה"ס היסודי ו</w:t>
      </w:r>
      <w:r w:rsidR="00D80E42">
        <w:rPr>
          <w:rFonts w:hint="cs"/>
          <w:rtl/>
        </w:rPr>
        <w:t>ה</w:t>
      </w:r>
      <w:r w:rsidR="00F24E6B">
        <w:rPr>
          <w:rFonts w:hint="cs"/>
          <w:rtl/>
        </w:rPr>
        <w:t>תיכון.</w:t>
      </w:r>
      <w:r w:rsidR="0060283C">
        <w:rPr>
          <w:rFonts w:hint="cs"/>
          <w:rtl/>
        </w:rPr>
        <w:t xml:space="preserve"> על בסיס </w:t>
      </w:r>
      <w:r w:rsidR="0060283C" w:rsidRPr="007F1E71">
        <w:rPr>
          <w:rFonts w:hint="cs"/>
          <w:rtl/>
        </w:rPr>
        <w:t>הפסיכולוגיה</w:t>
      </w:r>
      <w:r w:rsidR="0060283C" w:rsidRPr="007F1E71">
        <w:rPr>
          <w:rtl/>
        </w:rPr>
        <w:t xml:space="preserve"> </w:t>
      </w:r>
      <w:r w:rsidR="0060283C" w:rsidRPr="007F1E71">
        <w:rPr>
          <w:rFonts w:hint="cs"/>
          <w:rtl/>
        </w:rPr>
        <w:t>ההתפתחותית</w:t>
      </w:r>
      <w:r w:rsidR="0060283C" w:rsidRPr="007F1E71">
        <w:rPr>
          <w:rtl/>
        </w:rPr>
        <w:t xml:space="preserve"> </w:t>
      </w:r>
      <w:r w:rsidR="006C5434">
        <w:rPr>
          <w:rFonts w:hint="cs"/>
          <w:rtl/>
        </w:rPr>
        <w:t>שפיתח</w:t>
      </w:r>
      <w:r w:rsidR="000002A4">
        <w:rPr>
          <w:rFonts w:hint="cs"/>
          <w:rtl/>
        </w:rPr>
        <w:t>,</w:t>
      </w:r>
      <w:r w:rsidR="006C5434">
        <w:rPr>
          <w:rFonts w:hint="cs"/>
          <w:rtl/>
        </w:rPr>
        <w:t xml:space="preserve"> </w:t>
      </w:r>
      <w:r w:rsidR="009E65EE">
        <w:rPr>
          <w:rFonts w:hint="cs"/>
          <w:rtl/>
        </w:rPr>
        <w:t xml:space="preserve">התווה </w:t>
      </w:r>
      <w:r w:rsidR="0060283C">
        <w:rPr>
          <w:rFonts w:hint="cs"/>
          <w:rtl/>
        </w:rPr>
        <w:t xml:space="preserve">שטיינר </w:t>
      </w:r>
      <w:r w:rsidR="00E7712A">
        <w:rPr>
          <w:rFonts w:hint="cs"/>
          <w:rtl/>
        </w:rPr>
        <w:t>גישה פדגוגית ייחודית</w:t>
      </w:r>
      <w:r w:rsidR="00873591">
        <w:rPr>
          <w:rFonts w:hint="cs"/>
          <w:rtl/>
        </w:rPr>
        <w:t>.</w:t>
      </w:r>
      <w:r w:rsidR="00E7712A">
        <w:rPr>
          <w:rFonts w:hint="cs"/>
          <w:rtl/>
        </w:rPr>
        <w:t xml:space="preserve"> </w:t>
      </w:r>
      <w:r w:rsidR="00EC623C" w:rsidRPr="007F1E71">
        <w:rPr>
          <w:rtl/>
        </w:rPr>
        <w:t>שאלת</w:t>
      </w:r>
      <w:r w:rsidR="00EC623C" w:rsidRPr="007F1E71">
        <w:rPr>
          <w:rFonts w:hint="cs"/>
          <w:rtl/>
        </w:rPr>
        <w:t xml:space="preserve"> </w:t>
      </w:r>
      <w:r w:rsidR="00EC623C" w:rsidRPr="007F1E71">
        <w:rPr>
          <w:rtl/>
        </w:rPr>
        <w:t xml:space="preserve">המחקר שתיבדק במחקר זה </w:t>
      </w:r>
      <w:r w:rsidR="00EC623C">
        <w:rPr>
          <w:rFonts w:hint="cs"/>
          <w:rtl/>
        </w:rPr>
        <w:t>היא</w:t>
      </w:r>
      <w:r w:rsidR="00EC623C" w:rsidRPr="007F1E71">
        <w:rPr>
          <w:rtl/>
        </w:rPr>
        <w:t xml:space="preserve"> מה</w:t>
      </w:r>
      <w:r w:rsidR="00417BBC">
        <w:rPr>
          <w:rFonts w:hint="cs"/>
          <w:rtl/>
        </w:rPr>
        <w:t>ן</w:t>
      </w:r>
      <w:r w:rsidR="00EC623C" w:rsidRPr="007F1E71">
        <w:rPr>
          <w:rtl/>
        </w:rPr>
        <w:t xml:space="preserve"> </w:t>
      </w:r>
      <w:r w:rsidR="00417BBC">
        <w:rPr>
          <w:rFonts w:hint="cs"/>
          <w:rtl/>
        </w:rPr>
        <w:t>ה</w:t>
      </w:r>
      <w:r w:rsidR="00EC623C" w:rsidRPr="007F1E71">
        <w:rPr>
          <w:rtl/>
        </w:rPr>
        <w:t>עקרונות</w:t>
      </w:r>
      <w:r w:rsidR="00417BBC">
        <w:rPr>
          <w:rFonts w:hint="cs"/>
          <w:rtl/>
        </w:rPr>
        <w:t xml:space="preserve"> של</w:t>
      </w:r>
      <w:r w:rsidR="00EC623C" w:rsidRPr="007F1E71">
        <w:rPr>
          <w:rtl/>
        </w:rPr>
        <w:t xml:space="preserve"> החינוך האנתרופוסופי</w:t>
      </w:r>
      <w:r w:rsidR="002037BA">
        <w:rPr>
          <w:rFonts w:hint="cs"/>
          <w:rtl/>
        </w:rPr>
        <w:t xml:space="preserve"> בגיל הרך</w:t>
      </w:r>
      <w:r w:rsidR="00EC623C" w:rsidRPr="007F1E71">
        <w:rPr>
          <w:rtl/>
        </w:rPr>
        <w:t xml:space="preserve">, כפי </w:t>
      </w:r>
      <w:r w:rsidR="00417BBC">
        <w:rPr>
          <w:rFonts w:hint="cs"/>
          <w:rtl/>
        </w:rPr>
        <w:t>שמתפרשים</w:t>
      </w:r>
      <w:r w:rsidR="00EC623C" w:rsidRPr="007F1E71">
        <w:rPr>
          <w:rtl/>
        </w:rPr>
        <w:t xml:space="preserve"> </w:t>
      </w:r>
      <w:r w:rsidR="00EC623C" w:rsidRPr="007F1E71">
        <w:rPr>
          <w:rFonts w:hint="cs"/>
          <w:rtl/>
        </w:rPr>
        <w:t>מהגותו</w:t>
      </w:r>
      <w:r w:rsidR="00EC623C" w:rsidRPr="007F1E71">
        <w:rPr>
          <w:rtl/>
        </w:rPr>
        <w:t xml:space="preserve"> </w:t>
      </w:r>
      <w:r w:rsidR="00417BBC">
        <w:rPr>
          <w:rFonts w:hint="cs"/>
          <w:rtl/>
        </w:rPr>
        <w:t xml:space="preserve">הפדגוגית </w:t>
      </w:r>
      <w:r w:rsidR="00EC623C" w:rsidRPr="007F1E71">
        <w:rPr>
          <w:rtl/>
        </w:rPr>
        <w:t>של שטיינר</w:t>
      </w:r>
      <w:r w:rsidR="00EC623C" w:rsidRPr="007F1E71">
        <w:rPr>
          <w:rFonts w:hint="cs"/>
          <w:rtl/>
        </w:rPr>
        <w:t>.</w:t>
      </w:r>
    </w:p>
    <w:p w14:paraId="6FCCC5DC" w14:textId="39382959" w:rsidR="00D51395" w:rsidRDefault="00F628EB" w:rsidP="00BD3DD6">
      <w:pPr>
        <w:ind w:firstLine="720"/>
        <w:rPr>
          <w:rFonts w:asciiTheme="minorHAnsi" w:hAnsiTheme="minorHAnsi"/>
          <w:sz w:val="22"/>
          <w:rtl/>
          <w:cs/>
          <w:lang w:val="he-IL"/>
        </w:rPr>
      </w:pPr>
      <w:r>
        <w:rPr>
          <w:rFonts w:hint="cs"/>
          <w:rtl/>
        </w:rPr>
        <w:t xml:space="preserve">המחקר </w:t>
      </w:r>
      <w:r w:rsidRPr="007F1E71">
        <w:rPr>
          <w:rFonts w:hint="cs"/>
          <w:rtl/>
        </w:rPr>
        <w:t>יעשה שימוש בכלים מ</w:t>
      </w:r>
      <w:r>
        <w:rPr>
          <w:rFonts w:hint="cs"/>
          <w:rtl/>
        </w:rPr>
        <w:t>שיטת</w:t>
      </w:r>
      <w:r w:rsidRPr="007F1E71">
        <w:rPr>
          <w:rFonts w:hint="cs"/>
          <w:rtl/>
        </w:rPr>
        <w:t xml:space="preserve"> המחקר האיכותני.</w:t>
      </w:r>
      <w:r>
        <w:rPr>
          <w:rFonts w:hint="cs"/>
          <w:rtl/>
        </w:rPr>
        <w:t xml:space="preserve"> </w:t>
      </w:r>
      <w:r w:rsidRPr="007F1E71">
        <w:rPr>
          <w:rFonts w:hint="cs"/>
          <w:rtl/>
        </w:rPr>
        <w:t>המחקר האיכותני מבקש לעמוד על טיבן של תופעות באמצעות התבוננות מעמיקה</w:t>
      </w:r>
      <w:r>
        <w:rPr>
          <w:rFonts w:hint="cs"/>
          <w:rtl/>
        </w:rPr>
        <w:t xml:space="preserve">. </w:t>
      </w:r>
      <w:r w:rsidR="00AC6B2B">
        <w:rPr>
          <w:rFonts w:hint="cs"/>
          <w:rtl/>
        </w:rPr>
        <w:t>בסוג מח</w:t>
      </w:r>
      <w:r w:rsidR="004B2DD4">
        <w:rPr>
          <w:rFonts w:hint="cs"/>
          <w:rtl/>
        </w:rPr>
        <w:t>ק</w:t>
      </w:r>
      <w:r w:rsidR="00AC6B2B">
        <w:rPr>
          <w:rFonts w:hint="cs"/>
          <w:rtl/>
        </w:rPr>
        <w:t>ר זה</w:t>
      </w:r>
      <w:r w:rsidR="00AC6B2B" w:rsidRPr="007F1E71">
        <w:rPr>
          <w:rFonts w:hint="cs"/>
          <w:rtl/>
        </w:rPr>
        <w:t xml:space="preserve"> החוקר </w:t>
      </w:r>
      <w:r w:rsidR="00AC6B2B" w:rsidRPr="007F1E71">
        <w:rPr>
          <w:rtl/>
        </w:rPr>
        <w:t>משתתף</w:t>
      </w:r>
      <w:r w:rsidR="00AC6B2B" w:rsidRPr="007F1E71">
        <w:rPr>
          <w:rFonts w:hint="cs"/>
          <w:rtl/>
        </w:rPr>
        <w:t xml:space="preserve"> </w:t>
      </w:r>
      <w:r w:rsidR="00AC6B2B" w:rsidRPr="007F1E71">
        <w:rPr>
          <w:rtl/>
        </w:rPr>
        <w:t>בשדה מחקרו בהיותו חלק ממנו</w:t>
      </w:r>
      <w:r w:rsidR="00AC6B2B">
        <w:rPr>
          <w:rFonts w:hint="cs"/>
          <w:rtl/>
        </w:rPr>
        <w:t xml:space="preserve">. </w:t>
      </w:r>
      <w:r w:rsidR="006D7C58" w:rsidRPr="007F1E71">
        <w:rPr>
          <w:rFonts w:ascii="David" w:hAnsi="David" w:hint="cs"/>
          <w:rtl/>
        </w:rPr>
        <w:t xml:space="preserve">לשם חקירת הגותו החינוכית של שטיינר יעשה שימוש </w:t>
      </w:r>
      <w:r w:rsidR="0011245B" w:rsidRPr="007F1E71">
        <w:rPr>
          <w:rFonts w:ascii="David" w:hAnsi="David" w:hint="cs"/>
          <w:rtl/>
        </w:rPr>
        <w:t>ב</w:t>
      </w:r>
      <w:r w:rsidR="0011245B">
        <w:rPr>
          <w:rFonts w:ascii="David" w:hAnsi="David" w:hint="cs"/>
          <w:rtl/>
        </w:rPr>
        <w:t>סוגת</w:t>
      </w:r>
      <w:r w:rsidR="0011245B" w:rsidRPr="007F1E71">
        <w:rPr>
          <w:rFonts w:ascii="David" w:hAnsi="David" w:hint="cs"/>
          <w:rtl/>
        </w:rPr>
        <w:t xml:space="preserve"> </w:t>
      </w:r>
      <w:r w:rsidR="006D7C58" w:rsidRPr="007F1E71">
        <w:rPr>
          <w:rFonts w:ascii="David" w:hAnsi="David" w:hint="cs"/>
          <w:rtl/>
        </w:rPr>
        <w:t>מחקר פרשנית הנמני</w:t>
      </w:r>
      <w:r w:rsidR="006D7C58" w:rsidRPr="007F1E71">
        <w:rPr>
          <w:rFonts w:ascii="David" w:hAnsi="David" w:hint="eastAsia"/>
          <w:rtl/>
        </w:rPr>
        <w:t>ת</w:t>
      </w:r>
      <w:r w:rsidR="006D7C58" w:rsidRPr="007F1E71">
        <w:rPr>
          <w:rFonts w:ascii="David" w:hAnsi="David" w:hint="cs"/>
          <w:rtl/>
        </w:rPr>
        <w:t xml:space="preserve"> על אחת מסוגות המחקר האיכותני.</w:t>
      </w:r>
      <w:r w:rsidR="006D7C58">
        <w:rPr>
          <w:rFonts w:asciiTheme="minorHAnsi" w:hAnsiTheme="minorHAnsi" w:hint="cs"/>
          <w:sz w:val="22"/>
          <w:rtl/>
          <w:cs/>
          <w:lang w:val="he-IL"/>
        </w:rPr>
        <w:t xml:space="preserve"> </w:t>
      </w:r>
      <w:r w:rsidR="006D7C58" w:rsidRPr="007F1E71">
        <w:rPr>
          <w:rFonts w:ascii="David" w:hAnsi="David" w:hint="cs"/>
          <w:rtl/>
        </w:rPr>
        <w:t>החקירה הפרשנית מבקשת לגעת במהות של חוויה האנושית דרך תשומת לב למילים, לשפה ולמשמעות</w:t>
      </w:r>
      <w:r w:rsidR="006D7C58">
        <w:rPr>
          <w:rFonts w:asciiTheme="minorHAnsi" w:hAnsiTheme="minorHAnsi" w:hint="cs"/>
          <w:sz w:val="22"/>
          <w:rtl/>
          <w:cs/>
          <w:lang w:val="he-IL"/>
        </w:rPr>
        <w:t xml:space="preserve">. באמצעות </w:t>
      </w:r>
      <w:r w:rsidR="00A5194F">
        <w:rPr>
          <w:rFonts w:asciiTheme="minorHAnsi" w:hAnsiTheme="minorHAnsi" w:hint="cs"/>
          <w:sz w:val="22"/>
          <w:rtl/>
          <w:cs/>
          <w:lang w:val="he-IL"/>
        </w:rPr>
        <w:t xml:space="preserve">חקירה </w:t>
      </w:r>
      <w:r w:rsidR="006D7C58">
        <w:rPr>
          <w:rFonts w:asciiTheme="minorHAnsi" w:hAnsiTheme="minorHAnsi" w:hint="cs"/>
          <w:sz w:val="22"/>
          <w:rtl/>
          <w:cs/>
          <w:lang w:val="he-IL"/>
        </w:rPr>
        <w:t>פרשנ</w:t>
      </w:r>
      <w:r w:rsidR="00A5194F">
        <w:rPr>
          <w:rFonts w:asciiTheme="minorHAnsi" w:hAnsiTheme="minorHAnsi" w:hint="cs"/>
          <w:sz w:val="22"/>
          <w:rtl/>
          <w:cs/>
          <w:lang w:val="he-IL"/>
        </w:rPr>
        <w:t>י</w:t>
      </w:r>
      <w:r w:rsidR="006D7C58">
        <w:rPr>
          <w:rFonts w:asciiTheme="minorHAnsi" w:hAnsiTheme="minorHAnsi" w:hint="cs"/>
          <w:sz w:val="22"/>
          <w:rtl/>
          <w:cs/>
          <w:lang w:val="he-IL"/>
        </w:rPr>
        <w:t>ת ינותחו טקסטים של שטיינר המצביעים על עקרונות יסוד בגיש</w:t>
      </w:r>
      <w:r w:rsidR="00D80E42">
        <w:rPr>
          <w:rFonts w:asciiTheme="minorHAnsi" w:hAnsiTheme="minorHAnsi" w:hint="cs"/>
          <w:sz w:val="22"/>
          <w:rtl/>
          <w:cs/>
          <w:lang w:val="he-IL"/>
        </w:rPr>
        <w:t>תו</w:t>
      </w:r>
      <w:r w:rsidR="006D7C58">
        <w:rPr>
          <w:rFonts w:asciiTheme="minorHAnsi" w:hAnsiTheme="minorHAnsi" w:hint="cs"/>
          <w:sz w:val="22"/>
          <w:rtl/>
          <w:cs/>
          <w:lang w:val="he-IL"/>
        </w:rPr>
        <w:t xml:space="preserve"> החינוכית</w:t>
      </w:r>
      <w:r w:rsidR="00BD3DD6">
        <w:rPr>
          <w:rFonts w:asciiTheme="minorHAnsi" w:hAnsiTheme="minorHAnsi" w:hint="cs"/>
          <w:sz w:val="22"/>
          <w:rtl/>
          <w:cs/>
          <w:lang w:val="he-IL"/>
        </w:rPr>
        <w:t>. במרכזן יעמוד</w:t>
      </w:r>
      <w:r w:rsidR="00D51395">
        <w:rPr>
          <w:rFonts w:asciiTheme="minorHAnsi" w:hAnsiTheme="minorHAnsi" w:hint="cs"/>
          <w:sz w:val="22"/>
          <w:rtl/>
          <w:cs/>
          <w:lang w:val="he-IL"/>
        </w:rPr>
        <w:t xml:space="preserve"> </w:t>
      </w:r>
      <w:r w:rsidR="00D80E42">
        <w:rPr>
          <w:rFonts w:asciiTheme="minorHAnsi" w:hAnsiTheme="minorHAnsi" w:hint="cs"/>
          <w:sz w:val="22"/>
          <w:rtl/>
          <w:cs/>
          <w:lang w:val="he-IL"/>
        </w:rPr>
        <w:t xml:space="preserve">עקרון </w:t>
      </w:r>
      <w:r w:rsidR="00D51395">
        <w:rPr>
          <w:rFonts w:asciiTheme="minorHAnsi" w:hAnsiTheme="minorHAnsi" w:hint="cs"/>
          <w:sz w:val="22"/>
          <w:rtl/>
          <w:cs/>
          <w:lang w:val="he-IL"/>
        </w:rPr>
        <w:t>חינו</w:t>
      </w:r>
      <w:r w:rsidR="00D80E42">
        <w:rPr>
          <w:rFonts w:asciiTheme="minorHAnsi" w:hAnsiTheme="minorHAnsi" w:hint="cs"/>
          <w:sz w:val="22"/>
          <w:rtl/>
          <w:cs/>
          <w:lang w:val="he-IL"/>
        </w:rPr>
        <w:t>כו</w:t>
      </w:r>
      <w:r w:rsidR="00D51395">
        <w:rPr>
          <w:rFonts w:asciiTheme="minorHAnsi" w:hAnsiTheme="minorHAnsi" w:hint="cs"/>
          <w:sz w:val="22"/>
          <w:rtl/>
          <w:cs/>
          <w:lang w:val="he-IL"/>
        </w:rPr>
        <w:t xml:space="preserve"> </w:t>
      </w:r>
      <w:r w:rsidR="00D80E42">
        <w:rPr>
          <w:rFonts w:asciiTheme="minorHAnsi" w:hAnsiTheme="minorHAnsi" w:hint="cs"/>
          <w:sz w:val="22"/>
          <w:rtl/>
          <w:cs/>
          <w:lang w:val="he-IL"/>
        </w:rPr>
        <w:t>ה</w:t>
      </w:r>
      <w:r w:rsidR="00D51395">
        <w:rPr>
          <w:rFonts w:asciiTheme="minorHAnsi" w:hAnsiTheme="minorHAnsi" w:hint="cs"/>
          <w:sz w:val="22"/>
          <w:rtl/>
          <w:cs/>
          <w:lang w:val="he-IL"/>
        </w:rPr>
        <w:t>עצמי של הילד באמצעות הסביבה החינוכית</w:t>
      </w:r>
      <w:r w:rsidR="00BD3DD6">
        <w:rPr>
          <w:rFonts w:asciiTheme="minorHAnsi" w:hAnsiTheme="minorHAnsi" w:hint="cs"/>
          <w:sz w:val="22"/>
          <w:rtl/>
          <w:cs/>
          <w:lang w:val="he-IL"/>
        </w:rPr>
        <w:t>. העקרונות הנוספים:</w:t>
      </w:r>
      <w:r w:rsidR="00D51395">
        <w:rPr>
          <w:rFonts w:asciiTheme="minorHAnsi" w:hAnsiTheme="minorHAnsi" w:hint="cs"/>
          <w:sz w:val="22"/>
          <w:rtl/>
          <w:cs/>
          <w:lang w:val="he-IL"/>
        </w:rPr>
        <w:t xml:space="preserve"> הילד "איבר תחושה", למידה באמצעות חיקוי והמשחק הסוציו-דרמטי</w:t>
      </w:r>
      <w:r w:rsidR="0011245B">
        <w:rPr>
          <w:rFonts w:asciiTheme="minorHAnsi" w:hAnsiTheme="minorHAnsi" w:hint="cs"/>
          <w:sz w:val="22"/>
          <w:rtl/>
          <w:cs/>
          <w:lang w:val="he-IL"/>
        </w:rPr>
        <w:t>,</w:t>
      </w:r>
      <w:r w:rsidR="00BD3DD6">
        <w:rPr>
          <w:rFonts w:asciiTheme="minorHAnsi" w:hAnsiTheme="minorHAnsi" w:hint="cs"/>
          <w:sz w:val="22"/>
          <w:rtl/>
          <w:cs/>
          <w:lang w:val="he-IL"/>
        </w:rPr>
        <w:t xml:space="preserve"> ירחיבו על האמצעים הפדגוגיים לטיפוח סביבה המאפשרת חינוך עצמי</w:t>
      </w:r>
      <w:r w:rsidR="00EF042C">
        <w:rPr>
          <w:rFonts w:asciiTheme="minorHAnsi" w:hAnsiTheme="minorHAnsi" w:hint="cs"/>
          <w:sz w:val="22"/>
          <w:rtl/>
          <w:cs/>
          <w:lang w:val="he-IL"/>
        </w:rPr>
        <w:t xml:space="preserve"> של הילד</w:t>
      </w:r>
      <w:r w:rsidR="00BD3DD6">
        <w:rPr>
          <w:rFonts w:asciiTheme="minorHAnsi" w:hAnsiTheme="minorHAnsi" w:hint="cs"/>
          <w:sz w:val="22"/>
          <w:rtl/>
          <w:cs/>
          <w:lang w:val="he-IL"/>
        </w:rPr>
        <w:t>.</w:t>
      </w:r>
      <w:r w:rsidR="009E029C">
        <w:rPr>
          <w:rFonts w:asciiTheme="minorHAnsi" w:hAnsiTheme="minorHAnsi" w:hint="cs"/>
          <w:sz w:val="22"/>
          <w:rtl/>
          <w:cs/>
          <w:lang w:val="he-IL"/>
        </w:rPr>
        <w:t xml:space="preserve"> </w:t>
      </w:r>
      <w:r w:rsidR="001A7EC1">
        <w:rPr>
          <w:rFonts w:asciiTheme="minorHAnsi" w:hAnsiTheme="minorHAnsi" w:hint="cs"/>
          <w:sz w:val="22"/>
          <w:rtl/>
          <w:cs/>
          <w:lang w:val="he-IL"/>
        </w:rPr>
        <w:t xml:space="preserve">באמצעות ניתוח אינטרטקסטואלי </w:t>
      </w:r>
      <w:r w:rsidR="00086216">
        <w:rPr>
          <w:rFonts w:asciiTheme="minorHAnsi" w:hAnsiTheme="minorHAnsi" w:hint="cs"/>
          <w:sz w:val="22"/>
          <w:rtl/>
          <w:cs/>
          <w:lang w:val="he-IL"/>
        </w:rPr>
        <w:t>יערכו הקבלות</w:t>
      </w:r>
      <w:r w:rsidR="001A7EC1">
        <w:rPr>
          <w:rFonts w:asciiTheme="minorHAnsi" w:hAnsiTheme="minorHAnsi" w:hint="cs"/>
          <w:sz w:val="22"/>
          <w:rtl/>
          <w:cs/>
          <w:lang w:val="he-IL"/>
        </w:rPr>
        <w:t xml:space="preserve"> </w:t>
      </w:r>
      <w:r w:rsidR="00086216">
        <w:rPr>
          <w:rFonts w:asciiTheme="minorHAnsi" w:hAnsiTheme="minorHAnsi" w:hint="cs"/>
          <w:sz w:val="22"/>
          <w:rtl/>
          <w:cs/>
          <w:lang w:val="he-IL"/>
        </w:rPr>
        <w:t xml:space="preserve">בין </w:t>
      </w:r>
      <w:r w:rsidR="00D80E42">
        <w:rPr>
          <w:rFonts w:asciiTheme="minorHAnsi" w:hAnsiTheme="minorHAnsi" w:hint="cs"/>
          <w:sz w:val="22"/>
          <w:rtl/>
          <w:cs/>
          <w:lang w:val="he-IL"/>
        </w:rPr>
        <w:t>ה</w:t>
      </w:r>
      <w:r w:rsidR="00086216">
        <w:rPr>
          <w:rFonts w:asciiTheme="minorHAnsi" w:hAnsiTheme="minorHAnsi" w:hint="cs"/>
          <w:sz w:val="22"/>
          <w:rtl/>
          <w:cs/>
          <w:lang w:val="he-IL"/>
        </w:rPr>
        <w:t>עקרונות</w:t>
      </w:r>
      <w:r w:rsidR="001A7EC1">
        <w:rPr>
          <w:rFonts w:asciiTheme="minorHAnsi" w:hAnsiTheme="minorHAnsi" w:hint="cs"/>
          <w:sz w:val="22"/>
          <w:rtl/>
          <w:cs/>
          <w:lang w:val="he-IL"/>
        </w:rPr>
        <w:t xml:space="preserve"> של שטיינר ל</w:t>
      </w:r>
      <w:r w:rsidR="00D80E42">
        <w:rPr>
          <w:rFonts w:asciiTheme="minorHAnsi" w:hAnsiTheme="minorHAnsi" w:hint="cs"/>
          <w:sz w:val="22"/>
          <w:rtl/>
          <w:cs/>
          <w:lang w:val="he-IL"/>
        </w:rPr>
        <w:t xml:space="preserve">אלו של </w:t>
      </w:r>
      <w:r w:rsidR="001A7EC1">
        <w:rPr>
          <w:rFonts w:asciiTheme="minorHAnsi" w:hAnsiTheme="minorHAnsi" w:hint="cs"/>
          <w:sz w:val="22"/>
          <w:rtl/>
          <w:cs/>
          <w:lang w:val="he-IL"/>
        </w:rPr>
        <w:t xml:space="preserve">הוגי דעות, פסיכולוגים ואנשי חינוך </w:t>
      </w:r>
      <w:r w:rsidR="00086216">
        <w:rPr>
          <w:rFonts w:asciiTheme="minorHAnsi" w:hAnsiTheme="minorHAnsi" w:hint="cs"/>
          <w:sz w:val="22"/>
          <w:rtl/>
          <w:cs/>
          <w:lang w:val="he-IL"/>
        </w:rPr>
        <w:t>שתרמו לפיתוח תאוריות חינוכיות עדכניות.</w:t>
      </w:r>
      <w:r w:rsidR="00302988">
        <w:rPr>
          <w:rFonts w:asciiTheme="minorHAnsi" w:hAnsiTheme="minorHAnsi" w:hint="cs"/>
          <w:sz w:val="22"/>
          <w:rtl/>
          <w:cs/>
          <w:lang w:val="he-IL"/>
        </w:rPr>
        <w:t xml:space="preserve"> </w:t>
      </w:r>
    </w:p>
    <w:p w14:paraId="4690E6EF" w14:textId="79AD75B9" w:rsidR="00302988" w:rsidRDefault="00302988" w:rsidP="00DE681D">
      <w:pPr>
        <w:ind w:firstLine="720"/>
        <w:rPr>
          <w:rFonts w:asciiTheme="minorHAnsi" w:hAnsiTheme="minorHAnsi"/>
          <w:sz w:val="22"/>
          <w:rtl/>
          <w:cs/>
          <w:lang w:val="he-IL"/>
        </w:rPr>
      </w:pPr>
      <w:r>
        <w:rPr>
          <w:rFonts w:hint="cs"/>
          <w:rtl/>
        </w:rPr>
        <w:t>תרומתו המרכזית של מחקר היא להבנה והעמקה בעקרונות הפדגוגיים של החינוך האנתרופוסופי בגיל הרך</w:t>
      </w:r>
      <w:r>
        <w:rPr>
          <w:rFonts w:asciiTheme="minorHAnsi" w:hAnsiTheme="minorHAnsi" w:hint="cs"/>
          <w:sz w:val="22"/>
          <w:rtl/>
          <w:cs/>
          <w:lang w:val="he-IL"/>
        </w:rPr>
        <w:t>. אמנם קיימת ספרות אנתרופוסופית על הגיל הרך</w:t>
      </w:r>
      <w:r w:rsidR="00DE681D">
        <w:rPr>
          <w:rFonts w:asciiTheme="minorHAnsi" w:hAnsiTheme="minorHAnsi" w:hint="cs"/>
          <w:sz w:val="22"/>
          <w:rtl/>
          <w:cs/>
          <w:lang w:val="he-IL"/>
        </w:rPr>
        <w:t xml:space="preserve"> אך</w:t>
      </w:r>
      <w:r>
        <w:rPr>
          <w:rFonts w:asciiTheme="minorHAnsi" w:hAnsiTheme="minorHAnsi" w:hint="cs"/>
          <w:sz w:val="22"/>
          <w:rtl/>
          <w:cs/>
          <w:lang w:val="he-IL"/>
        </w:rPr>
        <w:t xml:space="preserve"> </w:t>
      </w:r>
      <w:r>
        <w:rPr>
          <w:rFonts w:hint="cs"/>
          <w:rtl/>
        </w:rPr>
        <w:t>זה הוא</w:t>
      </w:r>
      <w:r>
        <w:rPr>
          <w:rFonts w:asciiTheme="minorHAnsi" w:hAnsiTheme="minorHAnsi" w:hint="cs"/>
          <w:sz w:val="22"/>
          <w:rtl/>
          <w:cs/>
          <w:lang w:val="he-IL"/>
        </w:rPr>
        <w:t xml:space="preserve"> ה</w:t>
      </w:r>
      <w:r>
        <w:rPr>
          <w:rFonts w:hint="cs"/>
          <w:rtl/>
        </w:rPr>
        <w:t>מחקר</w:t>
      </w:r>
      <w:r>
        <w:rPr>
          <w:rFonts w:asciiTheme="minorHAnsi" w:hAnsiTheme="minorHAnsi" w:hint="cs"/>
          <w:sz w:val="22"/>
          <w:rtl/>
          <w:cs/>
          <w:lang w:val="he-IL"/>
        </w:rPr>
        <w:t xml:space="preserve"> </w:t>
      </w:r>
      <w:r w:rsidR="00873591">
        <w:rPr>
          <w:rFonts w:hint="cs"/>
          <w:rtl/>
        </w:rPr>
        <w:t xml:space="preserve">האקדמי </w:t>
      </w:r>
      <w:r>
        <w:rPr>
          <w:rFonts w:hint="cs"/>
          <w:rtl/>
        </w:rPr>
        <w:t>הראשון</w:t>
      </w:r>
      <w:r w:rsidRPr="00302988">
        <w:rPr>
          <w:rFonts w:hint="cs"/>
          <w:rtl/>
        </w:rPr>
        <w:t xml:space="preserve"> </w:t>
      </w:r>
      <w:r w:rsidR="0011245B">
        <w:rPr>
          <w:rFonts w:hint="cs"/>
          <w:rtl/>
        </w:rPr>
        <w:t xml:space="preserve">העוסק </w:t>
      </w:r>
      <w:r>
        <w:rPr>
          <w:rFonts w:hint="cs"/>
          <w:rtl/>
        </w:rPr>
        <w:t xml:space="preserve">בפרשנות להגותו הפדגוגית של שטיינר </w:t>
      </w:r>
      <w:r>
        <w:rPr>
          <w:rFonts w:asciiTheme="minorHAnsi" w:hAnsiTheme="minorHAnsi" w:hint="cs"/>
          <w:sz w:val="22"/>
          <w:rtl/>
          <w:cs/>
          <w:lang w:val="he-IL"/>
        </w:rPr>
        <w:t>לגיל הרך.</w:t>
      </w:r>
      <w:r w:rsidR="00DE681D">
        <w:rPr>
          <w:rFonts w:asciiTheme="minorHAnsi" w:hAnsiTheme="minorHAnsi" w:hint="cs"/>
          <w:sz w:val="22"/>
          <w:rtl/>
          <w:cs/>
          <w:lang w:val="he-IL"/>
        </w:rPr>
        <w:t xml:space="preserve"> מן המחקר עולה הקשר העמוק והמשלים בין העקרונות הפדגוגיים השונים.</w:t>
      </w:r>
      <w:r w:rsidR="00BC7CA1">
        <w:rPr>
          <w:rFonts w:asciiTheme="minorHAnsi" w:hAnsiTheme="minorHAnsi" w:hint="cs"/>
          <w:sz w:val="22"/>
          <w:rtl/>
          <w:cs/>
          <w:lang w:val="he-IL"/>
        </w:rPr>
        <w:t xml:space="preserve"> ההקבלה בין הגותו של שטיינר לזו של הוגי דעות אחרים </w:t>
      </w:r>
      <w:r w:rsidR="00E2109A">
        <w:rPr>
          <w:rFonts w:asciiTheme="minorHAnsi" w:hAnsiTheme="minorHAnsi" w:hint="cs"/>
          <w:sz w:val="22"/>
          <w:rtl/>
          <w:cs/>
          <w:lang w:val="he-IL"/>
        </w:rPr>
        <w:t>עשויה לתרום</w:t>
      </w:r>
      <w:r w:rsidR="00BC7CA1">
        <w:rPr>
          <w:rFonts w:asciiTheme="minorHAnsi" w:hAnsiTheme="minorHAnsi" w:hint="cs"/>
          <w:sz w:val="22"/>
          <w:rtl/>
          <w:cs/>
          <w:lang w:val="he-IL"/>
        </w:rPr>
        <w:t xml:space="preserve"> ליצירת גשר חשוב בין </w:t>
      </w:r>
      <w:r w:rsidR="007673E9">
        <w:rPr>
          <w:rFonts w:hint="cs"/>
          <w:rtl/>
        </w:rPr>
        <w:t xml:space="preserve">החינוך האנתרופוסופי לבין </w:t>
      </w:r>
      <w:r w:rsidR="000634E0">
        <w:rPr>
          <w:rFonts w:hint="cs"/>
          <w:rtl/>
        </w:rPr>
        <w:t>גישות חינוכיות אחרות</w:t>
      </w:r>
      <w:r w:rsidR="007673E9">
        <w:rPr>
          <w:rFonts w:hint="cs"/>
          <w:rtl/>
        </w:rPr>
        <w:t xml:space="preserve">. </w:t>
      </w:r>
      <w:r w:rsidR="007673E9">
        <w:rPr>
          <w:rFonts w:asciiTheme="minorHAnsi" w:hAnsiTheme="minorHAnsi" w:hint="cs"/>
          <w:sz w:val="22"/>
          <w:rtl/>
          <w:cs/>
          <w:lang w:val="he-IL"/>
        </w:rPr>
        <w:t>תרומה ש</w:t>
      </w:r>
      <w:r w:rsidR="00A9605E">
        <w:rPr>
          <w:rFonts w:asciiTheme="minorHAnsi" w:hAnsiTheme="minorHAnsi" w:hint="cs"/>
          <w:sz w:val="22"/>
          <w:rtl/>
          <w:cs/>
          <w:lang w:val="he-IL"/>
        </w:rPr>
        <w:t>יכולה</w:t>
      </w:r>
      <w:r w:rsidR="007673E9">
        <w:rPr>
          <w:rFonts w:asciiTheme="minorHAnsi" w:hAnsiTheme="minorHAnsi" w:hint="cs"/>
          <w:sz w:val="22"/>
          <w:rtl/>
          <w:cs/>
          <w:lang w:val="he-IL"/>
        </w:rPr>
        <w:t xml:space="preserve"> לסייע ביצירת דיאלוג פורה ומעשיר </w:t>
      </w:r>
      <w:r w:rsidR="00B92333">
        <w:rPr>
          <w:rFonts w:asciiTheme="minorHAnsi" w:hAnsiTheme="minorHAnsi" w:hint="cs"/>
          <w:sz w:val="22"/>
          <w:rtl/>
          <w:cs/>
          <w:lang w:val="he-IL"/>
        </w:rPr>
        <w:t>בין ה</w:t>
      </w:r>
      <w:r w:rsidR="007673E9">
        <w:rPr>
          <w:rFonts w:asciiTheme="minorHAnsi" w:hAnsiTheme="minorHAnsi" w:hint="cs"/>
          <w:sz w:val="22"/>
          <w:rtl/>
          <w:cs/>
          <w:lang w:val="he-IL"/>
        </w:rPr>
        <w:t xml:space="preserve">גישות השונות. </w:t>
      </w:r>
      <w:r w:rsidR="00DE681D">
        <w:rPr>
          <w:rFonts w:asciiTheme="minorHAnsi" w:hAnsiTheme="minorHAnsi" w:hint="cs"/>
          <w:sz w:val="22"/>
          <w:rtl/>
          <w:cs/>
          <w:lang w:val="he-IL"/>
        </w:rPr>
        <w:t xml:space="preserve"> </w:t>
      </w:r>
    </w:p>
    <w:p w14:paraId="300F03E0" w14:textId="31B4BF3A" w:rsidR="002037BA" w:rsidRDefault="00A517E1" w:rsidP="00A517E1">
      <w:pPr>
        <w:rPr>
          <w:rFonts w:asciiTheme="minorHAnsi" w:hAnsiTheme="minorHAnsi"/>
          <w:sz w:val="22"/>
          <w:rtl/>
          <w:cs/>
          <w:lang w:val="he-IL"/>
        </w:rPr>
      </w:pPr>
      <w:r w:rsidRPr="00AF65CC">
        <w:rPr>
          <w:rFonts w:asciiTheme="minorHAnsi" w:hAnsiTheme="minorHAnsi" w:hint="cs"/>
          <w:b/>
          <w:bCs/>
          <w:sz w:val="22"/>
          <w:rtl/>
          <w:lang w:val="he-IL"/>
        </w:rPr>
        <w:t>מילות מפתח</w:t>
      </w:r>
      <w:r>
        <w:rPr>
          <w:rFonts w:asciiTheme="minorHAnsi" w:hAnsiTheme="minorHAnsi" w:hint="cs"/>
          <w:sz w:val="22"/>
          <w:rtl/>
          <w:lang w:val="he-IL"/>
        </w:rPr>
        <w:t>: חינוך אנתרופוסופי, ולדורף, גיל הרך, פרשנות, עקרונות פדגוגיים.</w:t>
      </w:r>
    </w:p>
    <w:p w14:paraId="3C541AC1" w14:textId="01934465" w:rsidR="00EC623C" w:rsidRDefault="00EC623C" w:rsidP="00E7712A">
      <w:pPr>
        <w:rPr>
          <w:rFonts w:asciiTheme="minorHAnsi" w:hAnsiTheme="minorHAnsi"/>
          <w:sz w:val="22"/>
          <w:rtl/>
          <w:cs/>
          <w:lang w:val="he-IL"/>
        </w:rPr>
      </w:pPr>
      <w:r>
        <w:rPr>
          <w:rFonts w:asciiTheme="minorHAnsi" w:hAnsiTheme="minorHAnsi"/>
          <w:sz w:val="22"/>
          <w:rtl/>
          <w:cs/>
          <w:lang w:val="he-IL"/>
        </w:rPr>
        <w:tab/>
      </w:r>
    </w:p>
    <w:p w14:paraId="19FD4017" w14:textId="69DA417D" w:rsidR="003E02F9" w:rsidRDefault="003E02F9" w:rsidP="003E02F9">
      <w:pPr>
        <w:rPr>
          <w:rFonts w:asciiTheme="minorHAnsi" w:hAnsiTheme="minorHAnsi"/>
          <w:sz w:val="22"/>
          <w:rtl/>
          <w:lang w:val="he-IL"/>
        </w:rPr>
      </w:pPr>
      <w:r>
        <w:rPr>
          <w:rFonts w:asciiTheme="minorHAnsi" w:hAnsiTheme="minorHAnsi"/>
          <w:sz w:val="22"/>
          <w:rtl/>
          <w:cs/>
          <w:lang w:val="he-IL"/>
        </w:rPr>
        <w:br w:type="page"/>
      </w:r>
    </w:p>
    <w:p w14:paraId="3EB2D220" w14:textId="77777777" w:rsidR="00526737" w:rsidRDefault="00526737" w:rsidP="00FA1456">
      <w:pPr>
        <w:pStyle w:val="af0"/>
        <w:spacing w:line="300" w:lineRule="atLeast"/>
        <w:rPr>
          <w:rFonts w:asciiTheme="minorHAnsi" w:eastAsiaTheme="minorHAnsi" w:hAnsiTheme="minorHAnsi" w:cs="David"/>
          <w:color w:val="auto"/>
          <w:sz w:val="22"/>
          <w:szCs w:val="24"/>
          <w:cs w:val="0"/>
          <w:lang w:val="he-IL"/>
        </w:rPr>
        <w:sectPr w:rsidR="00526737" w:rsidSect="00526737">
          <w:footerReference w:type="default" r:id="rId9"/>
          <w:pgSz w:w="11906" w:h="16838"/>
          <w:pgMar w:top="1440" w:right="1800" w:bottom="1440" w:left="1800" w:header="708" w:footer="708" w:gutter="0"/>
          <w:pgNumType w:fmt="lowerRoman" w:start="1"/>
          <w:cols w:space="708"/>
          <w:bidi/>
          <w:rtlGutter/>
          <w:docGrid w:linePitch="360"/>
        </w:sectPr>
      </w:pPr>
    </w:p>
    <w:p w14:paraId="23D98A12" w14:textId="5BC564A4" w:rsidR="00526737" w:rsidRDefault="00526737" w:rsidP="00FA1456">
      <w:pPr>
        <w:pStyle w:val="af0"/>
        <w:spacing w:line="300" w:lineRule="atLeast"/>
        <w:rPr>
          <w:rFonts w:asciiTheme="minorHAnsi" w:eastAsiaTheme="minorHAnsi" w:hAnsiTheme="minorHAnsi" w:cs="David"/>
          <w:color w:val="auto"/>
          <w:sz w:val="22"/>
          <w:szCs w:val="24"/>
          <w:cs w:val="0"/>
          <w:lang w:val="he-IL"/>
        </w:rPr>
      </w:pPr>
    </w:p>
    <w:sdt>
      <w:sdtPr>
        <w:rPr>
          <w:rFonts w:asciiTheme="minorHAnsi" w:eastAsiaTheme="minorHAnsi" w:hAnsiTheme="minorHAnsi" w:cs="David"/>
          <w:color w:val="auto"/>
          <w:sz w:val="22"/>
          <w:szCs w:val="24"/>
          <w:cs w:val="0"/>
          <w:lang w:val="he-IL"/>
        </w:rPr>
        <w:id w:val="101851320"/>
        <w:docPartObj>
          <w:docPartGallery w:val="Table of Contents"/>
          <w:docPartUnique/>
        </w:docPartObj>
      </w:sdtPr>
      <w:sdtEndPr>
        <w:rPr>
          <w:rFonts w:asciiTheme="majorBidi" w:hAnsiTheme="majorBidi"/>
          <w:b/>
          <w:bCs/>
          <w:sz w:val="24"/>
        </w:rPr>
      </w:sdtEndPr>
      <w:sdtContent>
        <w:p w14:paraId="76CFB9FD" w14:textId="632BD6BA" w:rsidR="00696CB9" w:rsidRPr="007F1E71" w:rsidRDefault="00696CB9" w:rsidP="000B4624">
          <w:pPr>
            <w:pStyle w:val="af0"/>
            <w:spacing w:line="360" w:lineRule="auto"/>
            <w:rPr>
              <w:rFonts w:ascii="David" w:hAnsi="David" w:cs="David"/>
              <w:b/>
              <w:bCs/>
              <w:color w:val="auto"/>
              <w:cs w:val="0"/>
            </w:rPr>
          </w:pPr>
          <w:r w:rsidRPr="007F1E71">
            <w:rPr>
              <w:rFonts w:ascii="David" w:hAnsi="David" w:cs="David"/>
              <w:b/>
              <w:bCs/>
              <w:color w:val="auto"/>
              <w:cs w:val="0"/>
              <w:lang w:val="he-IL"/>
            </w:rPr>
            <w:t>תוכן</w:t>
          </w:r>
        </w:p>
        <w:p w14:paraId="47BCF021" w14:textId="7110A946" w:rsidR="001C1763" w:rsidRDefault="00696CB9" w:rsidP="001C1763">
          <w:pPr>
            <w:pStyle w:val="TOC1"/>
            <w:rPr>
              <w:rFonts w:asciiTheme="minorHAnsi" w:eastAsiaTheme="minorEastAsia" w:hAnsiTheme="minorHAnsi" w:cstheme="minorBidi"/>
              <w:noProof/>
              <w:sz w:val="22"/>
              <w:szCs w:val="22"/>
              <w:rtl/>
            </w:rPr>
          </w:pPr>
          <w:r w:rsidRPr="007F1E71">
            <w:fldChar w:fldCharType="begin"/>
          </w:r>
          <w:r w:rsidRPr="007F1E71">
            <w:instrText xml:space="preserve"> TOC \o "1-3" \h \z \u </w:instrText>
          </w:r>
          <w:r w:rsidRPr="007F1E71">
            <w:fldChar w:fldCharType="separate"/>
          </w:r>
          <w:hyperlink w:anchor="_Toc80525407" w:history="1">
            <w:r w:rsidR="001C1763" w:rsidRPr="00240F4D">
              <w:rPr>
                <w:rStyle w:val="Hyperlink"/>
                <w:noProof/>
                <w:rtl/>
                <w:lang w:val="he-IL"/>
              </w:rPr>
              <w:t>תקציר</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Toc80525407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Pr>
              <w:t>i</w:t>
            </w:r>
            <w:r w:rsidR="001C1763">
              <w:rPr>
                <w:rStyle w:val="Hyperlink"/>
                <w:noProof/>
                <w:rtl/>
              </w:rPr>
              <w:fldChar w:fldCharType="end"/>
            </w:r>
          </w:hyperlink>
        </w:p>
        <w:p w14:paraId="3654FB27" w14:textId="1D272378" w:rsidR="001C1763" w:rsidRDefault="005A47C8" w:rsidP="001C1763">
          <w:pPr>
            <w:pStyle w:val="TOC1"/>
            <w:rPr>
              <w:rFonts w:asciiTheme="minorHAnsi" w:eastAsiaTheme="minorEastAsia" w:hAnsiTheme="minorHAnsi" w:cstheme="minorBidi"/>
              <w:noProof/>
              <w:sz w:val="22"/>
              <w:szCs w:val="22"/>
              <w:rtl/>
            </w:rPr>
          </w:pPr>
          <w:hyperlink w:anchor="_Toc80525408" w:history="1">
            <w:r w:rsidR="001C1763" w:rsidRPr="00240F4D">
              <w:rPr>
                <w:rStyle w:val="Hyperlink"/>
                <w:noProof/>
                <w:rtl/>
              </w:rPr>
              <w:t>מבוא</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Toc80525408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w:t>
            </w:r>
            <w:r w:rsidR="001C1763">
              <w:rPr>
                <w:rStyle w:val="Hyperlink"/>
                <w:noProof/>
                <w:rtl/>
              </w:rPr>
              <w:fldChar w:fldCharType="end"/>
            </w:r>
          </w:hyperlink>
        </w:p>
        <w:p w14:paraId="7533E6D9" w14:textId="685636FE" w:rsidR="001C1763" w:rsidRDefault="005A47C8" w:rsidP="001C1763">
          <w:pPr>
            <w:pStyle w:val="TOC1"/>
            <w:rPr>
              <w:rFonts w:asciiTheme="minorHAnsi" w:eastAsiaTheme="minorEastAsia" w:hAnsiTheme="minorHAnsi" w:cstheme="minorBidi"/>
              <w:noProof/>
              <w:sz w:val="22"/>
              <w:szCs w:val="22"/>
              <w:rtl/>
            </w:rPr>
          </w:pPr>
          <w:hyperlink w:anchor="_Toc80525409" w:history="1">
            <w:r w:rsidR="001C1763" w:rsidRPr="00240F4D">
              <w:rPr>
                <w:rStyle w:val="Hyperlink"/>
                <w:noProof/>
                <w:rtl/>
              </w:rPr>
              <w:t>1. סקירת ספרות</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Toc80525409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2</w:t>
            </w:r>
            <w:r w:rsidR="001C1763">
              <w:rPr>
                <w:rStyle w:val="Hyperlink"/>
                <w:noProof/>
                <w:rtl/>
              </w:rPr>
              <w:fldChar w:fldCharType="end"/>
            </w:r>
          </w:hyperlink>
        </w:p>
        <w:p w14:paraId="632C114F" w14:textId="6C63BDE9" w:rsidR="001C1763" w:rsidRDefault="005A47C8">
          <w:pPr>
            <w:pStyle w:val="TOC2"/>
            <w:rPr>
              <w:rFonts w:asciiTheme="minorHAnsi" w:eastAsiaTheme="minorEastAsia" w:hAnsiTheme="minorHAnsi" w:cstheme="minorBidi"/>
              <w:noProof/>
              <w:sz w:val="22"/>
              <w:szCs w:val="22"/>
              <w:rtl/>
            </w:rPr>
          </w:pPr>
          <w:hyperlink w:anchor="_Toc80525410" w:history="1">
            <w:r w:rsidR="001C1763" w:rsidRPr="00240F4D">
              <w:rPr>
                <w:rStyle w:val="Hyperlink"/>
                <w:noProof/>
                <w:rtl/>
              </w:rPr>
              <w:t>1.1 רקע היסטורי להתפתחות הגישה</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Toc80525410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2</w:t>
            </w:r>
            <w:r w:rsidR="001C1763">
              <w:rPr>
                <w:rStyle w:val="Hyperlink"/>
                <w:noProof/>
                <w:rtl/>
              </w:rPr>
              <w:fldChar w:fldCharType="end"/>
            </w:r>
          </w:hyperlink>
        </w:p>
        <w:p w14:paraId="2CA0F4EB" w14:textId="5721497A" w:rsidR="001C1763" w:rsidRDefault="005A47C8">
          <w:pPr>
            <w:pStyle w:val="TOC2"/>
            <w:rPr>
              <w:rFonts w:asciiTheme="minorHAnsi" w:eastAsiaTheme="minorEastAsia" w:hAnsiTheme="minorHAnsi" w:cstheme="minorBidi"/>
              <w:noProof/>
              <w:sz w:val="22"/>
              <w:szCs w:val="22"/>
              <w:rtl/>
            </w:rPr>
          </w:pPr>
          <w:hyperlink w:anchor="_Toc80525411" w:history="1">
            <w:r w:rsidR="001C1763" w:rsidRPr="00240F4D">
              <w:rPr>
                <w:rStyle w:val="Hyperlink"/>
                <w:noProof/>
                <w:rtl/>
              </w:rPr>
              <w:t>1.2 העקרונות הפדגוגיים של החינוך האנתרופוסופי בגיל הרך</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Toc80525411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3</w:t>
            </w:r>
            <w:r w:rsidR="001C1763">
              <w:rPr>
                <w:rStyle w:val="Hyperlink"/>
                <w:noProof/>
                <w:rtl/>
              </w:rPr>
              <w:fldChar w:fldCharType="end"/>
            </w:r>
          </w:hyperlink>
        </w:p>
        <w:p w14:paraId="35E0A075" w14:textId="07C33E14"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12" w:history="1">
            <w:r w:rsidR="001C1763" w:rsidRPr="00240F4D">
              <w:rPr>
                <w:rStyle w:val="Hyperlink"/>
                <w:noProof/>
                <w:rtl/>
              </w:rPr>
              <w:t>1.2.1 חום ואהבה</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Toc80525412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4</w:t>
            </w:r>
            <w:r w:rsidR="001C1763">
              <w:rPr>
                <w:rStyle w:val="Hyperlink"/>
                <w:noProof/>
                <w:rtl/>
              </w:rPr>
              <w:fldChar w:fldCharType="end"/>
            </w:r>
          </w:hyperlink>
        </w:p>
        <w:p w14:paraId="05786E1E" w14:textId="43DBFCE0"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13" w:history="1">
            <w:r w:rsidR="001C1763" w:rsidRPr="00240F4D">
              <w:rPr>
                <w:rStyle w:val="Hyperlink"/>
                <w:noProof/>
                <w:rtl/>
              </w:rPr>
              <w:t>1.2.2 חינוך על ידי הסביבה והזנת חושי הילד</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Toc80525413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4</w:t>
            </w:r>
            <w:r w:rsidR="001C1763">
              <w:rPr>
                <w:rStyle w:val="Hyperlink"/>
                <w:noProof/>
                <w:rtl/>
              </w:rPr>
              <w:fldChar w:fldCharType="end"/>
            </w:r>
          </w:hyperlink>
        </w:p>
        <w:p w14:paraId="78251E8E" w14:textId="147BE070"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14" w:history="1">
            <w:r w:rsidR="001C1763" w:rsidRPr="00240F4D">
              <w:rPr>
                <w:rStyle w:val="Hyperlink"/>
                <w:i/>
                <w:noProof/>
                <w:rtl/>
              </w:rPr>
              <w:t>1.2.3 חיקוי ודוגמא אישית</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Toc80525414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5</w:t>
            </w:r>
            <w:r w:rsidR="001C1763">
              <w:rPr>
                <w:rStyle w:val="Hyperlink"/>
                <w:noProof/>
                <w:rtl/>
              </w:rPr>
              <w:fldChar w:fldCharType="end"/>
            </w:r>
          </w:hyperlink>
        </w:p>
        <w:p w14:paraId="43122D7D" w14:textId="01B6C7B2"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15" w:history="1">
            <w:r w:rsidR="001C1763" w:rsidRPr="00240F4D">
              <w:rPr>
                <w:rStyle w:val="Hyperlink"/>
                <w:i/>
                <w:noProof/>
                <w:rtl/>
              </w:rPr>
              <w:t>1.2.4 משחק דמיון חופשי</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Toc80525415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6</w:t>
            </w:r>
            <w:r w:rsidR="001C1763">
              <w:rPr>
                <w:rStyle w:val="Hyperlink"/>
                <w:noProof/>
                <w:rtl/>
              </w:rPr>
              <w:fldChar w:fldCharType="end"/>
            </w:r>
          </w:hyperlink>
        </w:p>
        <w:p w14:paraId="2B67F0A6" w14:textId="1540BC68"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16" w:history="1">
            <w:r w:rsidR="001C1763" w:rsidRPr="00240F4D">
              <w:rPr>
                <w:rStyle w:val="Hyperlink"/>
                <w:i/>
                <w:noProof/>
                <w:rtl/>
              </w:rPr>
              <w:t>1.2.5 ריתמוס וחזרה</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Toc80525416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8</w:t>
            </w:r>
            <w:r w:rsidR="001C1763">
              <w:rPr>
                <w:rStyle w:val="Hyperlink"/>
                <w:noProof/>
                <w:rtl/>
              </w:rPr>
              <w:fldChar w:fldCharType="end"/>
            </w:r>
          </w:hyperlink>
        </w:p>
        <w:p w14:paraId="4D87DAC8" w14:textId="68E39357"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17" w:history="1">
            <w:r w:rsidR="001C1763" w:rsidRPr="00240F4D">
              <w:rPr>
                <w:rStyle w:val="Hyperlink"/>
                <w:i/>
                <w:noProof/>
                <w:rtl/>
              </w:rPr>
              <w:t>1.2.6 עבודות בית, מלאכה, אומנות ויצירה</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Toc80525417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9</w:t>
            </w:r>
            <w:r w:rsidR="001C1763">
              <w:rPr>
                <w:rStyle w:val="Hyperlink"/>
                <w:noProof/>
                <w:rtl/>
              </w:rPr>
              <w:fldChar w:fldCharType="end"/>
            </w:r>
          </w:hyperlink>
        </w:p>
        <w:p w14:paraId="6FE1199F" w14:textId="5A3E1D1D"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18" w:history="1">
            <w:r w:rsidR="001C1763" w:rsidRPr="00240F4D">
              <w:rPr>
                <w:rStyle w:val="Hyperlink"/>
                <w:i/>
                <w:noProof/>
                <w:rtl/>
              </w:rPr>
              <w:t>1.2.7 הגנה וטיפוח כוחות הילדות: תודעה חלומית, פליאה, שמחה והודיה</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Toc80525418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10</w:t>
            </w:r>
            <w:r w:rsidR="001C1763">
              <w:rPr>
                <w:rStyle w:val="Hyperlink"/>
                <w:noProof/>
                <w:rtl/>
              </w:rPr>
              <w:fldChar w:fldCharType="end"/>
            </w:r>
          </w:hyperlink>
        </w:p>
        <w:p w14:paraId="29A0E957" w14:textId="59A60482" w:rsidR="001C1763" w:rsidRDefault="005A47C8" w:rsidP="001C1763">
          <w:pPr>
            <w:pStyle w:val="TOC1"/>
            <w:rPr>
              <w:rFonts w:asciiTheme="minorHAnsi" w:eastAsiaTheme="minorEastAsia" w:hAnsiTheme="minorHAnsi" w:cstheme="minorBidi"/>
              <w:noProof/>
              <w:sz w:val="22"/>
              <w:szCs w:val="22"/>
              <w:rtl/>
            </w:rPr>
          </w:pPr>
          <w:hyperlink w:anchor="_Toc80525419" w:history="1">
            <w:r w:rsidR="001C1763" w:rsidRPr="00240F4D">
              <w:rPr>
                <w:rStyle w:val="Hyperlink"/>
                <w:noProof/>
                <w:rtl/>
              </w:rPr>
              <w:t>2. שיטת המחקר</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Toc80525419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12</w:t>
            </w:r>
            <w:r w:rsidR="001C1763">
              <w:rPr>
                <w:rStyle w:val="Hyperlink"/>
                <w:noProof/>
                <w:rtl/>
              </w:rPr>
              <w:fldChar w:fldCharType="end"/>
            </w:r>
          </w:hyperlink>
        </w:p>
        <w:p w14:paraId="1D247CC2" w14:textId="33EA1524" w:rsidR="001C1763" w:rsidRDefault="005A47C8">
          <w:pPr>
            <w:pStyle w:val="TOC2"/>
            <w:rPr>
              <w:rFonts w:asciiTheme="minorHAnsi" w:eastAsiaTheme="minorEastAsia" w:hAnsiTheme="minorHAnsi" w:cstheme="minorBidi"/>
              <w:noProof/>
              <w:sz w:val="22"/>
              <w:szCs w:val="22"/>
              <w:rtl/>
            </w:rPr>
          </w:pPr>
          <w:hyperlink w:anchor="_Toc80525420" w:history="1">
            <w:r w:rsidR="001C1763" w:rsidRPr="00240F4D">
              <w:rPr>
                <w:rStyle w:val="Hyperlink"/>
                <w:noProof/>
                <w:rtl/>
              </w:rPr>
              <w:t>2.1 המחקר האיכותני</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Toc80525420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12</w:t>
            </w:r>
            <w:r w:rsidR="001C1763">
              <w:rPr>
                <w:rStyle w:val="Hyperlink"/>
                <w:noProof/>
                <w:rtl/>
              </w:rPr>
              <w:fldChar w:fldCharType="end"/>
            </w:r>
          </w:hyperlink>
        </w:p>
        <w:p w14:paraId="1BD2E343" w14:textId="6305A66C" w:rsidR="001C1763" w:rsidRDefault="005A47C8">
          <w:pPr>
            <w:pStyle w:val="TOC2"/>
            <w:rPr>
              <w:rFonts w:asciiTheme="minorHAnsi" w:eastAsiaTheme="minorEastAsia" w:hAnsiTheme="minorHAnsi" w:cstheme="minorBidi"/>
              <w:noProof/>
              <w:sz w:val="22"/>
              <w:szCs w:val="22"/>
              <w:rtl/>
            </w:rPr>
          </w:pPr>
          <w:hyperlink w:anchor="_Toc80525421" w:history="1">
            <w:r w:rsidR="001C1763" w:rsidRPr="00240F4D">
              <w:rPr>
                <w:rStyle w:val="Hyperlink"/>
                <w:noProof/>
                <w:rtl/>
              </w:rPr>
              <w:t>2.2 הקורפוס הטקסטואלי של המחקר</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Toc80525421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13</w:t>
            </w:r>
            <w:r w:rsidR="001C1763">
              <w:rPr>
                <w:rStyle w:val="Hyperlink"/>
                <w:noProof/>
                <w:rtl/>
              </w:rPr>
              <w:fldChar w:fldCharType="end"/>
            </w:r>
          </w:hyperlink>
        </w:p>
        <w:p w14:paraId="04655171" w14:textId="0E1F49D4" w:rsidR="001C1763" w:rsidRDefault="005A47C8">
          <w:pPr>
            <w:pStyle w:val="TOC2"/>
            <w:rPr>
              <w:rFonts w:asciiTheme="minorHAnsi" w:eastAsiaTheme="minorEastAsia" w:hAnsiTheme="minorHAnsi" w:cstheme="minorBidi"/>
              <w:noProof/>
              <w:sz w:val="22"/>
              <w:szCs w:val="22"/>
              <w:rtl/>
            </w:rPr>
          </w:pPr>
          <w:hyperlink w:anchor="_Toc80525422" w:history="1">
            <w:r w:rsidR="001C1763" w:rsidRPr="00240F4D">
              <w:rPr>
                <w:rStyle w:val="Hyperlink"/>
                <w:noProof/>
                <w:rtl/>
              </w:rPr>
              <w:t>2.3 תהליך ניתוח הנתונים</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Toc80525422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13</w:t>
            </w:r>
            <w:r w:rsidR="001C1763">
              <w:rPr>
                <w:rStyle w:val="Hyperlink"/>
                <w:noProof/>
                <w:rtl/>
              </w:rPr>
              <w:fldChar w:fldCharType="end"/>
            </w:r>
          </w:hyperlink>
        </w:p>
        <w:p w14:paraId="3DF21632" w14:textId="3C9D84A6" w:rsidR="001C1763" w:rsidRDefault="005A47C8">
          <w:pPr>
            <w:pStyle w:val="TOC2"/>
            <w:rPr>
              <w:rFonts w:asciiTheme="minorHAnsi" w:eastAsiaTheme="minorEastAsia" w:hAnsiTheme="minorHAnsi" w:cstheme="minorBidi"/>
              <w:noProof/>
              <w:sz w:val="22"/>
              <w:szCs w:val="22"/>
              <w:rtl/>
            </w:rPr>
          </w:pPr>
          <w:hyperlink w:anchor="_Toc80525423" w:history="1">
            <w:r w:rsidR="001C1763" w:rsidRPr="00240F4D">
              <w:rPr>
                <w:rStyle w:val="Hyperlink"/>
                <w:noProof/>
                <w:rtl/>
              </w:rPr>
              <w:t>2.4 הליך המחקר</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Toc80525423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14</w:t>
            </w:r>
            <w:r w:rsidR="001C1763">
              <w:rPr>
                <w:rStyle w:val="Hyperlink"/>
                <w:noProof/>
                <w:rtl/>
              </w:rPr>
              <w:fldChar w:fldCharType="end"/>
            </w:r>
          </w:hyperlink>
        </w:p>
        <w:p w14:paraId="0B4A5435" w14:textId="70CB445E" w:rsidR="001C1763" w:rsidRDefault="005A47C8" w:rsidP="001C1763">
          <w:pPr>
            <w:pStyle w:val="TOC1"/>
            <w:rPr>
              <w:rFonts w:asciiTheme="minorHAnsi" w:eastAsiaTheme="minorEastAsia" w:hAnsiTheme="minorHAnsi" w:cstheme="minorBidi"/>
              <w:noProof/>
              <w:sz w:val="22"/>
              <w:szCs w:val="22"/>
              <w:rtl/>
            </w:rPr>
          </w:pPr>
          <w:hyperlink w:anchor="_Toc80525424" w:history="1">
            <w:r w:rsidR="001C1763" w:rsidRPr="00240F4D">
              <w:rPr>
                <w:rStyle w:val="Hyperlink"/>
                <w:noProof/>
                <w:rtl/>
              </w:rPr>
              <w:t>3. פרשנות</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Toc80525424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15</w:t>
            </w:r>
            <w:r w:rsidR="001C1763">
              <w:rPr>
                <w:rStyle w:val="Hyperlink"/>
                <w:noProof/>
                <w:rtl/>
              </w:rPr>
              <w:fldChar w:fldCharType="end"/>
            </w:r>
          </w:hyperlink>
        </w:p>
        <w:p w14:paraId="3D8D3924" w14:textId="54865871" w:rsidR="001C1763" w:rsidRDefault="005A47C8">
          <w:pPr>
            <w:pStyle w:val="TOC2"/>
            <w:rPr>
              <w:rFonts w:asciiTheme="minorHAnsi" w:eastAsiaTheme="minorEastAsia" w:hAnsiTheme="minorHAnsi" w:cstheme="minorBidi"/>
              <w:noProof/>
              <w:sz w:val="22"/>
              <w:szCs w:val="22"/>
              <w:rtl/>
            </w:rPr>
          </w:pPr>
          <w:hyperlink w:anchor="_Toc80525425" w:history="1">
            <w:r w:rsidR="001C1763" w:rsidRPr="00240F4D">
              <w:rPr>
                <w:rStyle w:val="Hyperlink"/>
                <w:noProof/>
                <w:rtl/>
              </w:rPr>
              <w:t>3.1 חינוך עצמי באמצעות הסביבה החינוכית</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Toc80525425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16</w:t>
            </w:r>
            <w:r w:rsidR="001C1763">
              <w:rPr>
                <w:rStyle w:val="Hyperlink"/>
                <w:noProof/>
                <w:rtl/>
              </w:rPr>
              <w:fldChar w:fldCharType="end"/>
            </w:r>
          </w:hyperlink>
        </w:p>
        <w:p w14:paraId="6DD5E348" w14:textId="14BF2108"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26" w:history="1">
            <w:r w:rsidR="001C1763" w:rsidRPr="00240F4D">
              <w:rPr>
                <w:rStyle w:val="Hyperlink"/>
                <w:noProof/>
                <w:rtl/>
              </w:rPr>
              <w:t>3.1.1 חינוך עצמי</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Toc80525426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16</w:t>
            </w:r>
            <w:r w:rsidR="001C1763">
              <w:rPr>
                <w:rStyle w:val="Hyperlink"/>
                <w:noProof/>
                <w:rtl/>
              </w:rPr>
              <w:fldChar w:fldCharType="end"/>
            </w:r>
          </w:hyperlink>
        </w:p>
        <w:p w14:paraId="417D2CC1" w14:textId="024728F6"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27" w:history="1">
            <w:r w:rsidR="001C1763" w:rsidRPr="00240F4D">
              <w:rPr>
                <w:rStyle w:val="Hyperlink"/>
                <w:noProof/>
                <w:rtl/>
              </w:rPr>
              <w:t>3.1.2 יעוד וחיים בעלי משמעות</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Toc80525427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17</w:t>
            </w:r>
            <w:r w:rsidR="001C1763">
              <w:rPr>
                <w:rStyle w:val="Hyperlink"/>
                <w:noProof/>
                <w:rtl/>
              </w:rPr>
              <w:fldChar w:fldCharType="end"/>
            </w:r>
          </w:hyperlink>
        </w:p>
        <w:p w14:paraId="7A2ABBA8" w14:textId="0111D25D" w:rsidR="001C1763" w:rsidRDefault="005A47C8">
          <w:pPr>
            <w:pStyle w:val="TOC3"/>
            <w:tabs>
              <w:tab w:val="right" w:leader="dot" w:pos="8296"/>
            </w:tabs>
            <w:rPr>
              <w:rFonts w:asciiTheme="minorHAnsi" w:eastAsiaTheme="minorEastAsia" w:hAnsiTheme="minorHAnsi" w:cstheme="minorBidi"/>
              <w:noProof/>
              <w:sz w:val="22"/>
              <w:szCs w:val="22"/>
              <w:rtl/>
            </w:rPr>
          </w:pPr>
          <w:hyperlink w:anchor="_Toc80525428" w:history="1">
            <w:r w:rsidR="001C1763" w:rsidRPr="00240F4D">
              <w:rPr>
                <w:rStyle w:val="Hyperlink"/>
                <w:noProof/>
                <w:rtl/>
              </w:rPr>
              <w:t>3.1.3 חינוך באמצעות הסביבה</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Toc80525428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19</w:t>
            </w:r>
            <w:r w:rsidR="001C1763">
              <w:rPr>
                <w:rStyle w:val="Hyperlink"/>
                <w:noProof/>
                <w:rtl/>
              </w:rPr>
              <w:fldChar w:fldCharType="end"/>
            </w:r>
          </w:hyperlink>
        </w:p>
        <w:p w14:paraId="546E0A2D" w14:textId="156B301A" w:rsidR="001C1763" w:rsidRDefault="005A47C8">
          <w:pPr>
            <w:pStyle w:val="TOC2"/>
            <w:rPr>
              <w:rFonts w:asciiTheme="minorHAnsi" w:eastAsiaTheme="minorEastAsia" w:hAnsiTheme="minorHAnsi" w:cstheme="minorBidi"/>
              <w:noProof/>
              <w:sz w:val="22"/>
              <w:szCs w:val="22"/>
              <w:rtl/>
            </w:rPr>
          </w:pPr>
          <w:hyperlink w:anchor="_Toc80525429" w:history="1">
            <w:r w:rsidR="001C1763" w:rsidRPr="00240F4D">
              <w:rPr>
                <w:rStyle w:val="Hyperlink"/>
                <w:noProof/>
                <w:rtl/>
              </w:rPr>
              <w:t>3.2 הילד "איבר תחושה"</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Toc80525429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22</w:t>
            </w:r>
            <w:r w:rsidR="001C1763">
              <w:rPr>
                <w:rStyle w:val="Hyperlink"/>
                <w:noProof/>
                <w:rtl/>
              </w:rPr>
              <w:fldChar w:fldCharType="end"/>
            </w:r>
          </w:hyperlink>
        </w:p>
        <w:p w14:paraId="1C893ACA" w14:textId="2B8F59C4" w:rsidR="001C1763" w:rsidRDefault="005A47C8">
          <w:pPr>
            <w:pStyle w:val="TOC2"/>
            <w:rPr>
              <w:rFonts w:asciiTheme="minorHAnsi" w:eastAsiaTheme="minorEastAsia" w:hAnsiTheme="minorHAnsi" w:cstheme="minorBidi"/>
              <w:noProof/>
              <w:sz w:val="22"/>
              <w:szCs w:val="22"/>
              <w:rtl/>
            </w:rPr>
          </w:pPr>
          <w:hyperlink w:anchor="_Toc80525430" w:history="1">
            <w:r w:rsidR="001C1763" w:rsidRPr="00240F4D">
              <w:rPr>
                <w:rStyle w:val="Hyperlink"/>
                <w:noProof/>
                <w:rtl/>
              </w:rPr>
              <w:t>3.3 חיקוי ודוגמא אישית</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Toc80525430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28</w:t>
            </w:r>
            <w:r w:rsidR="001C1763">
              <w:rPr>
                <w:rStyle w:val="Hyperlink"/>
                <w:noProof/>
                <w:rtl/>
              </w:rPr>
              <w:fldChar w:fldCharType="end"/>
            </w:r>
          </w:hyperlink>
        </w:p>
        <w:p w14:paraId="57A11413" w14:textId="284065AB" w:rsidR="001C1763" w:rsidRDefault="005A47C8">
          <w:pPr>
            <w:pStyle w:val="TOC2"/>
            <w:rPr>
              <w:rFonts w:asciiTheme="minorHAnsi" w:eastAsiaTheme="minorEastAsia" w:hAnsiTheme="minorHAnsi" w:cstheme="minorBidi"/>
              <w:noProof/>
              <w:sz w:val="22"/>
              <w:szCs w:val="22"/>
              <w:rtl/>
            </w:rPr>
          </w:pPr>
          <w:hyperlink w:anchor="_Toc80525431" w:history="1">
            <w:r w:rsidR="001C1763" w:rsidRPr="00240F4D">
              <w:rPr>
                <w:rStyle w:val="Hyperlink"/>
                <w:noProof/>
                <w:rtl/>
              </w:rPr>
              <w:t>3.4 המשחק הסוציו-דרמטי</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Toc80525431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34</w:t>
            </w:r>
            <w:r w:rsidR="001C1763">
              <w:rPr>
                <w:rStyle w:val="Hyperlink"/>
                <w:noProof/>
                <w:rtl/>
              </w:rPr>
              <w:fldChar w:fldCharType="end"/>
            </w:r>
          </w:hyperlink>
        </w:p>
        <w:p w14:paraId="598BFBAF" w14:textId="2B64F205" w:rsidR="001C1763" w:rsidRDefault="005A47C8">
          <w:pPr>
            <w:pStyle w:val="TOC2"/>
            <w:rPr>
              <w:rFonts w:asciiTheme="minorHAnsi" w:eastAsiaTheme="minorEastAsia" w:hAnsiTheme="minorHAnsi" w:cstheme="minorBidi"/>
              <w:noProof/>
              <w:sz w:val="22"/>
              <w:szCs w:val="22"/>
              <w:rtl/>
            </w:rPr>
          </w:pPr>
          <w:hyperlink w:anchor="_Toc80525432" w:history="1">
            <w:r w:rsidR="001C1763" w:rsidRPr="00240F4D">
              <w:rPr>
                <w:rStyle w:val="Hyperlink"/>
                <w:noProof/>
                <w:rtl/>
              </w:rPr>
              <w:t>3.5 סיכום פרק הפרשנות</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Toc80525432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39</w:t>
            </w:r>
            <w:r w:rsidR="001C1763">
              <w:rPr>
                <w:rStyle w:val="Hyperlink"/>
                <w:noProof/>
                <w:rtl/>
              </w:rPr>
              <w:fldChar w:fldCharType="end"/>
            </w:r>
          </w:hyperlink>
        </w:p>
        <w:p w14:paraId="6A436028" w14:textId="17295EB4" w:rsidR="001C1763" w:rsidRDefault="005A47C8" w:rsidP="001C1763">
          <w:pPr>
            <w:pStyle w:val="TOC1"/>
            <w:rPr>
              <w:rFonts w:asciiTheme="minorHAnsi" w:eastAsiaTheme="minorEastAsia" w:hAnsiTheme="minorHAnsi" w:cstheme="minorBidi"/>
              <w:noProof/>
              <w:sz w:val="22"/>
              <w:szCs w:val="22"/>
              <w:rtl/>
            </w:rPr>
          </w:pPr>
          <w:hyperlink w:anchor="_Toc80525433" w:history="1">
            <w:r w:rsidR="001C1763" w:rsidRPr="00240F4D">
              <w:rPr>
                <w:rStyle w:val="Hyperlink"/>
                <w:noProof/>
                <w:rtl/>
              </w:rPr>
              <w:t>4. דיון</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Toc80525433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40</w:t>
            </w:r>
            <w:r w:rsidR="001C1763">
              <w:rPr>
                <w:rStyle w:val="Hyperlink"/>
                <w:noProof/>
                <w:rtl/>
              </w:rPr>
              <w:fldChar w:fldCharType="end"/>
            </w:r>
          </w:hyperlink>
        </w:p>
        <w:p w14:paraId="35CCDAD7" w14:textId="383CBD9B" w:rsidR="001C1763" w:rsidRDefault="005A47C8">
          <w:pPr>
            <w:pStyle w:val="TOC2"/>
            <w:rPr>
              <w:rFonts w:asciiTheme="minorHAnsi" w:eastAsiaTheme="minorEastAsia" w:hAnsiTheme="minorHAnsi" w:cstheme="minorBidi"/>
              <w:noProof/>
              <w:sz w:val="22"/>
              <w:szCs w:val="22"/>
              <w:rtl/>
            </w:rPr>
          </w:pPr>
          <w:hyperlink w:anchor="_Toc80525434" w:history="1">
            <w:r w:rsidR="001C1763" w:rsidRPr="00240F4D">
              <w:rPr>
                <w:rStyle w:val="Hyperlink"/>
                <w:noProof/>
                <w:rtl/>
              </w:rPr>
              <w:t>4.1 תמצית העקרונות הפדגוגיים של שטיינר לגיל הרך</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Toc80525434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40</w:t>
            </w:r>
            <w:r w:rsidR="001C1763">
              <w:rPr>
                <w:rStyle w:val="Hyperlink"/>
                <w:noProof/>
                <w:rtl/>
              </w:rPr>
              <w:fldChar w:fldCharType="end"/>
            </w:r>
          </w:hyperlink>
        </w:p>
        <w:p w14:paraId="0EF42AB2" w14:textId="52D55E31" w:rsidR="001C1763" w:rsidRDefault="005A47C8">
          <w:pPr>
            <w:pStyle w:val="TOC2"/>
            <w:rPr>
              <w:rFonts w:asciiTheme="minorHAnsi" w:eastAsiaTheme="minorEastAsia" w:hAnsiTheme="minorHAnsi" w:cstheme="minorBidi"/>
              <w:noProof/>
              <w:sz w:val="22"/>
              <w:szCs w:val="22"/>
              <w:rtl/>
            </w:rPr>
          </w:pPr>
          <w:hyperlink w:anchor="_Toc80525435" w:history="1">
            <w:r w:rsidR="001C1763" w:rsidRPr="00240F4D">
              <w:rPr>
                <w:rStyle w:val="Hyperlink"/>
                <w:noProof/>
                <w:rtl/>
              </w:rPr>
              <w:t>4.2 מגבלות המחקר</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Toc80525435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43</w:t>
            </w:r>
            <w:r w:rsidR="001C1763">
              <w:rPr>
                <w:rStyle w:val="Hyperlink"/>
                <w:noProof/>
                <w:rtl/>
              </w:rPr>
              <w:fldChar w:fldCharType="end"/>
            </w:r>
          </w:hyperlink>
        </w:p>
        <w:p w14:paraId="4816B82B" w14:textId="26BBB191" w:rsidR="001C1763" w:rsidRDefault="005A47C8">
          <w:pPr>
            <w:pStyle w:val="TOC2"/>
            <w:rPr>
              <w:rFonts w:asciiTheme="minorHAnsi" w:eastAsiaTheme="minorEastAsia" w:hAnsiTheme="minorHAnsi" w:cstheme="minorBidi"/>
              <w:noProof/>
              <w:sz w:val="22"/>
              <w:szCs w:val="22"/>
              <w:rtl/>
            </w:rPr>
          </w:pPr>
          <w:hyperlink w:anchor="_Toc80525436" w:history="1">
            <w:r w:rsidR="001C1763" w:rsidRPr="00240F4D">
              <w:rPr>
                <w:rStyle w:val="Hyperlink"/>
                <w:noProof/>
                <w:rtl/>
              </w:rPr>
              <w:t>4.3 תרומת המחקר</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Toc80525436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44</w:t>
            </w:r>
            <w:r w:rsidR="001C1763">
              <w:rPr>
                <w:rStyle w:val="Hyperlink"/>
                <w:noProof/>
                <w:rtl/>
              </w:rPr>
              <w:fldChar w:fldCharType="end"/>
            </w:r>
          </w:hyperlink>
        </w:p>
        <w:p w14:paraId="2AA42ABB" w14:textId="1E272B01" w:rsidR="001C1763" w:rsidRDefault="005A47C8" w:rsidP="001C1763">
          <w:pPr>
            <w:pStyle w:val="TOC1"/>
            <w:rPr>
              <w:rFonts w:asciiTheme="minorHAnsi" w:eastAsiaTheme="minorEastAsia" w:hAnsiTheme="minorHAnsi" w:cstheme="minorBidi"/>
              <w:noProof/>
              <w:sz w:val="22"/>
              <w:szCs w:val="22"/>
              <w:rtl/>
            </w:rPr>
          </w:pPr>
          <w:hyperlink w:anchor="_Toc80525437" w:history="1">
            <w:r w:rsidR="001C1763" w:rsidRPr="00240F4D">
              <w:rPr>
                <w:rStyle w:val="Hyperlink"/>
                <w:noProof/>
                <w:rtl/>
              </w:rPr>
              <w:t>אחרית דבר</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Toc80525437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46</w:t>
            </w:r>
            <w:r w:rsidR="001C1763">
              <w:rPr>
                <w:rStyle w:val="Hyperlink"/>
                <w:noProof/>
                <w:rtl/>
              </w:rPr>
              <w:fldChar w:fldCharType="end"/>
            </w:r>
          </w:hyperlink>
        </w:p>
        <w:p w14:paraId="77080AFE" w14:textId="0664E110" w:rsidR="001C1763" w:rsidRDefault="005A47C8" w:rsidP="001C1763">
          <w:pPr>
            <w:pStyle w:val="TOC1"/>
            <w:rPr>
              <w:rFonts w:asciiTheme="minorHAnsi" w:eastAsiaTheme="minorEastAsia" w:hAnsiTheme="minorHAnsi" w:cstheme="minorBidi"/>
              <w:noProof/>
              <w:sz w:val="22"/>
              <w:szCs w:val="22"/>
              <w:rtl/>
            </w:rPr>
          </w:pPr>
          <w:hyperlink w:anchor="_Toc80525438" w:history="1">
            <w:r w:rsidR="001C1763" w:rsidRPr="00240F4D">
              <w:rPr>
                <w:rStyle w:val="Hyperlink"/>
                <w:noProof/>
                <w:rtl/>
              </w:rPr>
              <w:t>מקורות</w:t>
            </w:r>
            <w:r w:rsidR="001C1763">
              <w:rPr>
                <w:noProof/>
                <w:webHidden/>
                <w:rtl/>
              </w:rPr>
              <w:tab/>
            </w:r>
            <w:r w:rsidR="001C1763">
              <w:rPr>
                <w:rStyle w:val="Hyperlink"/>
                <w:noProof/>
                <w:rtl/>
              </w:rPr>
              <w:fldChar w:fldCharType="begin"/>
            </w:r>
            <w:r w:rsidR="001C1763">
              <w:rPr>
                <w:noProof/>
                <w:webHidden/>
                <w:rtl/>
              </w:rPr>
              <w:instrText xml:space="preserve"> </w:instrText>
            </w:r>
            <w:r w:rsidR="001C1763">
              <w:rPr>
                <w:noProof/>
                <w:webHidden/>
              </w:rPr>
              <w:instrText>PAGEREF</w:instrText>
            </w:r>
            <w:r w:rsidR="001C1763">
              <w:rPr>
                <w:noProof/>
                <w:webHidden/>
                <w:rtl/>
              </w:rPr>
              <w:instrText xml:space="preserve"> _</w:instrText>
            </w:r>
            <w:r w:rsidR="001C1763">
              <w:rPr>
                <w:noProof/>
                <w:webHidden/>
              </w:rPr>
              <w:instrText>Toc80525438 \h</w:instrText>
            </w:r>
            <w:r w:rsidR="001C1763">
              <w:rPr>
                <w:noProof/>
                <w:webHidden/>
                <w:rtl/>
              </w:rPr>
              <w:instrText xml:space="preserve"> </w:instrText>
            </w:r>
            <w:r w:rsidR="001C1763">
              <w:rPr>
                <w:rStyle w:val="Hyperlink"/>
                <w:noProof/>
                <w:rtl/>
              </w:rPr>
            </w:r>
            <w:r w:rsidR="001C1763">
              <w:rPr>
                <w:rStyle w:val="Hyperlink"/>
                <w:noProof/>
                <w:rtl/>
              </w:rPr>
              <w:fldChar w:fldCharType="separate"/>
            </w:r>
            <w:r w:rsidR="006917B9">
              <w:rPr>
                <w:noProof/>
                <w:webHidden/>
                <w:rtl/>
              </w:rPr>
              <w:t>47</w:t>
            </w:r>
            <w:r w:rsidR="001C1763">
              <w:rPr>
                <w:rStyle w:val="Hyperlink"/>
                <w:noProof/>
                <w:rtl/>
              </w:rPr>
              <w:fldChar w:fldCharType="end"/>
            </w:r>
          </w:hyperlink>
        </w:p>
        <w:p w14:paraId="226B514D" w14:textId="0A9AA1EC" w:rsidR="00526737" w:rsidRDefault="00696CB9" w:rsidP="008C44C7">
          <w:pPr>
            <w:spacing w:line="300" w:lineRule="atLeast"/>
            <w:rPr>
              <w:rtl/>
            </w:rPr>
            <w:sectPr w:rsidR="00526737" w:rsidSect="00526737">
              <w:footerReference w:type="default" r:id="rId10"/>
              <w:pgSz w:w="11906" w:h="16838"/>
              <w:pgMar w:top="1440" w:right="1800" w:bottom="1440" w:left="1800" w:header="708" w:footer="708" w:gutter="0"/>
              <w:pgNumType w:fmt="lowerRoman" w:start="1"/>
              <w:cols w:space="708"/>
              <w:bidi/>
              <w:rtlGutter/>
              <w:docGrid w:linePitch="360"/>
            </w:sectPr>
          </w:pPr>
          <w:r w:rsidRPr="007F1E71">
            <w:rPr>
              <w:b/>
              <w:bCs/>
              <w:lang w:val="he-IL"/>
            </w:rPr>
            <w:lastRenderedPageBreak/>
            <w:fldChar w:fldCharType="end"/>
          </w:r>
        </w:p>
      </w:sdtContent>
    </w:sdt>
    <w:bookmarkStart w:id="2" w:name="_Toc62717479" w:displacedByCustomXml="prev"/>
    <w:p w14:paraId="7324914B" w14:textId="5F678BCE" w:rsidR="00570BA2" w:rsidRPr="00FA1456" w:rsidRDefault="00570BA2" w:rsidP="00F24E6B">
      <w:pPr>
        <w:pStyle w:val="1"/>
        <w:rPr>
          <w:b/>
          <w:rtl/>
          <w:lang w:val="he-IL"/>
        </w:rPr>
      </w:pPr>
      <w:bookmarkStart w:id="3" w:name="_Toc80525408"/>
      <w:r w:rsidRPr="007F1E71">
        <w:rPr>
          <w:rFonts w:hint="cs"/>
          <w:rtl/>
        </w:rPr>
        <w:lastRenderedPageBreak/>
        <w:t>מבוא</w:t>
      </w:r>
      <w:bookmarkEnd w:id="2"/>
      <w:bookmarkEnd w:id="3"/>
    </w:p>
    <w:p w14:paraId="4C3F4B15" w14:textId="2BF2CA18" w:rsidR="00B31575" w:rsidRPr="007F1E71" w:rsidRDefault="00B31575" w:rsidP="00166E42">
      <w:pPr>
        <w:rPr>
          <w:rtl/>
        </w:rPr>
      </w:pPr>
      <w:r w:rsidRPr="007F1E71">
        <w:rPr>
          <w:rFonts w:hint="cs"/>
          <w:rtl/>
        </w:rPr>
        <w:t>ה</w:t>
      </w:r>
      <w:r w:rsidRPr="007F1E71">
        <w:rPr>
          <w:rtl/>
        </w:rPr>
        <w:t xml:space="preserve">חינוך </w:t>
      </w:r>
      <w:r w:rsidRPr="007F1E71">
        <w:rPr>
          <w:rFonts w:hint="cs"/>
          <w:rtl/>
        </w:rPr>
        <w:t>ה</w:t>
      </w:r>
      <w:r w:rsidRPr="007F1E71">
        <w:rPr>
          <w:rtl/>
        </w:rPr>
        <w:t>אנתרופוסופי</w:t>
      </w:r>
      <w:r w:rsidRPr="007F1E71">
        <w:rPr>
          <w:rFonts w:hint="cs"/>
          <w:rtl/>
        </w:rPr>
        <w:t xml:space="preserve"> (או חינוך </w:t>
      </w:r>
      <w:r w:rsidRPr="007F1E71">
        <w:rPr>
          <w:rtl/>
        </w:rPr>
        <w:t>וַלדורף</w:t>
      </w:r>
      <w:r w:rsidRPr="007F1E71">
        <w:rPr>
          <w:rFonts w:hint="cs"/>
          <w:rtl/>
        </w:rPr>
        <w:t>)</w:t>
      </w:r>
      <w:r w:rsidRPr="007F1E71">
        <w:rPr>
          <w:rtl/>
        </w:rPr>
        <w:t xml:space="preserve"> נוסד בתחילת המאה העשרים על ידי </w:t>
      </w:r>
      <w:r w:rsidR="00261225" w:rsidRPr="007F1E71">
        <w:rPr>
          <w:rtl/>
        </w:rPr>
        <w:t>המחנך ו</w:t>
      </w:r>
      <w:r w:rsidR="0011245B">
        <w:rPr>
          <w:rFonts w:hint="cs"/>
          <w:rtl/>
        </w:rPr>
        <w:t>ה</w:t>
      </w:r>
      <w:r w:rsidR="00261225" w:rsidRPr="007F1E71">
        <w:rPr>
          <w:rtl/>
        </w:rPr>
        <w:t>פילוסוף</w:t>
      </w:r>
      <w:r w:rsidR="00253A0D" w:rsidRPr="007F1E71">
        <w:rPr>
          <w:rFonts w:hint="cs"/>
          <w:rtl/>
        </w:rPr>
        <w:t xml:space="preserve"> </w:t>
      </w:r>
      <w:r w:rsidRPr="007F1E71">
        <w:rPr>
          <w:rtl/>
        </w:rPr>
        <w:t>רודולף שטיינר</w:t>
      </w:r>
      <w:r w:rsidR="00261225" w:rsidRPr="007F1E71">
        <w:rPr>
          <w:rFonts w:hint="cs"/>
          <w:rtl/>
        </w:rPr>
        <w:t xml:space="preserve">. </w:t>
      </w:r>
      <w:r w:rsidR="007D42D9" w:rsidRPr="007F1E71">
        <w:rPr>
          <w:rFonts w:hint="cs"/>
          <w:rtl/>
        </w:rPr>
        <w:t>ה</w:t>
      </w:r>
      <w:r w:rsidR="00261225" w:rsidRPr="007F1E71">
        <w:rPr>
          <w:rFonts w:hint="cs"/>
          <w:rtl/>
        </w:rPr>
        <w:t xml:space="preserve">גישה </w:t>
      </w:r>
      <w:r w:rsidR="007D42D9" w:rsidRPr="007F1E71">
        <w:rPr>
          <w:rFonts w:hint="cs"/>
          <w:rtl/>
        </w:rPr>
        <w:t>החינוכית</w:t>
      </w:r>
      <w:r w:rsidR="00261225" w:rsidRPr="007F1E71">
        <w:rPr>
          <w:rFonts w:hint="cs"/>
          <w:rtl/>
        </w:rPr>
        <w:t xml:space="preserve"> </w:t>
      </w:r>
      <w:r w:rsidR="0011245B">
        <w:rPr>
          <w:rFonts w:hint="cs"/>
          <w:rtl/>
        </w:rPr>
        <w:t>ה</w:t>
      </w:r>
      <w:r w:rsidRPr="007F1E71">
        <w:rPr>
          <w:rFonts w:hint="cs"/>
          <w:rtl/>
        </w:rPr>
        <w:t>מבוסס</w:t>
      </w:r>
      <w:r w:rsidR="00261225" w:rsidRPr="007F1E71">
        <w:rPr>
          <w:rFonts w:hint="cs"/>
          <w:rtl/>
        </w:rPr>
        <w:t>ת</w:t>
      </w:r>
      <w:r w:rsidRPr="007F1E71">
        <w:rPr>
          <w:rFonts w:hint="cs"/>
          <w:rtl/>
        </w:rPr>
        <w:t xml:space="preserve"> על הגותו </w:t>
      </w:r>
      <w:r w:rsidR="007D42D9" w:rsidRPr="007F1E71">
        <w:rPr>
          <w:rFonts w:hint="cs"/>
          <w:rtl/>
        </w:rPr>
        <w:t xml:space="preserve">של שטיינר </w:t>
      </w:r>
      <w:r w:rsidRPr="007F1E71">
        <w:rPr>
          <w:rFonts w:hint="cs"/>
          <w:rtl/>
        </w:rPr>
        <w:t xml:space="preserve">היא תורת </w:t>
      </w:r>
      <w:r w:rsidRPr="007F1E71">
        <w:rPr>
          <w:rtl/>
        </w:rPr>
        <w:t>האנתרופוסופיה. מאז</w:t>
      </w:r>
      <w:r w:rsidRPr="007F1E71">
        <w:rPr>
          <w:rFonts w:hint="cs"/>
          <w:rtl/>
        </w:rPr>
        <w:t xml:space="preserve"> היוסד</w:t>
      </w:r>
      <w:r w:rsidR="00253A0D" w:rsidRPr="007F1E71">
        <w:rPr>
          <w:rFonts w:hint="cs"/>
          <w:rtl/>
        </w:rPr>
        <w:t>ה</w:t>
      </w:r>
      <w:r w:rsidRPr="007F1E71">
        <w:rPr>
          <w:rFonts w:hint="cs"/>
          <w:rtl/>
        </w:rPr>
        <w:t xml:space="preserve"> </w:t>
      </w:r>
      <w:r w:rsidR="00253A0D" w:rsidRPr="007F1E71">
        <w:rPr>
          <w:rtl/>
        </w:rPr>
        <w:t xml:space="preserve">צמחה </w:t>
      </w:r>
      <w:r w:rsidRPr="007F1E71">
        <w:rPr>
          <w:rFonts w:hint="cs"/>
          <w:rtl/>
        </w:rPr>
        <w:t xml:space="preserve">הגישה </w:t>
      </w:r>
      <w:r w:rsidRPr="007F1E71">
        <w:rPr>
          <w:rtl/>
        </w:rPr>
        <w:t>באופן משמעותי</w:t>
      </w:r>
      <w:r w:rsidR="00253A0D" w:rsidRPr="007F1E71">
        <w:rPr>
          <w:rFonts w:hint="cs"/>
          <w:rtl/>
        </w:rPr>
        <w:t>.</w:t>
      </w:r>
      <w:r w:rsidRPr="007F1E71">
        <w:rPr>
          <w:rtl/>
        </w:rPr>
        <w:t xml:space="preserve"> </w:t>
      </w:r>
      <w:r w:rsidR="007D42D9" w:rsidRPr="007F1E71">
        <w:rPr>
          <w:rFonts w:hint="cs"/>
          <w:rtl/>
        </w:rPr>
        <w:t>נכון לשנת 2018</w:t>
      </w:r>
      <w:r w:rsidRPr="007F1E71">
        <w:rPr>
          <w:rtl/>
        </w:rPr>
        <w:t xml:space="preserve"> קיימים</w:t>
      </w:r>
      <w:r w:rsidR="00253A0D" w:rsidRPr="007F1E71">
        <w:rPr>
          <w:rFonts w:hint="cs"/>
          <w:rtl/>
        </w:rPr>
        <w:t xml:space="preserve"> </w:t>
      </w:r>
      <w:r w:rsidR="00253A0D" w:rsidRPr="007F1E71">
        <w:rPr>
          <w:rtl/>
        </w:rPr>
        <w:t>בכל רחבי העולם</w:t>
      </w:r>
      <w:r w:rsidRPr="007F1E71">
        <w:rPr>
          <w:rtl/>
        </w:rPr>
        <w:t xml:space="preserve"> יותר מאלף בתי-ספר ואלפי</w:t>
      </w:r>
      <w:r w:rsidR="00AD6E90" w:rsidRPr="007F1E71">
        <w:rPr>
          <w:rFonts w:hint="cs"/>
          <w:rtl/>
        </w:rPr>
        <w:t>ים</w:t>
      </w:r>
      <w:r w:rsidRPr="007F1E71">
        <w:rPr>
          <w:rtl/>
        </w:rPr>
        <w:t xml:space="preserve"> גני </w:t>
      </w:r>
      <w:r w:rsidR="00AD6E90" w:rsidRPr="007F1E71">
        <w:rPr>
          <w:rFonts w:hint="cs"/>
          <w:rtl/>
        </w:rPr>
        <w:t>חובה</w:t>
      </w:r>
      <w:r w:rsidRPr="007F1E71">
        <w:rPr>
          <w:rtl/>
        </w:rPr>
        <w:t xml:space="preserve"> ברוח </w:t>
      </w:r>
      <w:r w:rsidR="00F61BC8" w:rsidRPr="007F1E71">
        <w:rPr>
          <w:rFonts w:hint="cs"/>
          <w:rtl/>
        </w:rPr>
        <w:t>ה</w:t>
      </w:r>
      <w:r w:rsidRPr="007F1E71">
        <w:rPr>
          <w:rtl/>
        </w:rPr>
        <w:t xml:space="preserve">חינוך </w:t>
      </w:r>
      <w:r w:rsidR="00F61BC8" w:rsidRPr="007F1E71">
        <w:rPr>
          <w:rFonts w:hint="cs"/>
          <w:rtl/>
        </w:rPr>
        <w:t>האנתרופוסופי</w:t>
      </w:r>
      <w:r w:rsidR="007D42D9" w:rsidRPr="007F1E71">
        <w:rPr>
          <w:rFonts w:hint="cs"/>
          <w:rtl/>
        </w:rPr>
        <w:t xml:space="preserve"> (</w:t>
      </w:r>
      <w:r w:rsidR="007D42D9" w:rsidRPr="007F1E71">
        <w:rPr>
          <w:rFonts w:ascii="Times New Roman" w:hAnsi="Times New Roman"/>
        </w:rPr>
        <w:t>Frödén &amp; von Wright, 2018</w:t>
      </w:r>
      <w:r w:rsidR="007D42D9" w:rsidRPr="007F1E71">
        <w:rPr>
          <w:rFonts w:hint="cs"/>
          <w:rtl/>
        </w:rPr>
        <w:t>)</w:t>
      </w:r>
      <w:r w:rsidRPr="007F1E71">
        <w:rPr>
          <w:rtl/>
        </w:rPr>
        <w:t>.</w:t>
      </w:r>
      <w:r w:rsidRPr="007F1E71">
        <w:rPr>
          <w:rFonts w:hint="cs"/>
          <w:rtl/>
        </w:rPr>
        <w:t xml:space="preserve"> </w:t>
      </w:r>
      <w:r w:rsidR="007D42D9" w:rsidRPr="007F1E71">
        <w:rPr>
          <w:rFonts w:hint="cs"/>
          <w:rtl/>
        </w:rPr>
        <w:t xml:space="preserve">בישראל </w:t>
      </w:r>
      <w:r w:rsidRPr="007F1E71">
        <w:rPr>
          <w:rFonts w:hint="cs"/>
          <w:rtl/>
        </w:rPr>
        <w:t xml:space="preserve">קיימים </w:t>
      </w:r>
      <w:r w:rsidR="00F61BC8" w:rsidRPr="007F1E71">
        <w:rPr>
          <w:rFonts w:hint="cs"/>
          <w:rtl/>
        </w:rPr>
        <w:t>מעל ל</w:t>
      </w:r>
      <w:r w:rsidRPr="007F1E71">
        <w:rPr>
          <w:rFonts w:hint="cs"/>
          <w:rtl/>
        </w:rPr>
        <w:t>שלושים בתי ספר, מעל למאה גנים ושמונה מסגרות הכשרה למחנכים.</w:t>
      </w:r>
      <w:r w:rsidRPr="007F1E71">
        <w:rPr>
          <w:rtl/>
        </w:rPr>
        <w:t xml:space="preserve"> </w:t>
      </w:r>
      <w:r w:rsidRPr="007F1E71">
        <w:rPr>
          <w:rFonts w:hint="cs"/>
          <w:rtl/>
        </w:rPr>
        <w:t>ה</w:t>
      </w:r>
      <w:r w:rsidRPr="007F1E71">
        <w:rPr>
          <w:rtl/>
        </w:rPr>
        <w:t xml:space="preserve">חינוך </w:t>
      </w:r>
      <w:r w:rsidRPr="007F1E71">
        <w:rPr>
          <w:rFonts w:hint="cs"/>
          <w:rtl/>
        </w:rPr>
        <w:t>האנתרופוסופי</w:t>
      </w:r>
      <w:r w:rsidRPr="007F1E71">
        <w:rPr>
          <w:rtl/>
        </w:rPr>
        <w:t xml:space="preserve"> ה</w:t>
      </w:r>
      <w:r w:rsidR="00BB1DCE" w:rsidRPr="007F1E71">
        <w:rPr>
          <w:rFonts w:hint="cs"/>
          <w:rtl/>
        </w:rPr>
        <w:t>ו</w:t>
      </w:r>
      <w:r w:rsidRPr="007F1E71">
        <w:rPr>
          <w:rtl/>
        </w:rPr>
        <w:t xml:space="preserve">א </w:t>
      </w:r>
      <w:r w:rsidR="00BB1DCE" w:rsidRPr="007F1E71">
        <w:rPr>
          <w:rFonts w:hint="cs"/>
          <w:rtl/>
        </w:rPr>
        <w:t xml:space="preserve">אחד מהגישות החינוכיות </w:t>
      </w:r>
      <w:r w:rsidRPr="007F1E71">
        <w:rPr>
          <w:rtl/>
        </w:rPr>
        <w:t xml:space="preserve">הגדולות בזרם החינוך </w:t>
      </w:r>
      <w:r w:rsidR="00BB1DCE" w:rsidRPr="007F1E71">
        <w:rPr>
          <w:rFonts w:hint="cs"/>
          <w:rtl/>
        </w:rPr>
        <w:t>האלטרנטיבי</w:t>
      </w:r>
      <w:r w:rsidR="007D42D9" w:rsidRPr="007F1E71">
        <w:rPr>
          <w:rFonts w:hint="cs"/>
          <w:rtl/>
        </w:rPr>
        <w:t xml:space="preserve"> בישראל (גולדשמיט, 2019)</w:t>
      </w:r>
      <w:r w:rsidR="00BB1DCE" w:rsidRPr="007F1E71">
        <w:rPr>
          <w:rFonts w:hint="cs"/>
          <w:rtl/>
        </w:rPr>
        <w:t>.</w:t>
      </w:r>
    </w:p>
    <w:p w14:paraId="204F6000" w14:textId="3A971B2A" w:rsidR="00166E42" w:rsidRPr="007F1E71" w:rsidRDefault="00261225" w:rsidP="00CF1DC0">
      <w:pPr>
        <w:ind w:firstLine="720"/>
        <w:rPr>
          <w:rtl/>
        </w:rPr>
      </w:pPr>
      <w:r w:rsidRPr="007F1E71">
        <w:rPr>
          <w:rFonts w:hint="cs"/>
          <w:rtl/>
        </w:rPr>
        <w:t xml:space="preserve">מטרת </w:t>
      </w:r>
      <w:r w:rsidR="007D42D9" w:rsidRPr="007F1E71">
        <w:rPr>
          <w:rFonts w:hint="cs"/>
          <w:rtl/>
        </w:rPr>
        <w:t>ה</w:t>
      </w:r>
      <w:r w:rsidRPr="007F1E71">
        <w:rPr>
          <w:rFonts w:hint="cs"/>
          <w:rtl/>
        </w:rPr>
        <w:t>מחקר</w:t>
      </w:r>
      <w:r w:rsidR="00C86B29" w:rsidRPr="007F1E71">
        <w:rPr>
          <w:rFonts w:hint="cs"/>
          <w:rtl/>
        </w:rPr>
        <w:t xml:space="preserve"> </w:t>
      </w:r>
      <w:r w:rsidRPr="007F1E71">
        <w:rPr>
          <w:rFonts w:hint="cs"/>
          <w:rtl/>
        </w:rPr>
        <w:t xml:space="preserve">להאיר את העקרונות הפדגוגיים של החינוך האנתרופוסופי בגיל הרך. </w:t>
      </w:r>
      <w:r w:rsidR="00570BA2" w:rsidRPr="007F1E71">
        <w:rPr>
          <w:rtl/>
        </w:rPr>
        <w:t xml:space="preserve">שטיינר ליווה </w:t>
      </w:r>
      <w:r w:rsidR="00D94DAE">
        <w:rPr>
          <w:rFonts w:hint="cs"/>
          <w:rtl/>
        </w:rPr>
        <w:t>במשך</w:t>
      </w:r>
      <w:r w:rsidR="00570BA2" w:rsidRPr="007F1E71">
        <w:rPr>
          <w:rtl/>
        </w:rPr>
        <w:t xml:space="preserve"> שנים מועטות את התפתחות </w:t>
      </w:r>
      <w:r w:rsidR="00166E42" w:rsidRPr="007F1E71">
        <w:rPr>
          <w:rFonts w:hint="cs"/>
          <w:rtl/>
        </w:rPr>
        <w:t>בית הספר היסודי</w:t>
      </w:r>
      <w:r w:rsidR="00570BA2" w:rsidRPr="007F1E71">
        <w:rPr>
          <w:rtl/>
        </w:rPr>
        <w:t xml:space="preserve"> האנתרופוסופי מתאוריה למעשה. זאת ועוד</w:t>
      </w:r>
      <w:r w:rsidR="008376C7" w:rsidRPr="007F1E71">
        <w:rPr>
          <w:rFonts w:hint="cs"/>
          <w:rtl/>
        </w:rPr>
        <w:t>,</w:t>
      </w:r>
      <w:r w:rsidR="00570BA2" w:rsidRPr="007F1E71">
        <w:rPr>
          <w:rtl/>
        </w:rPr>
        <w:t xml:space="preserve"> הוא התווה רק את היסודות לחינוך בגיל הרך </w:t>
      </w:r>
      <w:r w:rsidR="00570BA2" w:rsidRPr="007F1E71">
        <w:rPr>
          <w:rFonts w:hint="cs"/>
          <w:rtl/>
        </w:rPr>
        <w:t>בעוד שהגן הראשון קם</w:t>
      </w:r>
      <w:r w:rsidR="00CF1DC0" w:rsidRPr="007F1E71">
        <w:rPr>
          <w:rFonts w:hint="cs"/>
          <w:rtl/>
        </w:rPr>
        <w:t xml:space="preserve"> שנה</w:t>
      </w:r>
      <w:r w:rsidR="00570BA2" w:rsidRPr="007F1E71">
        <w:rPr>
          <w:rFonts w:hint="cs"/>
          <w:rtl/>
        </w:rPr>
        <w:t xml:space="preserve"> לאחר פטירתו</w:t>
      </w:r>
      <w:r w:rsidR="00CF1DC0" w:rsidRPr="007F1E71">
        <w:rPr>
          <w:rFonts w:hint="cs"/>
          <w:rtl/>
        </w:rPr>
        <w:t xml:space="preserve"> </w:t>
      </w:r>
      <w:r w:rsidR="00FB7F33" w:rsidRPr="007F1E71">
        <w:rPr>
          <w:rFonts w:hint="cs"/>
          <w:rtl/>
        </w:rPr>
        <w:t>(</w:t>
      </w:r>
      <w:r w:rsidR="00FB7F33" w:rsidRPr="007F1E71">
        <w:rPr>
          <w:rFonts w:ascii="Times New Roman" w:hAnsi="Times New Roman"/>
        </w:rPr>
        <w:t>Nicol &amp; Taplin, 2017</w:t>
      </w:r>
      <w:r w:rsidR="00FB7F33" w:rsidRPr="007F1E71">
        <w:rPr>
          <w:rFonts w:ascii="David" w:hAnsi="David" w:hint="cs"/>
          <w:rtl/>
        </w:rPr>
        <w:t>)</w:t>
      </w:r>
      <w:r w:rsidR="00570BA2" w:rsidRPr="007F1E71">
        <w:rPr>
          <w:rFonts w:hint="cs"/>
          <w:rtl/>
        </w:rPr>
        <w:t>.</w:t>
      </w:r>
      <w:r w:rsidR="00570BA2" w:rsidRPr="007F1E71">
        <w:rPr>
          <w:rtl/>
        </w:rPr>
        <w:t xml:space="preserve"> כתוצאה מכך התפתחה תורה שבעל פה לגישה החינוכית</w:t>
      </w:r>
      <w:r w:rsidR="00166E42" w:rsidRPr="007F1E71">
        <w:rPr>
          <w:rFonts w:hint="cs"/>
          <w:rtl/>
        </w:rPr>
        <w:t xml:space="preserve"> על בסיס העקרונות אותם הנחיל שטיינר במשנתו</w:t>
      </w:r>
      <w:r w:rsidR="00570BA2" w:rsidRPr="007F1E71">
        <w:rPr>
          <w:rtl/>
        </w:rPr>
        <w:t xml:space="preserve">. תורה זו הפכה למסורת המועברת מאיש חינוך אחד למשנהו. אף שבפועל אין מקום אחד בו </w:t>
      </w:r>
      <w:r w:rsidR="00C86B29" w:rsidRPr="007F1E71">
        <w:rPr>
          <w:rFonts w:hint="cs"/>
          <w:rtl/>
        </w:rPr>
        <w:t>מרוכזים כלל</w:t>
      </w:r>
      <w:r w:rsidR="00570BA2" w:rsidRPr="007F1E71">
        <w:rPr>
          <w:rtl/>
        </w:rPr>
        <w:t xml:space="preserve"> </w:t>
      </w:r>
      <w:r w:rsidR="00570BA2" w:rsidRPr="007F1E71">
        <w:rPr>
          <w:rFonts w:hint="cs"/>
          <w:rtl/>
        </w:rPr>
        <w:t>העקרונות ודרכי החינוך של הגן האנתרופוסופי</w:t>
      </w:r>
      <w:r w:rsidR="00DE4FC3" w:rsidRPr="007F1E71">
        <w:rPr>
          <w:rFonts w:hint="cs"/>
          <w:rtl/>
        </w:rPr>
        <w:t>,</w:t>
      </w:r>
      <w:r w:rsidR="00570BA2" w:rsidRPr="007F1E71">
        <w:rPr>
          <w:rtl/>
        </w:rPr>
        <w:t xml:space="preserve"> הרי </w:t>
      </w:r>
      <w:r w:rsidR="008D6C76" w:rsidRPr="007F1E71">
        <w:rPr>
          <w:rFonts w:hint="cs"/>
          <w:rtl/>
        </w:rPr>
        <w:t>ש</w:t>
      </w:r>
      <w:r w:rsidR="00570BA2" w:rsidRPr="007F1E71">
        <w:rPr>
          <w:rtl/>
        </w:rPr>
        <w:t>ג</w:t>
      </w:r>
      <w:r w:rsidR="0030550F" w:rsidRPr="007F1E71">
        <w:rPr>
          <w:rFonts w:hint="cs"/>
          <w:rtl/>
        </w:rPr>
        <w:t>ני</w:t>
      </w:r>
      <w:r w:rsidR="00570BA2" w:rsidRPr="007F1E71">
        <w:rPr>
          <w:rtl/>
        </w:rPr>
        <w:t xml:space="preserve"> ילדים </w:t>
      </w:r>
      <w:r w:rsidR="008D6C76" w:rsidRPr="007F1E71">
        <w:rPr>
          <w:rFonts w:hint="cs"/>
          <w:rtl/>
        </w:rPr>
        <w:t>הפועל</w:t>
      </w:r>
      <w:r w:rsidR="0030550F" w:rsidRPr="007F1E71">
        <w:rPr>
          <w:rFonts w:hint="cs"/>
          <w:rtl/>
        </w:rPr>
        <w:t>ים</w:t>
      </w:r>
      <w:r w:rsidR="008D6C76" w:rsidRPr="007F1E71">
        <w:rPr>
          <w:rFonts w:hint="cs"/>
          <w:rtl/>
        </w:rPr>
        <w:t xml:space="preserve"> על פי </w:t>
      </w:r>
      <w:r w:rsidR="009F7025" w:rsidRPr="007F1E71">
        <w:rPr>
          <w:rFonts w:hint="cs"/>
          <w:rtl/>
        </w:rPr>
        <w:t>ה</w:t>
      </w:r>
      <w:r w:rsidR="008D6C76" w:rsidRPr="007F1E71">
        <w:rPr>
          <w:rFonts w:hint="cs"/>
          <w:rtl/>
        </w:rPr>
        <w:t xml:space="preserve">גישה </w:t>
      </w:r>
      <w:r w:rsidR="009F7025" w:rsidRPr="007F1E71">
        <w:rPr>
          <w:rFonts w:hint="cs"/>
          <w:rtl/>
        </w:rPr>
        <w:t xml:space="preserve">הם </w:t>
      </w:r>
      <w:r w:rsidR="0030550F" w:rsidRPr="007F1E71">
        <w:rPr>
          <w:rFonts w:hint="cs"/>
          <w:rtl/>
        </w:rPr>
        <w:t xml:space="preserve">בעלי קווי דמיון </w:t>
      </w:r>
      <w:r w:rsidRPr="007F1E71">
        <w:rPr>
          <w:rFonts w:hint="cs"/>
          <w:rtl/>
        </w:rPr>
        <w:t>רבים</w:t>
      </w:r>
      <w:r w:rsidR="00FB7F33" w:rsidRPr="007F1E71">
        <w:rPr>
          <w:rFonts w:hint="cs"/>
          <w:rtl/>
        </w:rPr>
        <w:t xml:space="preserve"> (</w:t>
      </w:r>
      <w:r w:rsidR="00FB7F33" w:rsidRPr="007F1E71">
        <w:rPr>
          <w:rFonts w:ascii="Times New Roman" w:hAnsi="Times New Roman"/>
        </w:rPr>
        <w:t>Frödén &amp; von Wright, 2018</w:t>
      </w:r>
      <w:r w:rsidR="00FB7F33" w:rsidRPr="007F1E71">
        <w:rPr>
          <w:rFonts w:hint="cs"/>
          <w:rtl/>
        </w:rPr>
        <w:t>)</w:t>
      </w:r>
      <w:r w:rsidR="00FB7F33" w:rsidRPr="007F1E71">
        <w:rPr>
          <w:rtl/>
        </w:rPr>
        <w:t>.</w:t>
      </w:r>
    </w:p>
    <w:p w14:paraId="44257558" w14:textId="3EA3C741" w:rsidR="00570BA2" w:rsidRPr="007F1E71" w:rsidRDefault="00570BA2" w:rsidP="0087058A">
      <w:pPr>
        <w:ind w:firstLine="720"/>
        <w:rPr>
          <w:b/>
          <w:rtl/>
        </w:rPr>
      </w:pPr>
      <w:r w:rsidRPr="007F1E71">
        <w:rPr>
          <w:rtl/>
        </w:rPr>
        <w:t xml:space="preserve">מצב זה בו התפתחה תורה שבעל פה לגישה החינוכית </w:t>
      </w:r>
      <w:r w:rsidR="00261225" w:rsidRPr="007F1E71">
        <w:rPr>
          <w:rFonts w:hint="cs"/>
          <w:rtl/>
        </w:rPr>
        <w:t>מזמין</w:t>
      </w:r>
      <w:r w:rsidRPr="007F1E71">
        <w:rPr>
          <w:rtl/>
        </w:rPr>
        <w:t xml:space="preserve"> לבחון את היחס בין ההגות והיסודות הפדגוגים אותם הנחיל שטיינר בכתביו והרצאותיו לבין אלו המתקיימים הלכה למעשה. עבודה זו תסקור את העקרונות הפדגוגים של החינוך האנתרופוסופי בגיל הרך</w:t>
      </w:r>
      <w:r w:rsidR="008D6C76" w:rsidRPr="007F1E71">
        <w:rPr>
          <w:rFonts w:hint="cs"/>
          <w:rtl/>
        </w:rPr>
        <w:t>.</w:t>
      </w:r>
      <w:r w:rsidRPr="007F1E71">
        <w:rPr>
          <w:rtl/>
        </w:rPr>
        <w:t xml:space="preserve"> עקרונות אלו יבחנו לאור ההגות הפדגוגית של שטיינר. יעשה שימוש בכלי מחקר פרשניים כדי </w:t>
      </w:r>
      <w:r w:rsidR="0052205C" w:rsidRPr="007F1E71">
        <w:rPr>
          <w:rFonts w:hint="cs"/>
          <w:rtl/>
        </w:rPr>
        <w:t>לפרש</w:t>
      </w:r>
      <w:r w:rsidR="00024298" w:rsidRPr="007F1E71">
        <w:rPr>
          <w:rFonts w:hint="cs"/>
          <w:rtl/>
        </w:rPr>
        <w:t xml:space="preserve"> את ההגות הפדגוגית של שטיינר</w:t>
      </w:r>
      <w:r w:rsidR="00D94DAE">
        <w:rPr>
          <w:rFonts w:hint="cs"/>
          <w:rtl/>
        </w:rPr>
        <w:t>,</w:t>
      </w:r>
      <w:r w:rsidR="00D94DAE" w:rsidRPr="007F1E71">
        <w:rPr>
          <w:rFonts w:hint="cs"/>
          <w:rtl/>
        </w:rPr>
        <w:t xml:space="preserve"> </w:t>
      </w:r>
      <w:r w:rsidR="00D94DAE">
        <w:rPr>
          <w:rFonts w:hint="cs"/>
          <w:rtl/>
        </w:rPr>
        <w:t>ו</w:t>
      </w:r>
      <w:r w:rsidR="0052205C" w:rsidRPr="007F1E71">
        <w:rPr>
          <w:rFonts w:hint="cs"/>
          <w:rtl/>
        </w:rPr>
        <w:t>באמצעות פרשנות זאת</w:t>
      </w:r>
      <w:r w:rsidRPr="007F1E71">
        <w:rPr>
          <w:rtl/>
        </w:rPr>
        <w:t xml:space="preserve"> ניתן </w:t>
      </w:r>
      <w:r w:rsidR="0052205C" w:rsidRPr="007F1E71">
        <w:rPr>
          <w:rFonts w:hint="cs"/>
          <w:rtl/>
        </w:rPr>
        <w:t xml:space="preserve">יהיה להאיר את </w:t>
      </w:r>
      <w:r w:rsidRPr="007F1E71">
        <w:rPr>
          <w:rtl/>
        </w:rPr>
        <w:t xml:space="preserve">הרציונל </w:t>
      </w:r>
      <w:r w:rsidR="00FB7F33" w:rsidRPr="007F1E71">
        <w:rPr>
          <w:rFonts w:hint="cs"/>
          <w:rtl/>
        </w:rPr>
        <w:t>העומד בבסיס ה</w:t>
      </w:r>
      <w:r w:rsidRPr="007F1E71">
        <w:rPr>
          <w:rtl/>
        </w:rPr>
        <w:t xml:space="preserve">עקרונות </w:t>
      </w:r>
      <w:r w:rsidR="0052205C" w:rsidRPr="007F1E71">
        <w:rPr>
          <w:rFonts w:hint="cs"/>
          <w:rtl/>
        </w:rPr>
        <w:t>הפדגוגים של הגישה האנתרופוסופית</w:t>
      </w:r>
      <w:r w:rsidR="00AC6903" w:rsidRPr="007F1E71">
        <w:rPr>
          <w:rFonts w:hint="cs"/>
          <w:rtl/>
        </w:rPr>
        <w:t xml:space="preserve"> בגיל הרך</w:t>
      </w:r>
      <w:r w:rsidR="002273B1" w:rsidRPr="007F1E71">
        <w:rPr>
          <w:rFonts w:hint="cs"/>
          <w:rtl/>
        </w:rPr>
        <w:t>.</w:t>
      </w:r>
      <w:r w:rsidR="0087058A" w:rsidRPr="007F1E71">
        <w:rPr>
          <w:rFonts w:hint="cs"/>
          <w:rtl/>
        </w:rPr>
        <w:t xml:space="preserve"> </w:t>
      </w:r>
      <w:r w:rsidR="00B4054B" w:rsidRPr="007F1E71">
        <w:rPr>
          <w:rtl/>
        </w:rPr>
        <w:t>יחודו של מחקר זה</w:t>
      </w:r>
      <w:r w:rsidR="00B4054B" w:rsidRPr="007F1E71">
        <w:rPr>
          <w:rFonts w:hint="cs"/>
          <w:rtl/>
        </w:rPr>
        <w:t xml:space="preserve"> הוא בפרשנות להגותו הפילוסופית-חינוכית של שטיינר. בעוד שקיימים מחקרים קודמים העוסקים בעקרונות של החינוך האנתרופוסופי</w:t>
      </w:r>
      <w:r w:rsidR="00D94DAE">
        <w:rPr>
          <w:rFonts w:hint="cs"/>
          <w:rtl/>
        </w:rPr>
        <w:t>,</w:t>
      </w:r>
      <w:r w:rsidR="008D6C76" w:rsidRPr="007F1E71">
        <w:rPr>
          <w:rFonts w:hint="cs"/>
          <w:rtl/>
        </w:rPr>
        <w:t xml:space="preserve"> </w:t>
      </w:r>
      <w:r w:rsidR="00B4054B" w:rsidRPr="007F1E71">
        <w:rPr>
          <w:rFonts w:hint="cs"/>
          <w:rtl/>
        </w:rPr>
        <w:t>לא נמצא</w:t>
      </w:r>
      <w:r w:rsidR="00D94DAE">
        <w:rPr>
          <w:rFonts w:hint="cs"/>
          <w:rtl/>
        </w:rPr>
        <w:t>ו</w:t>
      </w:r>
      <w:r w:rsidR="00B4054B" w:rsidRPr="007F1E71">
        <w:rPr>
          <w:rFonts w:hint="cs"/>
          <w:rtl/>
        </w:rPr>
        <w:t xml:space="preserve"> מחקרים פרשניים </w:t>
      </w:r>
      <w:r w:rsidR="00D94DAE">
        <w:rPr>
          <w:rFonts w:hint="cs"/>
          <w:rtl/>
        </w:rPr>
        <w:t>העוסקים ב</w:t>
      </w:r>
      <w:r w:rsidR="00D94DAE" w:rsidRPr="007F1E71">
        <w:rPr>
          <w:rFonts w:hint="cs"/>
          <w:rtl/>
        </w:rPr>
        <w:t xml:space="preserve">הגותו </w:t>
      </w:r>
      <w:r w:rsidR="006640BE" w:rsidRPr="007F1E71">
        <w:rPr>
          <w:rFonts w:hint="cs"/>
          <w:rtl/>
        </w:rPr>
        <w:t>הפדגוגית</w:t>
      </w:r>
      <w:r w:rsidR="00B4054B" w:rsidRPr="007F1E71">
        <w:rPr>
          <w:rFonts w:hint="cs"/>
          <w:rtl/>
        </w:rPr>
        <w:t xml:space="preserve"> של שטיינר</w:t>
      </w:r>
      <w:r w:rsidR="00C324CC" w:rsidRPr="007F1E71">
        <w:rPr>
          <w:rFonts w:hint="cs"/>
          <w:rtl/>
        </w:rPr>
        <w:t xml:space="preserve"> לגבי הגיל הרך</w:t>
      </w:r>
      <w:r w:rsidR="00D94DAE">
        <w:rPr>
          <w:rFonts w:hint="cs"/>
          <w:rtl/>
        </w:rPr>
        <w:t>,</w:t>
      </w:r>
      <w:r w:rsidR="00D94DAE" w:rsidRPr="007F1E71">
        <w:rPr>
          <w:rFonts w:hint="cs"/>
          <w:rtl/>
        </w:rPr>
        <w:t xml:space="preserve"> </w:t>
      </w:r>
      <w:r w:rsidR="00D94DAE">
        <w:rPr>
          <w:rFonts w:hint="cs"/>
          <w:rtl/>
        </w:rPr>
        <w:t>ו</w:t>
      </w:r>
      <w:r w:rsidR="00A92025" w:rsidRPr="007F1E71">
        <w:rPr>
          <w:rFonts w:hint="cs"/>
          <w:rtl/>
        </w:rPr>
        <w:t>על כן</w:t>
      </w:r>
      <w:r w:rsidR="00D94DAE">
        <w:rPr>
          <w:rFonts w:hint="cs"/>
          <w:rtl/>
        </w:rPr>
        <w:t>,</w:t>
      </w:r>
      <w:r w:rsidR="00A92025" w:rsidRPr="007F1E71">
        <w:rPr>
          <w:rFonts w:hint="cs"/>
          <w:rtl/>
        </w:rPr>
        <w:t xml:space="preserve"> </w:t>
      </w:r>
      <w:r w:rsidR="008D6C76" w:rsidRPr="007F1E71">
        <w:rPr>
          <w:rtl/>
        </w:rPr>
        <w:t xml:space="preserve">מחקר זה עשוי לתרום להבנת </w:t>
      </w:r>
      <w:r w:rsidR="008D6C76" w:rsidRPr="007F1E71">
        <w:rPr>
          <w:rFonts w:hint="cs"/>
          <w:rtl/>
        </w:rPr>
        <w:t>המשנה החינוכית של שטיינר</w:t>
      </w:r>
      <w:r w:rsidR="00D94DAE">
        <w:rPr>
          <w:rFonts w:hint="cs"/>
          <w:rtl/>
        </w:rPr>
        <w:t xml:space="preserve"> בהקשר זה</w:t>
      </w:r>
      <w:r w:rsidR="008D6C76" w:rsidRPr="007F1E71">
        <w:rPr>
          <w:rFonts w:hint="cs"/>
          <w:rtl/>
        </w:rPr>
        <w:t>.</w:t>
      </w:r>
      <w:r w:rsidR="003C0B23" w:rsidRPr="007F1E71">
        <w:rPr>
          <w:rFonts w:hint="cs"/>
          <w:bCs/>
          <w:rtl/>
        </w:rPr>
        <w:t xml:space="preserve"> </w:t>
      </w:r>
    </w:p>
    <w:p w14:paraId="28485471" w14:textId="0E4004ED" w:rsidR="0087058A" w:rsidRPr="007F1E71" w:rsidRDefault="0087058A" w:rsidP="0087058A">
      <w:pPr>
        <w:ind w:firstLine="720"/>
        <w:rPr>
          <w:rtl/>
        </w:rPr>
      </w:pPr>
      <w:r w:rsidRPr="007F1E71">
        <w:rPr>
          <w:rFonts w:hint="cs"/>
          <w:rtl/>
        </w:rPr>
        <w:t xml:space="preserve">את גישת החינוך האנתרופוסופית הכרתי בעת לימודי בסמינר לחינוך אנתרופוסופי בקיבוץ הרדוף. במסגרת הסמינר למדתי מספר טקסטים יסודיים של שטיינר כבסיס להבנת הגישה. במקביל בחיי האישיים העמקתי את הקריאה בספרים רבים שנכתבו על ידי שטיינר. בהמשך התמקצעתי בחינוך בגיל הרך. במשך כחמש עשרה שנים עבדתי כגנן בגן ילדים הפועל על פי הגישה האנתרופוסופית. בשנים אלו התאוריה הפכה עבורי למעשה חינוכי. במחקר אני מבקש לשוב אל כתביו של שטיינר ולבחון שוב את היסודות החינוכיים לאור הניסיון המעשי שרכשתי. יתרון גדול שעומד לרשותי במחקר הינו </w:t>
      </w:r>
      <w:r w:rsidR="00D94DAE" w:rsidRPr="007F1E71">
        <w:rPr>
          <w:rFonts w:hint="cs"/>
          <w:rtl/>
        </w:rPr>
        <w:t>הכר</w:t>
      </w:r>
      <w:r w:rsidR="00D94DAE">
        <w:rPr>
          <w:rFonts w:hint="cs"/>
          <w:rtl/>
        </w:rPr>
        <w:t>ות</w:t>
      </w:r>
      <w:r w:rsidR="00D94DAE" w:rsidRPr="007F1E71">
        <w:rPr>
          <w:rFonts w:hint="cs"/>
          <w:rtl/>
        </w:rPr>
        <w:t xml:space="preserve"> </w:t>
      </w:r>
      <w:r w:rsidRPr="007F1E71">
        <w:rPr>
          <w:rFonts w:hint="cs"/>
          <w:rtl/>
        </w:rPr>
        <w:t xml:space="preserve">מקדימה ורחבה עם הגותו של שטיינר. האתגר שיעמוד בפני במהלך המחקר יהיה לפתח גישה ביקורתית אנליטית להגות יחד עם ההעמקה בעקרונות היסוד.     </w:t>
      </w:r>
    </w:p>
    <w:p w14:paraId="559C42FB" w14:textId="77777777" w:rsidR="0087058A" w:rsidRPr="007F1E71" w:rsidRDefault="0087058A" w:rsidP="003C0B23">
      <w:pPr>
        <w:ind w:firstLine="720"/>
        <w:rPr>
          <w:b/>
          <w:rtl/>
        </w:rPr>
      </w:pPr>
    </w:p>
    <w:p w14:paraId="67437B7C" w14:textId="77777777" w:rsidR="003C0B23" w:rsidRPr="007F1E71" w:rsidRDefault="003C0B23">
      <w:pPr>
        <w:bidi w:val="0"/>
        <w:spacing w:line="259" w:lineRule="auto"/>
        <w:jc w:val="left"/>
        <w:rPr>
          <w:rFonts w:asciiTheme="majorHAnsi" w:eastAsiaTheme="majorEastAsia" w:hAnsiTheme="majorHAnsi"/>
          <w:bCs/>
          <w:sz w:val="32"/>
          <w:szCs w:val="32"/>
        </w:rPr>
      </w:pPr>
      <w:r w:rsidRPr="007F1E71">
        <w:rPr>
          <w:rtl/>
        </w:rPr>
        <w:br w:type="page"/>
      </w:r>
    </w:p>
    <w:p w14:paraId="1930C586" w14:textId="0A07C5FF" w:rsidR="00DD35AA" w:rsidRPr="007F1E71" w:rsidRDefault="002670A3" w:rsidP="00B5330A">
      <w:pPr>
        <w:pStyle w:val="1"/>
        <w:ind w:firstLine="720"/>
        <w:rPr>
          <w:rtl/>
        </w:rPr>
      </w:pPr>
      <w:bookmarkStart w:id="4" w:name="_Toc62717480"/>
      <w:bookmarkStart w:id="5" w:name="_Toc80525409"/>
      <w:r w:rsidRPr="007F1E71">
        <w:rPr>
          <w:rFonts w:hint="cs"/>
          <w:rtl/>
        </w:rPr>
        <w:lastRenderedPageBreak/>
        <w:t>1.</w:t>
      </w:r>
      <w:r w:rsidR="00B066B0" w:rsidRPr="007F1E71">
        <w:rPr>
          <w:rFonts w:hint="cs"/>
          <w:rtl/>
        </w:rPr>
        <w:t xml:space="preserve"> </w:t>
      </w:r>
      <w:r w:rsidR="00DD35AA" w:rsidRPr="007F1E71">
        <w:rPr>
          <w:rFonts w:hint="cs"/>
          <w:rtl/>
        </w:rPr>
        <w:t>סקירת ספרות</w:t>
      </w:r>
      <w:bookmarkEnd w:id="4"/>
      <w:bookmarkEnd w:id="5"/>
    </w:p>
    <w:p w14:paraId="0955C99D" w14:textId="4A3C87E5" w:rsidR="00673AF5" w:rsidRPr="007F1E71" w:rsidRDefault="007F1AD7" w:rsidP="00E0700B">
      <w:pPr>
        <w:rPr>
          <w:rtl/>
        </w:rPr>
      </w:pPr>
      <w:r w:rsidRPr="007F1E71">
        <w:rPr>
          <w:rFonts w:hint="cs"/>
          <w:rtl/>
        </w:rPr>
        <w:t xml:space="preserve">נושא מחקר זה הינו </w:t>
      </w:r>
      <w:r w:rsidR="00417BBC">
        <w:rPr>
          <w:rFonts w:hint="cs"/>
          <w:rtl/>
        </w:rPr>
        <w:t>ה</w:t>
      </w:r>
      <w:r w:rsidRPr="007F1E71">
        <w:rPr>
          <w:rtl/>
        </w:rPr>
        <w:t xml:space="preserve">עקרונות </w:t>
      </w:r>
      <w:r w:rsidR="00417BBC">
        <w:rPr>
          <w:rFonts w:hint="cs"/>
          <w:rtl/>
        </w:rPr>
        <w:t xml:space="preserve">של </w:t>
      </w:r>
      <w:r w:rsidRPr="007F1E71">
        <w:rPr>
          <w:rtl/>
        </w:rPr>
        <w:t>החינוך האנתרופוסופי</w:t>
      </w:r>
      <w:r w:rsidR="00E0700B" w:rsidRPr="007F1E71">
        <w:rPr>
          <w:rFonts w:hint="cs"/>
          <w:rtl/>
        </w:rPr>
        <w:t xml:space="preserve"> בגיל הרך</w:t>
      </w:r>
      <w:r w:rsidRPr="007F1E71">
        <w:rPr>
          <w:rtl/>
        </w:rPr>
        <w:t xml:space="preserve">, כפי </w:t>
      </w:r>
      <w:r w:rsidR="00417BBC">
        <w:rPr>
          <w:rFonts w:hint="cs"/>
          <w:rtl/>
        </w:rPr>
        <w:t>שמתפרשים</w:t>
      </w:r>
      <w:r w:rsidRPr="007F1E71">
        <w:rPr>
          <w:rtl/>
        </w:rPr>
        <w:t xml:space="preserve"> </w:t>
      </w:r>
      <w:r w:rsidR="00A36D68" w:rsidRPr="007F1E71">
        <w:rPr>
          <w:rFonts w:hint="cs"/>
          <w:rtl/>
        </w:rPr>
        <w:t>מהגותו</w:t>
      </w:r>
      <w:r w:rsidRPr="007F1E71">
        <w:rPr>
          <w:rtl/>
        </w:rPr>
        <w:t xml:space="preserve"> </w:t>
      </w:r>
      <w:r w:rsidR="00417BBC">
        <w:rPr>
          <w:rFonts w:hint="cs"/>
          <w:rtl/>
        </w:rPr>
        <w:t xml:space="preserve">הפדגוגית </w:t>
      </w:r>
      <w:r w:rsidRPr="007F1E71">
        <w:rPr>
          <w:rtl/>
        </w:rPr>
        <w:t>של שטיינר.</w:t>
      </w:r>
      <w:r w:rsidR="00E0700B" w:rsidRPr="007F1E71">
        <w:rPr>
          <w:rFonts w:hint="cs"/>
          <w:rtl/>
        </w:rPr>
        <w:t xml:space="preserve"> </w:t>
      </w:r>
      <w:r w:rsidR="00834206" w:rsidRPr="007F1E71">
        <w:rPr>
          <w:rFonts w:hint="cs"/>
          <w:rtl/>
        </w:rPr>
        <w:t>סקירת הספרות תסקור</w:t>
      </w:r>
      <w:r w:rsidR="00673E74" w:rsidRPr="007F1E71">
        <w:rPr>
          <w:rFonts w:hint="cs"/>
          <w:rtl/>
        </w:rPr>
        <w:t xml:space="preserve"> בחלק הראשון</w:t>
      </w:r>
      <w:r w:rsidR="00834206" w:rsidRPr="007F1E71">
        <w:rPr>
          <w:rFonts w:hint="cs"/>
          <w:rtl/>
        </w:rPr>
        <w:t xml:space="preserve"> </w:t>
      </w:r>
      <w:r w:rsidR="00834206" w:rsidRPr="007F1E71">
        <w:rPr>
          <w:rtl/>
        </w:rPr>
        <w:t>את</w:t>
      </w:r>
      <w:r w:rsidR="00834206" w:rsidRPr="007F1E71">
        <w:rPr>
          <w:rFonts w:hint="cs"/>
          <w:rtl/>
        </w:rPr>
        <w:t xml:space="preserve"> </w:t>
      </w:r>
      <w:r w:rsidR="008F7C80" w:rsidRPr="007F1E71">
        <w:rPr>
          <w:rFonts w:hint="cs"/>
          <w:rtl/>
        </w:rPr>
        <w:t xml:space="preserve">הרקע </w:t>
      </w:r>
      <w:r w:rsidR="00834206" w:rsidRPr="007F1E71">
        <w:rPr>
          <w:rFonts w:hint="cs"/>
          <w:rtl/>
        </w:rPr>
        <w:t xml:space="preserve">ההיסטורי </w:t>
      </w:r>
      <w:r w:rsidR="008F7C80" w:rsidRPr="007F1E71">
        <w:rPr>
          <w:rFonts w:hint="cs"/>
          <w:rtl/>
        </w:rPr>
        <w:t xml:space="preserve">להתפתחות </w:t>
      </w:r>
      <w:r w:rsidR="00673E74" w:rsidRPr="007F1E71">
        <w:rPr>
          <w:rFonts w:hint="cs"/>
          <w:rtl/>
        </w:rPr>
        <w:t>החינוך האנתרופוסופי</w:t>
      </w:r>
      <w:r w:rsidR="008A778C" w:rsidRPr="007F1E71">
        <w:rPr>
          <w:rFonts w:hint="cs"/>
          <w:rtl/>
        </w:rPr>
        <w:t xml:space="preserve"> והיווסדות ב</w:t>
      </w:r>
      <w:r w:rsidR="00B834DD" w:rsidRPr="007F1E71">
        <w:rPr>
          <w:rFonts w:hint="cs"/>
          <w:rtl/>
        </w:rPr>
        <w:t>י</w:t>
      </w:r>
      <w:r w:rsidR="008A778C" w:rsidRPr="007F1E71">
        <w:rPr>
          <w:rFonts w:hint="cs"/>
          <w:rtl/>
        </w:rPr>
        <w:t>ת הספר והגנים</w:t>
      </w:r>
      <w:r w:rsidR="00B834DD" w:rsidRPr="007F1E71">
        <w:rPr>
          <w:rFonts w:hint="cs"/>
          <w:rtl/>
        </w:rPr>
        <w:t xml:space="preserve"> הראשונים</w:t>
      </w:r>
      <w:r w:rsidR="008A778C" w:rsidRPr="007F1E71">
        <w:rPr>
          <w:rFonts w:hint="cs"/>
          <w:rtl/>
        </w:rPr>
        <w:t xml:space="preserve">. </w:t>
      </w:r>
      <w:r w:rsidR="00673E74" w:rsidRPr="007F1E71">
        <w:rPr>
          <w:rFonts w:hint="cs"/>
          <w:rtl/>
        </w:rPr>
        <w:t>בחלק השני</w:t>
      </w:r>
      <w:r w:rsidR="008A778C" w:rsidRPr="007F1E71">
        <w:rPr>
          <w:rFonts w:hint="cs"/>
          <w:rtl/>
        </w:rPr>
        <w:t xml:space="preserve"> הסקירה תתמקד ב</w:t>
      </w:r>
      <w:r w:rsidR="00834206" w:rsidRPr="007F1E71">
        <w:rPr>
          <w:rFonts w:hint="cs"/>
          <w:rtl/>
        </w:rPr>
        <w:t>פסיכולוגיה</w:t>
      </w:r>
      <w:r w:rsidR="00834206" w:rsidRPr="007F1E71">
        <w:rPr>
          <w:rtl/>
        </w:rPr>
        <w:t xml:space="preserve"> </w:t>
      </w:r>
      <w:r w:rsidR="00834206" w:rsidRPr="007F1E71">
        <w:rPr>
          <w:rFonts w:hint="cs"/>
          <w:rtl/>
        </w:rPr>
        <w:t>ההתפתחותית</w:t>
      </w:r>
      <w:r w:rsidR="00834206" w:rsidRPr="007F1E71">
        <w:rPr>
          <w:rtl/>
        </w:rPr>
        <w:t xml:space="preserve"> </w:t>
      </w:r>
      <w:r w:rsidR="00834206" w:rsidRPr="007F1E71">
        <w:rPr>
          <w:rFonts w:hint="cs"/>
          <w:rtl/>
        </w:rPr>
        <w:t>ו</w:t>
      </w:r>
      <w:r w:rsidR="00834206" w:rsidRPr="007F1E71">
        <w:rPr>
          <w:rtl/>
        </w:rPr>
        <w:t xml:space="preserve">העקרונות הפדגוגים של החינוך האנתרופוסופי בגיל הרך. </w:t>
      </w:r>
      <w:r w:rsidR="00456EFE" w:rsidRPr="007F1E71">
        <w:rPr>
          <w:rFonts w:hint="cs"/>
          <w:rtl/>
        </w:rPr>
        <w:t xml:space="preserve">שטיינר השתמש בהגות האנתרופוסופית במושגים </w:t>
      </w:r>
      <w:r w:rsidR="00456EFE" w:rsidRPr="007F1E71">
        <w:rPr>
          <w:rtl/>
        </w:rPr>
        <w:t>שחלקם אינם בשימוש במקבילות</w:t>
      </w:r>
      <w:r w:rsidR="00456EFE" w:rsidRPr="007F1E71">
        <w:rPr>
          <w:rFonts w:hint="cs"/>
          <w:rtl/>
        </w:rPr>
        <w:t xml:space="preserve"> פילוסופיות</w:t>
      </w:r>
      <w:r w:rsidR="00C1280C" w:rsidRPr="007F1E71">
        <w:rPr>
          <w:rFonts w:hint="cs"/>
          <w:rtl/>
        </w:rPr>
        <w:t>-חינוכיות</w:t>
      </w:r>
      <w:r w:rsidR="00456EFE" w:rsidRPr="007F1E71">
        <w:rPr>
          <w:rtl/>
        </w:rPr>
        <w:t xml:space="preserve"> מוכרות</w:t>
      </w:r>
      <w:r w:rsidR="00456EFE" w:rsidRPr="007F1E71">
        <w:rPr>
          <w:rFonts w:hint="cs"/>
          <w:rtl/>
        </w:rPr>
        <w:t xml:space="preserve">. </w:t>
      </w:r>
      <w:r w:rsidR="00C1280C" w:rsidRPr="007F1E71">
        <w:rPr>
          <w:rFonts w:hint="cs"/>
          <w:rtl/>
        </w:rPr>
        <w:t>כדי לשמור על בהירות</w:t>
      </w:r>
      <w:r w:rsidR="00301035" w:rsidRPr="007F1E71">
        <w:rPr>
          <w:rFonts w:hint="cs"/>
          <w:rtl/>
        </w:rPr>
        <w:t>,</w:t>
      </w:r>
      <w:r w:rsidR="00C1280C" w:rsidRPr="007F1E71">
        <w:rPr>
          <w:rFonts w:hint="cs"/>
          <w:rtl/>
        </w:rPr>
        <w:t xml:space="preserve"> העקרונות של הגישה יתוארו </w:t>
      </w:r>
      <w:r w:rsidR="00673E74" w:rsidRPr="007F1E71">
        <w:rPr>
          <w:rFonts w:hint="cs"/>
          <w:rtl/>
        </w:rPr>
        <w:t>ב</w:t>
      </w:r>
      <w:r w:rsidR="00122E1F" w:rsidRPr="007F1E71">
        <w:rPr>
          <w:rFonts w:hint="cs"/>
          <w:rtl/>
        </w:rPr>
        <w:t xml:space="preserve">סקירה </w:t>
      </w:r>
      <w:r w:rsidR="00C1280C" w:rsidRPr="007F1E71">
        <w:rPr>
          <w:rFonts w:hint="cs"/>
          <w:rtl/>
        </w:rPr>
        <w:t>מבלי לעשות</w:t>
      </w:r>
      <w:r w:rsidR="00456EFE" w:rsidRPr="007F1E71">
        <w:rPr>
          <w:rFonts w:hint="cs"/>
          <w:rtl/>
        </w:rPr>
        <w:t xml:space="preserve"> שימוש</w:t>
      </w:r>
      <w:r w:rsidR="00C1280C" w:rsidRPr="007F1E71">
        <w:rPr>
          <w:rFonts w:hint="cs"/>
          <w:rtl/>
        </w:rPr>
        <w:t xml:space="preserve"> </w:t>
      </w:r>
      <w:r w:rsidR="00456EFE" w:rsidRPr="007F1E71">
        <w:rPr>
          <w:rFonts w:hint="cs"/>
          <w:rtl/>
        </w:rPr>
        <w:t>במושגים אלו</w:t>
      </w:r>
      <w:r w:rsidR="00C1280C" w:rsidRPr="007F1E71">
        <w:rPr>
          <w:rFonts w:hint="cs"/>
          <w:rtl/>
        </w:rPr>
        <w:t xml:space="preserve">. כאשר הדבר רלוונטי יצוינו עקרונות דומים המצויים בתאוריות חינוכיות מוכרות. </w:t>
      </w:r>
    </w:p>
    <w:p w14:paraId="415F11C9" w14:textId="6FFA47F7" w:rsidR="004A67F0" w:rsidRPr="007F1E71" w:rsidRDefault="004A67F0" w:rsidP="00B5330A">
      <w:pPr>
        <w:pStyle w:val="2"/>
        <w:ind w:firstLine="720"/>
        <w:rPr>
          <w:rtl/>
        </w:rPr>
      </w:pPr>
      <w:bookmarkStart w:id="6" w:name="_Toc62717481"/>
      <w:bookmarkStart w:id="7" w:name="_Toc80525410"/>
      <w:r w:rsidRPr="007F1E71">
        <w:rPr>
          <w:rFonts w:hint="cs"/>
          <w:rtl/>
        </w:rPr>
        <w:t>1.1 רקע היסטורי להתפתחות הגישה</w:t>
      </w:r>
      <w:bookmarkEnd w:id="6"/>
      <w:bookmarkEnd w:id="7"/>
    </w:p>
    <w:p w14:paraId="011D554A" w14:textId="0C5686B1" w:rsidR="00C06670" w:rsidRPr="007F1E71" w:rsidRDefault="00C06670" w:rsidP="00667BEA">
      <w:pPr>
        <w:rPr>
          <w:rtl/>
        </w:rPr>
      </w:pPr>
      <w:r w:rsidRPr="007F1E71">
        <w:rPr>
          <w:rFonts w:hint="cs"/>
          <w:rtl/>
        </w:rPr>
        <w:t>האנתרופוסופיה</w:t>
      </w:r>
      <w:r w:rsidRPr="007F1E71">
        <w:rPr>
          <w:rtl/>
        </w:rPr>
        <w:t xml:space="preserve"> היא תורה פילוסופית ודרך חיים המכנה את עצמה "מדע הרוח"</w:t>
      </w:r>
      <w:r w:rsidRPr="007F1E71">
        <w:rPr>
          <w:rFonts w:hint="cs"/>
          <w:rtl/>
        </w:rPr>
        <w:t xml:space="preserve"> (גולדשמיט, 2016). </w:t>
      </w:r>
      <w:r w:rsidRPr="007F1E71">
        <w:rPr>
          <w:rtl/>
        </w:rPr>
        <w:t>האנתרופוסופיה טוענת להסביר את האדם והעולם, ואת קשרי הגומלין שביניהם, מנקודת מבט הוליסטית</w:t>
      </w:r>
      <w:r w:rsidRPr="007F1E71">
        <w:rPr>
          <w:rFonts w:hint="cs"/>
          <w:rtl/>
        </w:rPr>
        <w:t xml:space="preserve"> (גולדשמיט, 2019). האנתרופוסופיה </w:t>
      </w:r>
      <w:r w:rsidRPr="007F1E71">
        <w:rPr>
          <w:rtl/>
        </w:rPr>
        <w:t>(מיוונית: "</w:t>
      </w:r>
      <w:proofErr w:type="spellStart"/>
      <w:r w:rsidRPr="007F1E71">
        <w:rPr>
          <w:rtl/>
        </w:rPr>
        <w:t>אנתרופוס</w:t>
      </w:r>
      <w:proofErr w:type="spellEnd"/>
      <w:r w:rsidRPr="007F1E71">
        <w:rPr>
          <w:rtl/>
        </w:rPr>
        <w:t>" = אדם, "סופיה" = חכמה</w:t>
      </w:r>
      <w:r w:rsidRPr="007F1E71">
        <w:rPr>
          <w:rFonts w:hint="cs"/>
          <w:rtl/>
        </w:rPr>
        <w:t xml:space="preserve">) היא פרי הגותו של המחנך ופילוסוף הגרמני רודולף שטיינר (1861 </w:t>
      </w:r>
      <w:r w:rsidRPr="007F1E71">
        <w:rPr>
          <w:rFonts w:cstheme="minorBidi"/>
          <w:rtl/>
        </w:rPr>
        <w:t>–</w:t>
      </w:r>
      <w:r w:rsidRPr="007F1E71">
        <w:rPr>
          <w:rFonts w:hint="cs"/>
          <w:rtl/>
        </w:rPr>
        <w:t xml:space="preserve"> 1924). בבסיס הגותו של שטיינר עומדת תפיסה רוחנית של האדם. האדם אינו רק גוף כי אם מורכב מחלק גופני, חלק נפשי-רגשי וחלק רוחני (</w:t>
      </w:r>
      <w:r w:rsidRPr="007F1E71">
        <w:rPr>
          <w:rFonts w:ascii="Times New Roman" w:hAnsi="Times New Roman"/>
        </w:rPr>
        <w:t>Frödén &amp; von Wright, 2018</w:t>
      </w:r>
      <w:r w:rsidRPr="007F1E71">
        <w:rPr>
          <w:rFonts w:ascii="David" w:hAnsi="David" w:hint="cs"/>
          <w:rtl/>
        </w:rPr>
        <w:t>)</w:t>
      </w:r>
      <w:r w:rsidRPr="007F1E71">
        <w:rPr>
          <w:rFonts w:hint="cs"/>
          <w:rtl/>
        </w:rPr>
        <w:t>. עקרי הגותו של שטיינר מתארים את האופן בו החלקים השונים של האדם חוברים ומשפיעים זה על זה</w:t>
      </w:r>
      <w:r w:rsidR="00D269AC" w:rsidRPr="007F1E71">
        <w:rPr>
          <w:rFonts w:hint="cs"/>
          <w:rtl/>
        </w:rPr>
        <w:t xml:space="preserve"> ומתייחסים לעולם</w:t>
      </w:r>
      <w:r w:rsidRPr="007F1E71">
        <w:rPr>
          <w:rFonts w:hint="cs"/>
          <w:rtl/>
        </w:rPr>
        <w:t xml:space="preserve">. החלק הגופני </w:t>
      </w:r>
      <w:r w:rsidR="00D269AC" w:rsidRPr="007F1E71">
        <w:rPr>
          <w:rFonts w:hint="cs"/>
          <w:rtl/>
        </w:rPr>
        <w:t>כולל את ה</w:t>
      </w:r>
      <w:r w:rsidRPr="007F1E71">
        <w:rPr>
          <w:rFonts w:hint="cs"/>
          <w:rtl/>
        </w:rPr>
        <w:t xml:space="preserve">גוף, האברים השונים והיכולת של האדם לפעול בעולם. החלק הנפשי כולל את הרגשות והיכולת להביע ולהבין את רגשות הזולת. החלק הרוחני </w:t>
      </w:r>
      <w:r w:rsidR="00D269AC" w:rsidRPr="007F1E71">
        <w:rPr>
          <w:rFonts w:hint="cs"/>
          <w:rtl/>
        </w:rPr>
        <w:t>כולל את ה</w:t>
      </w:r>
      <w:r w:rsidRPr="007F1E71">
        <w:rPr>
          <w:rFonts w:hint="cs"/>
          <w:rtl/>
        </w:rPr>
        <w:t xml:space="preserve">חשיבה, יכולת הדמיון, הטיפוח של עולם פנימי והשאיפה למוסרי ונעלה (שטיינר, </w:t>
      </w:r>
      <w:r w:rsidRPr="007F1E71">
        <w:rPr>
          <w:rFonts w:ascii="David" w:hAnsi="David"/>
        </w:rPr>
        <w:t>1904</w:t>
      </w:r>
      <w:r w:rsidR="00DE4FC3" w:rsidRPr="007F1E71">
        <w:rPr>
          <w:rFonts w:ascii="David" w:hAnsi="David" w:hint="cs"/>
          <w:rtl/>
        </w:rPr>
        <w:t>/</w:t>
      </w:r>
      <w:r w:rsidRPr="007F1E71">
        <w:rPr>
          <w:rFonts w:hint="cs"/>
          <w:rtl/>
        </w:rPr>
        <w:t xml:space="preserve">1995). </w:t>
      </w:r>
    </w:p>
    <w:p w14:paraId="23079D3D" w14:textId="67F94BEE" w:rsidR="00C06670" w:rsidRPr="007F1E71" w:rsidRDefault="004742DC" w:rsidP="00D269AC">
      <w:pPr>
        <w:ind w:firstLine="720"/>
        <w:rPr>
          <w:rtl/>
        </w:rPr>
      </w:pPr>
      <w:r w:rsidRPr="007F1E71">
        <w:rPr>
          <w:rFonts w:hint="cs"/>
          <w:rtl/>
        </w:rPr>
        <w:t xml:space="preserve">שטיינר חיי ופעל </w:t>
      </w:r>
      <w:r w:rsidR="00FA2EDF" w:rsidRPr="007F1E71">
        <w:rPr>
          <w:rFonts w:hint="cs"/>
          <w:rtl/>
        </w:rPr>
        <w:t xml:space="preserve">בסוף המאה התשעה עשרה ותחילת המאה העשרים, </w:t>
      </w:r>
      <w:r w:rsidRPr="007F1E71">
        <w:rPr>
          <w:rFonts w:hint="cs"/>
          <w:rtl/>
        </w:rPr>
        <w:t>תקופה בה חלו שינויים עצומים</w:t>
      </w:r>
      <w:r w:rsidR="00B16DEB" w:rsidRPr="007F1E71">
        <w:rPr>
          <w:rFonts w:hint="cs"/>
          <w:rtl/>
        </w:rPr>
        <w:t xml:space="preserve"> בכל ממדי החיים</w:t>
      </w:r>
      <w:r w:rsidRPr="007F1E71">
        <w:rPr>
          <w:rFonts w:hint="cs"/>
          <w:rtl/>
        </w:rPr>
        <w:t>.</w:t>
      </w:r>
      <w:r w:rsidR="00B16DEB" w:rsidRPr="007F1E71">
        <w:rPr>
          <w:rFonts w:hint="cs"/>
          <w:rtl/>
        </w:rPr>
        <w:t xml:space="preserve"> המהפכה התעשייתית הובילה לשינויים מרחקי לכת בחיי בני אדם כגון תחבורה מהירה, שימוש בחשמל, צילום, </w:t>
      </w:r>
      <w:r w:rsidR="00AA695D" w:rsidRPr="007F1E71">
        <w:rPr>
          <w:rFonts w:hint="cs"/>
          <w:rtl/>
        </w:rPr>
        <w:t xml:space="preserve">טלפון, </w:t>
      </w:r>
      <w:r w:rsidR="00B16DEB" w:rsidRPr="007F1E71">
        <w:rPr>
          <w:rFonts w:hint="cs"/>
          <w:rtl/>
        </w:rPr>
        <w:t>טלגרף ועוד. שינויים אלו עוררו הוגי דעות ומהפכנים לשאול שאלות חדשות כיצד ראוי</w:t>
      </w:r>
      <w:r w:rsidR="006C7669" w:rsidRPr="007F1E71">
        <w:rPr>
          <w:rFonts w:hint="cs"/>
          <w:rtl/>
        </w:rPr>
        <w:t xml:space="preserve"> לחנך דור חדש</w:t>
      </w:r>
      <w:r w:rsidR="00B16DEB" w:rsidRPr="007F1E71">
        <w:rPr>
          <w:rFonts w:hint="cs"/>
          <w:rtl/>
        </w:rPr>
        <w:t xml:space="preserve"> לבנות חברת מופת</w:t>
      </w:r>
      <w:r w:rsidR="006C7669" w:rsidRPr="007F1E71">
        <w:rPr>
          <w:rFonts w:hint="cs"/>
          <w:rtl/>
        </w:rPr>
        <w:t xml:space="preserve"> </w:t>
      </w:r>
      <w:r w:rsidR="00C65693" w:rsidRPr="007F1E71">
        <w:rPr>
          <w:rFonts w:hint="cs"/>
          <w:rtl/>
        </w:rPr>
        <w:t>(</w:t>
      </w:r>
      <w:r w:rsidR="00046153" w:rsidRPr="007F1E71">
        <w:rPr>
          <w:rFonts w:ascii="Times New Roman" w:hAnsi="Times New Roman"/>
        </w:rPr>
        <w:t>Nicol &amp; Taplin, 2017</w:t>
      </w:r>
      <w:r w:rsidR="00C65693" w:rsidRPr="007F1E71">
        <w:rPr>
          <w:rFonts w:ascii="David" w:hAnsi="David" w:hint="cs"/>
          <w:rtl/>
        </w:rPr>
        <w:t>)</w:t>
      </w:r>
      <w:r w:rsidR="00B16DEB" w:rsidRPr="007F1E71">
        <w:rPr>
          <w:rFonts w:hint="cs"/>
          <w:rtl/>
        </w:rPr>
        <w:t xml:space="preserve">. </w:t>
      </w:r>
      <w:r w:rsidR="00D269AC" w:rsidRPr="007F1E71">
        <w:rPr>
          <w:rFonts w:hint="cs"/>
          <w:rtl/>
        </w:rPr>
        <w:t>בהגות האנתרופוסופית שטיינר מתבונן על הילדות ומהותה. הוא מבקש לענות על השאלות מה היא ילדות, כיצד ניתן להבין את התפתחות הילד ובאיזו אופן יש להתאים את החינוך לכל שלב התפתחותי (</w:t>
      </w:r>
      <w:r w:rsidR="00D269AC" w:rsidRPr="007F1E71">
        <w:rPr>
          <w:rFonts w:ascii="Times New Roman" w:hAnsi="Times New Roman"/>
        </w:rPr>
        <w:t>Parker-Rees, 2011</w:t>
      </w:r>
      <w:r w:rsidR="00D269AC" w:rsidRPr="007F1E71">
        <w:rPr>
          <w:rFonts w:ascii="David" w:hAnsi="David" w:hint="cs"/>
          <w:rtl/>
        </w:rPr>
        <w:t>)</w:t>
      </w:r>
      <w:r w:rsidR="00D269AC" w:rsidRPr="007F1E71">
        <w:rPr>
          <w:rFonts w:hint="cs"/>
          <w:rtl/>
        </w:rPr>
        <w:t xml:space="preserve">. </w:t>
      </w:r>
      <w:r w:rsidR="0010759F" w:rsidRPr="007F1E71">
        <w:rPr>
          <w:rFonts w:hint="cs"/>
          <w:rtl/>
        </w:rPr>
        <w:t xml:space="preserve">בין הוגי הדעות שחיו בזמנו של שטיינר, ניתן למצוא רעיונות </w:t>
      </w:r>
      <w:r w:rsidR="006C7669" w:rsidRPr="007F1E71">
        <w:rPr>
          <w:rFonts w:hint="cs"/>
          <w:rtl/>
        </w:rPr>
        <w:t xml:space="preserve">חינוכיים </w:t>
      </w:r>
      <w:r w:rsidR="0010759F" w:rsidRPr="007F1E71">
        <w:rPr>
          <w:rFonts w:hint="cs"/>
          <w:rtl/>
        </w:rPr>
        <w:t xml:space="preserve">הוליסטיים </w:t>
      </w:r>
      <w:r w:rsidR="000F4383" w:rsidRPr="007F1E71">
        <w:rPr>
          <w:rFonts w:hint="cs"/>
          <w:rtl/>
        </w:rPr>
        <w:t>והומניסטיי</w:t>
      </w:r>
      <w:r w:rsidR="000F4383" w:rsidRPr="007F1E71">
        <w:rPr>
          <w:rFonts w:hint="eastAsia"/>
          <w:rtl/>
        </w:rPr>
        <w:t>ם</w:t>
      </w:r>
      <w:r w:rsidR="0010759F" w:rsidRPr="007F1E71">
        <w:rPr>
          <w:rFonts w:hint="cs"/>
          <w:rtl/>
        </w:rPr>
        <w:t xml:space="preserve"> </w:t>
      </w:r>
      <w:r w:rsidR="008A3384" w:rsidRPr="007F1E71">
        <w:rPr>
          <w:rFonts w:hint="cs"/>
          <w:rtl/>
        </w:rPr>
        <w:t xml:space="preserve">דומים </w:t>
      </w:r>
      <w:r w:rsidR="0010759F" w:rsidRPr="007F1E71">
        <w:rPr>
          <w:rFonts w:hint="cs"/>
          <w:rtl/>
        </w:rPr>
        <w:t>בכתביהם של הפי</w:t>
      </w:r>
      <w:r w:rsidR="000F4383" w:rsidRPr="007F1E71">
        <w:rPr>
          <w:rFonts w:hint="cs"/>
          <w:rtl/>
        </w:rPr>
        <w:t>ל</w:t>
      </w:r>
      <w:r w:rsidR="0010759F" w:rsidRPr="007F1E71">
        <w:rPr>
          <w:rFonts w:hint="cs"/>
          <w:rtl/>
        </w:rPr>
        <w:t>וס</w:t>
      </w:r>
      <w:r w:rsidR="000F4383" w:rsidRPr="007F1E71">
        <w:rPr>
          <w:rFonts w:hint="cs"/>
          <w:rtl/>
        </w:rPr>
        <w:t>ו</w:t>
      </w:r>
      <w:r w:rsidR="0010759F" w:rsidRPr="007F1E71">
        <w:rPr>
          <w:rFonts w:hint="cs"/>
          <w:rtl/>
        </w:rPr>
        <w:t>ף האמריקאי ג'ון דיואי</w:t>
      </w:r>
      <w:r w:rsidR="00125C8A" w:rsidRPr="007F1E71">
        <w:rPr>
          <w:rFonts w:hint="cs"/>
          <w:rtl/>
        </w:rPr>
        <w:t xml:space="preserve"> (1859 </w:t>
      </w:r>
      <w:r w:rsidR="00125C8A" w:rsidRPr="007F1E71">
        <w:rPr>
          <w:rtl/>
        </w:rPr>
        <w:t>–</w:t>
      </w:r>
      <w:r w:rsidR="00125C8A" w:rsidRPr="007F1E71">
        <w:rPr>
          <w:rFonts w:hint="cs"/>
          <w:rtl/>
        </w:rPr>
        <w:t xml:space="preserve"> 1952)</w:t>
      </w:r>
      <w:r w:rsidR="0010759F" w:rsidRPr="007F1E71">
        <w:rPr>
          <w:rFonts w:hint="cs"/>
          <w:rtl/>
        </w:rPr>
        <w:t xml:space="preserve"> והמחנך השוודי אלן קי </w:t>
      </w:r>
      <w:r w:rsidR="00125C8A" w:rsidRPr="007F1E71">
        <w:rPr>
          <w:rFonts w:hint="cs"/>
          <w:rtl/>
        </w:rPr>
        <w:t xml:space="preserve">(1849 </w:t>
      </w:r>
      <w:r w:rsidR="00125C8A" w:rsidRPr="007F1E71">
        <w:rPr>
          <w:rtl/>
        </w:rPr>
        <w:t>–</w:t>
      </w:r>
      <w:r w:rsidR="00125C8A" w:rsidRPr="007F1E71">
        <w:rPr>
          <w:rFonts w:hint="cs"/>
          <w:rtl/>
        </w:rPr>
        <w:t xml:space="preserve"> 1926), </w:t>
      </w:r>
      <w:r w:rsidR="0010759F" w:rsidRPr="007F1E71">
        <w:rPr>
          <w:rFonts w:hint="cs"/>
          <w:rtl/>
        </w:rPr>
        <w:t>אשר הדגישו גם הם את החשיבות של הילד והילדות (</w:t>
      </w:r>
      <w:r w:rsidR="006C7404" w:rsidRPr="007F1E71">
        <w:rPr>
          <w:rFonts w:cstheme="majorBidi"/>
        </w:rPr>
        <w:t>Ensign, 1996</w:t>
      </w:r>
      <w:r w:rsidR="006C7404" w:rsidRPr="007F1E71">
        <w:rPr>
          <w:rFonts w:ascii="Times New Roman" w:hAnsi="Times New Roman"/>
        </w:rPr>
        <w:t xml:space="preserve">; </w:t>
      </w:r>
      <w:r w:rsidR="0079228C" w:rsidRPr="007F1E71">
        <w:rPr>
          <w:rFonts w:ascii="Times New Roman" w:hAnsi="Times New Roman"/>
        </w:rPr>
        <w:t>Frödén &amp; von Wright, 2018</w:t>
      </w:r>
      <w:r w:rsidR="0010759F" w:rsidRPr="007F1E71">
        <w:rPr>
          <w:rFonts w:ascii="David" w:hAnsi="David" w:hint="cs"/>
          <w:rtl/>
        </w:rPr>
        <w:t>)</w:t>
      </w:r>
      <w:r w:rsidR="0010759F" w:rsidRPr="007F1E71">
        <w:rPr>
          <w:rFonts w:hint="cs"/>
          <w:rtl/>
        </w:rPr>
        <w:t>.</w:t>
      </w:r>
      <w:r w:rsidR="00D269AC" w:rsidRPr="007F1E71">
        <w:rPr>
          <w:rFonts w:hint="cs"/>
          <w:rtl/>
        </w:rPr>
        <w:t xml:space="preserve"> </w:t>
      </w:r>
    </w:p>
    <w:p w14:paraId="0184157D" w14:textId="6BA3AC34" w:rsidR="008A3384" w:rsidRPr="007F1E71" w:rsidRDefault="00E3314E" w:rsidP="008A3384">
      <w:pPr>
        <w:ind w:firstLine="720"/>
        <w:rPr>
          <w:rtl/>
        </w:rPr>
      </w:pPr>
      <w:r w:rsidRPr="007F1E71">
        <w:rPr>
          <w:rFonts w:hint="cs"/>
          <w:rtl/>
        </w:rPr>
        <w:t xml:space="preserve">בית הספר הראשון על פי משנתו החינוכית של שטיינר קם בשנת 1919, כאשר </w:t>
      </w:r>
      <w:r w:rsidR="00E778D7" w:rsidRPr="007F1E71">
        <w:rPr>
          <w:rFonts w:hint="cs"/>
          <w:rtl/>
        </w:rPr>
        <w:t>ה</w:t>
      </w:r>
      <w:r w:rsidR="00CC4DBA" w:rsidRPr="007F1E71">
        <w:rPr>
          <w:rFonts w:hint="cs"/>
          <w:rtl/>
        </w:rPr>
        <w:t>בעל</w:t>
      </w:r>
      <w:r w:rsidR="00E778D7" w:rsidRPr="007F1E71">
        <w:rPr>
          <w:rFonts w:hint="cs"/>
          <w:rtl/>
        </w:rPr>
        <w:t>ים</w:t>
      </w:r>
      <w:r w:rsidR="00CC4DBA" w:rsidRPr="007F1E71">
        <w:rPr>
          <w:rFonts w:hint="cs"/>
          <w:rtl/>
        </w:rPr>
        <w:t xml:space="preserve"> </w:t>
      </w:r>
      <w:r w:rsidR="00E778D7" w:rsidRPr="007F1E71">
        <w:rPr>
          <w:rFonts w:hint="cs"/>
          <w:rtl/>
        </w:rPr>
        <w:t xml:space="preserve">של </w:t>
      </w:r>
      <w:r w:rsidR="00CC4DBA" w:rsidRPr="007F1E71">
        <w:rPr>
          <w:rFonts w:hint="cs"/>
          <w:rtl/>
        </w:rPr>
        <w:t>מפעל ולדורף בשטוטגר</w:t>
      </w:r>
      <w:r w:rsidR="00240E16" w:rsidRPr="007F1E71">
        <w:rPr>
          <w:rFonts w:hint="cs"/>
          <w:rtl/>
        </w:rPr>
        <w:t>ט</w:t>
      </w:r>
      <w:r w:rsidRPr="007F1E71">
        <w:rPr>
          <w:rFonts w:hint="cs"/>
          <w:rtl/>
        </w:rPr>
        <w:t>, שהיה מ</w:t>
      </w:r>
      <w:r w:rsidR="006C7669" w:rsidRPr="007F1E71">
        <w:rPr>
          <w:rFonts w:hint="cs"/>
          <w:rtl/>
        </w:rPr>
        <w:t>ן ה</w:t>
      </w:r>
      <w:r w:rsidRPr="007F1E71">
        <w:rPr>
          <w:rFonts w:hint="cs"/>
          <w:rtl/>
        </w:rPr>
        <w:t>תלמידי</w:t>
      </w:r>
      <w:r w:rsidR="006C7669" w:rsidRPr="007F1E71">
        <w:rPr>
          <w:rFonts w:hint="cs"/>
          <w:rtl/>
        </w:rPr>
        <w:t>ם</w:t>
      </w:r>
      <w:r w:rsidRPr="007F1E71">
        <w:rPr>
          <w:rFonts w:hint="cs"/>
          <w:rtl/>
        </w:rPr>
        <w:t xml:space="preserve"> המסורים של</w:t>
      </w:r>
      <w:r w:rsidR="006C7669" w:rsidRPr="007F1E71">
        <w:rPr>
          <w:rFonts w:hint="cs"/>
          <w:rtl/>
        </w:rPr>
        <w:t xml:space="preserve"> הגותו של</w:t>
      </w:r>
      <w:r w:rsidRPr="007F1E71">
        <w:rPr>
          <w:rFonts w:hint="cs"/>
          <w:rtl/>
        </w:rPr>
        <w:t xml:space="preserve"> שטיינר,</w:t>
      </w:r>
      <w:r w:rsidR="00CC4DBA" w:rsidRPr="007F1E71">
        <w:rPr>
          <w:rFonts w:hint="cs"/>
          <w:rtl/>
        </w:rPr>
        <w:t xml:space="preserve"> </w:t>
      </w:r>
      <w:r w:rsidRPr="007F1E71">
        <w:rPr>
          <w:rFonts w:hint="cs"/>
          <w:rtl/>
        </w:rPr>
        <w:t xml:space="preserve">ביקש </w:t>
      </w:r>
      <w:r w:rsidR="00CC4DBA" w:rsidRPr="007F1E71">
        <w:rPr>
          <w:rFonts w:hint="cs"/>
          <w:rtl/>
        </w:rPr>
        <w:t>להקים ביה"ס לילד</w:t>
      </w:r>
      <w:r w:rsidR="00DA041B" w:rsidRPr="007F1E71">
        <w:rPr>
          <w:rFonts w:hint="cs"/>
          <w:rtl/>
        </w:rPr>
        <w:t>י</w:t>
      </w:r>
      <w:r w:rsidR="00CC4DBA" w:rsidRPr="007F1E71">
        <w:rPr>
          <w:rFonts w:hint="cs"/>
          <w:rtl/>
        </w:rPr>
        <w:t xml:space="preserve"> הפועלים. </w:t>
      </w:r>
      <w:r w:rsidR="00726AE1" w:rsidRPr="007F1E71">
        <w:rPr>
          <w:rFonts w:hint="cs"/>
          <w:rtl/>
        </w:rPr>
        <w:t>שטיינר שימש כמנהל ביה"ס</w:t>
      </w:r>
      <w:r w:rsidR="00F562CD" w:rsidRPr="007F1E71">
        <w:rPr>
          <w:rFonts w:hint="cs"/>
          <w:rtl/>
        </w:rPr>
        <w:t xml:space="preserve"> עד לפטירתו ב- 1925</w:t>
      </w:r>
      <w:r w:rsidR="00726AE1" w:rsidRPr="007F1E71">
        <w:rPr>
          <w:rFonts w:hint="cs"/>
          <w:rtl/>
        </w:rPr>
        <w:t xml:space="preserve">. </w:t>
      </w:r>
      <w:r w:rsidR="00DA041B" w:rsidRPr="007F1E71">
        <w:rPr>
          <w:rFonts w:hint="cs"/>
          <w:rtl/>
        </w:rPr>
        <w:t>בשנים אלו</w:t>
      </w:r>
      <w:r w:rsidR="00F562CD" w:rsidRPr="007F1E71">
        <w:rPr>
          <w:rFonts w:hint="cs"/>
          <w:rtl/>
        </w:rPr>
        <w:t xml:space="preserve"> </w:t>
      </w:r>
      <w:r w:rsidR="00666F07" w:rsidRPr="007F1E71">
        <w:rPr>
          <w:rFonts w:hint="cs"/>
          <w:rtl/>
        </w:rPr>
        <w:t>הניח</w:t>
      </w:r>
      <w:r w:rsidR="00DA041B" w:rsidRPr="007F1E71">
        <w:rPr>
          <w:rFonts w:hint="cs"/>
          <w:rtl/>
        </w:rPr>
        <w:t xml:space="preserve"> שטיינר</w:t>
      </w:r>
      <w:r w:rsidR="00666F07" w:rsidRPr="007F1E71">
        <w:rPr>
          <w:rFonts w:hint="cs"/>
          <w:rtl/>
        </w:rPr>
        <w:t xml:space="preserve"> את </w:t>
      </w:r>
      <w:r w:rsidR="00240E16" w:rsidRPr="007F1E71">
        <w:rPr>
          <w:rFonts w:hint="cs"/>
          <w:rtl/>
        </w:rPr>
        <w:t>היסודות</w:t>
      </w:r>
      <w:r w:rsidR="00DA041B" w:rsidRPr="007F1E71">
        <w:rPr>
          <w:rFonts w:hint="cs"/>
          <w:rtl/>
        </w:rPr>
        <w:t xml:space="preserve"> הפדגוגיים </w:t>
      </w:r>
      <w:r w:rsidRPr="007F1E71">
        <w:rPr>
          <w:rFonts w:hint="cs"/>
          <w:rtl/>
        </w:rPr>
        <w:t>לחינוך על פי הגותו</w:t>
      </w:r>
      <w:r w:rsidR="00DA041B" w:rsidRPr="007F1E71">
        <w:rPr>
          <w:rFonts w:hint="cs"/>
          <w:rtl/>
        </w:rPr>
        <w:t>.</w:t>
      </w:r>
      <w:r w:rsidR="00666F07" w:rsidRPr="007F1E71">
        <w:rPr>
          <w:rFonts w:hint="cs"/>
          <w:rtl/>
        </w:rPr>
        <w:t xml:space="preserve"> </w:t>
      </w:r>
      <w:r w:rsidR="00DA041B" w:rsidRPr="007F1E71">
        <w:rPr>
          <w:rFonts w:hint="cs"/>
          <w:rtl/>
        </w:rPr>
        <w:t xml:space="preserve">הוא הרצה </w:t>
      </w:r>
      <w:r w:rsidR="00D269AC" w:rsidRPr="007F1E71">
        <w:rPr>
          <w:rFonts w:hint="cs"/>
          <w:rtl/>
        </w:rPr>
        <w:t>ב</w:t>
      </w:r>
      <w:r w:rsidR="00DA041B" w:rsidRPr="007F1E71">
        <w:rPr>
          <w:rFonts w:hint="cs"/>
          <w:rtl/>
        </w:rPr>
        <w:t>רחבי איר</w:t>
      </w:r>
      <w:r w:rsidR="00D269AC" w:rsidRPr="007F1E71">
        <w:rPr>
          <w:rFonts w:hint="cs"/>
          <w:rtl/>
        </w:rPr>
        <w:t>ו</w:t>
      </w:r>
      <w:r w:rsidR="00DA041B" w:rsidRPr="007F1E71">
        <w:rPr>
          <w:rFonts w:hint="cs"/>
          <w:rtl/>
        </w:rPr>
        <w:t xml:space="preserve">פה לשם הכשרת מורים ומחנכים </w:t>
      </w:r>
      <w:r w:rsidR="00824AA3" w:rsidRPr="007F1E71">
        <w:rPr>
          <w:rFonts w:hint="cs"/>
          <w:rtl/>
        </w:rPr>
        <w:t>(</w:t>
      </w:r>
      <w:r w:rsidR="00824AA3" w:rsidRPr="007F1E71">
        <w:rPr>
          <w:rFonts w:ascii="David" w:hAnsi="David"/>
          <w:rtl/>
        </w:rPr>
        <w:t>שטיינר</w:t>
      </w:r>
      <w:r w:rsidR="00824AA3" w:rsidRPr="007F1E71">
        <w:rPr>
          <w:rFonts w:ascii="David" w:hAnsi="David" w:hint="cs"/>
          <w:rtl/>
        </w:rPr>
        <w:t>,</w:t>
      </w:r>
      <w:r w:rsidR="00DE4FC3" w:rsidRPr="007F1E71">
        <w:rPr>
          <w:rFonts w:ascii="David" w:hAnsi="David" w:hint="cs"/>
          <w:rtl/>
        </w:rPr>
        <w:t xml:space="preserve"> 1987/1908,</w:t>
      </w:r>
      <w:r w:rsidR="00824AA3" w:rsidRPr="007F1E71">
        <w:rPr>
          <w:rFonts w:ascii="David" w:hAnsi="David" w:hint="cs"/>
          <w:rtl/>
        </w:rPr>
        <w:t xml:space="preserve"> עמ' 62)</w:t>
      </w:r>
      <w:r w:rsidR="00DA041B" w:rsidRPr="007F1E71">
        <w:rPr>
          <w:rFonts w:hint="cs"/>
          <w:rtl/>
        </w:rPr>
        <w:t>. שיטת החינוך של שטיינר נקראת עד היום על שם ביה"ס הראשון חינוך ולדורף (</w:t>
      </w:r>
      <w:r w:rsidR="0079228C" w:rsidRPr="007F1E71">
        <w:rPr>
          <w:rFonts w:ascii="Times New Roman" w:hAnsi="Times New Roman"/>
        </w:rPr>
        <w:t>Frödén &amp; von Wright, 2018</w:t>
      </w:r>
      <w:r w:rsidR="00DA041B" w:rsidRPr="007F1E71">
        <w:rPr>
          <w:rFonts w:ascii="David" w:hAnsi="David" w:hint="cs"/>
          <w:rtl/>
        </w:rPr>
        <w:t>)</w:t>
      </w:r>
      <w:r w:rsidR="00DA041B" w:rsidRPr="007F1E71">
        <w:rPr>
          <w:rFonts w:hint="cs"/>
          <w:rtl/>
        </w:rPr>
        <w:t xml:space="preserve">. </w:t>
      </w:r>
      <w:r w:rsidR="00EB1C44" w:rsidRPr="007F1E71">
        <w:rPr>
          <w:rFonts w:hint="cs"/>
          <w:rtl/>
        </w:rPr>
        <w:t>בישראל השתרש השם חינוך אנתרופוסופי</w:t>
      </w:r>
      <w:r w:rsidR="00F562CD" w:rsidRPr="007F1E71">
        <w:rPr>
          <w:rFonts w:hint="cs"/>
          <w:rtl/>
        </w:rPr>
        <w:t xml:space="preserve"> ועל כן יעשה </w:t>
      </w:r>
      <w:r w:rsidR="00C57A9C" w:rsidRPr="007F1E71">
        <w:rPr>
          <w:rFonts w:hint="cs"/>
          <w:rtl/>
        </w:rPr>
        <w:t xml:space="preserve">כאן </w:t>
      </w:r>
      <w:r w:rsidR="00F562CD" w:rsidRPr="007F1E71">
        <w:rPr>
          <w:rFonts w:hint="cs"/>
          <w:rtl/>
        </w:rPr>
        <w:t>שימוש במונח זה</w:t>
      </w:r>
      <w:r w:rsidR="007A3341" w:rsidRPr="007F1E71">
        <w:rPr>
          <w:rFonts w:hint="cs"/>
          <w:rtl/>
        </w:rPr>
        <w:t xml:space="preserve">. </w:t>
      </w:r>
      <w:r w:rsidR="00F562CD" w:rsidRPr="007F1E71">
        <w:rPr>
          <w:rFonts w:hint="cs"/>
          <w:rtl/>
        </w:rPr>
        <w:t xml:space="preserve">שם זה מטעה מכיוון </w:t>
      </w:r>
      <w:r w:rsidR="007A3341" w:rsidRPr="007F1E71">
        <w:rPr>
          <w:rFonts w:hint="cs"/>
          <w:rtl/>
        </w:rPr>
        <w:t>ש</w:t>
      </w:r>
      <w:r w:rsidR="00F562CD" w:rsidRPr="007F1E71">
        <w:rPr>
          <w:rFonts w:hint="cs"/>
          <w:rtl/>
        </w:rPr>
        <w:t>ה</w:t>
      </w:r>
      <w:r w:rsidR="007A3341" w:rsidRPr="007F1E71">
        <w:rPr>
          <w:rFonts w:hint="cs"/>
          <w:rtl/>
        </w:rPr>
        <w:t xml:space="preserve">גישה </w:t>
      </w:r>
      <w:r w:rsidR="00F562CD" w:rsidRPr="007F1E71">
        <w:rPr>
          <w:rFonts w:hint="cs"/>
          <w:rtl/>
        </w:rPr>
        <w:t>ה</w:t>
      </w:r>
      <w:r w:rsidR="007A3341" w:rsidRPr="007F1E71">
        <w:rPr>
          <w:rFonts w:hint="cs"/>
          <w:rtl/>
        </w:rPr>
        <w:t xml:space="preserve">חינוכית </w:t>
      </w:r>
      <w:r w:rsidR="00F562CD" w:rsidRPr="007F1E71">
        <w:rPr>
          <w:rFonts w:hint="cs"/>
          <w:rtl/>
        </w:rPr>
        <w:t>א</w:t>
      </w:r>
      <w:r w:rsidR="007A3341" w:rsidRPr="007F1E71">
        <w:rPr>
          <w:rFonts w:hint="cs"/>
          <w:rtl/>
        </w:rPr>
        <w:t xml:space="preserve">ינה </w:t>
      </w:r>
      <w:r w:rsidR="002D3FCA">
        <w:rPr>
          <w:rFonts w:hint="cs"/>
          <w:rtl/>
        </w:rPr>
        <w:t>עוסקת בהוראת</w:t>
      </w:r>
      <w:r w:rsidR="007A3341" w:rsidRPr="007F1E71">
        <w:rPr>
          <w:rFonts w:hint="cs"/>
          <w:rtl/>
        </w:rPr>
        <w:t xml:space="preserve"> </w:t>
      </w:r>
      <w:r w:rsidR="007A3341" w:rsidRPr="007F1E71">
        <w:rPr>
          <w:rFonts w:hint="cs"/>
          <w:rtl/>
        </w:rPr>
        <w:lastRenderedPageBreak/>
        <w:t>ה</w:t>
      </w:r>
      <w:r w:rsidR="009D5276">
        <w:rPr>
          <w:rFonts w:hint="cs"/>
          <w:rtl/>
        </w:rPr>
        <w:t>פילוסופיה</w:t>
      </w:r>
      <w:r w:rsidR="007A3341" w:rsidRPr="007F1E71">
        <w:rPr>
          <w:rFonts w:hint="cs"/>
          <w:rtl/>
        </w:rPr>
        <w:t xml:space="preserve"> האנתרופוסופית, אלא מחנכת על בסיס העקרונות הטמונים </w:t>
      </w:r>
      <w:r w:rsidR="00F562CD" w:rsidRPr="007F1E71">
        <w:rPr>
          <w:rFonts w:hint="cs"/>
          <w:rtl/>
        </w:rPr>
        <w:t xml:space="preserve">בהגות </w:t>
      </w:r>
      <w:r w:rsidR="00240E16" w:rsidRPr="007F1E71">
        <w:rPr>
          <w:rFonts w:hint="cs"/>
          <w:rtl/>
        </w:rPr>
        <w:t>זו</w:t>
      </w:r>
      <w:r w:rsidR="009A4B55" w:rsidRPr="007F1E71">
        <w:rPr>
          <w:rFonts w:hint="cs"/>
          <w:rtl/>
        </w:rPr>
        <w:t xml:space="preserve"> (גולדשמיט, 2016)</w:t>
      </w:r>
      <w:r w:rsidR="00DA041B" w:rsidRPr="007F1E71">
        <w:rPr>
          <w:rFonts w:hint="cs"/>
          <w:rtl/>
        </w:rPr>
        <w:t>.</w:t>
      </w:r>
      <w:r w:rsidR="00F714E2" w:rsidRPr="007F1E71">
        <w:rPr>
          <w:rFonts w:hint="cs"/>
          <w:rtl/>
        </w:rPr>
        <w:t xml:space="preserve"> </w:t>
      </w:r>
    </w:p>
    <w:p w14:paraId="5995F52E" w14:textId="466BCBAF" w:rsidR="008A3384" w:rsidRPr="007F1E71" w:rsidRDefault="007A3341" w:rsidP="008A3384">
      <w:pPr>
        <w:ind w:firstLine="720"/>
        <w:rPr>
          <w:rtl/>
        </w:rPr>
      </w:pPr>
      <w:r w:rsidRPr="007F1E71">
        <w:rPr>
          <w:rFonts w:hint="cs"/>
          <w:rtl/>
        </w:rPr>
        <w:t>גן הילדים</w:t>
      </w:r>
      <w:r w:rsidR="00EA6F32" w:rsidRPr="007F1E71">
        <w:rPr>
          <w:rFonts w:hint="cs"/>
          <w:rtl/>
        </w:rPr>
        <w:t xml:space="preserve"> האנתרופוסופי</w:t>
      </w:r>
      <w:r w:rsidRPr="007F1E71">
        <w:rPr>
          <w:rFonts w:hint="cs"/>
          <w:rtl/>
        </w:rPr>
        <w:t xml:space="preserve"> הראשון קם</w:t>
      </w:r>
      <w:r w:rsidR="00042BF4" w:rsidRPr="007F1E71">
        <w:rPr>
          <w:rFonts w:hint="cs"/>
          <w:rtl/>
        </w:rPr>
        <w:t xml:space="preserve"> </w:t>
      </w:r>
      <w:r w:rsidRPr="007F1E71">
        <w:rPr>
          <w:rFonts w:hint="cs"/>
          <w:rtl/>
        </w:rPr>
        <w:t>בשנת</w:t>
      </w:r>
      <w:r w:rsidR="007604E4" w:rsidRPr="007F1E71">
        <w:rPr>
          <w:rFonts w:hint="cs"/>
          <w:rtl/>
        </w:rPr>
        <w:t xml:space="preserve"> 1926</w:t>
      </w:r>
      <w:r w:rsidR="00042BF4" w:rsidRPr="007F1E71">
        <w:rPr>
          <w:rFonts w:hint="cs"/>
          <w:rtl/>
        </w:rPr>
        <w:t>, שנה לאחר פטירתו של שטיינר,</w:t>
      </w:r>
      <w:r w:rsidR="007604E4" w:rsidRPr="007F1E71">
        <w:rPr>
          <w:rFonts w:hint="cs"/>
          <w:rtl/>
        </w:rPr>
        <w:t xml:space="preserve"> על ידי תלמידתו</w:t>
      </w:r>
      <w:r w:rsidR="000F4383" w:rsidRPr="007F1E71">
        <w:rPr>
          <w:rFonts w:hint="cs"/>
          <w:rtl/>
        </w:rPr>
        <w:t xml:space="preserve"> </w:t>
      </w:r>
      <w:r w:rsidR="007604E4" w:rsidRPr="007F1E71">
        <w:rPr>
          <w:rFonts w:hint="cs"/>
          <w:rtl/>
        </w:rPr>
        <w:t>אליזבת גרונליוס</w:t>
      </w:r>
      <w:r w:rsidRPr="007F1E71">
        <w:rPr>
          <w:rFonts w:hint="cs"/>
          <w:rtl/>
        </w:rPr>
        <w:t xml:space="preserve">. </w:t>
      </w:r>
      <w:r w:rsidR="008A3384" w:rsidRPr="007F1E71">
        <w:rPr>
          <w:rFonts w:ascii="David" w:hAnsi="David" w:hint="cs"/>
          <w:rtl/>
        </w:rPr>
        <w:t>גרונליוס ו</w:t>
      </w:r>
      <w:r w:rsidR="008A3384" w:rsidRPr="007F1E71">
        <w:rPr>
          <w:rFonts w:hint="cs"/>
          <w:rtl/>
        </w:rPr>
        <w:t>הגננות שיחד איתה ייסדו את הגנים הראשונים</w:t>
      </w:r>
      <w:r w:rsidR="00DF61F0" w:rsidRPr="007F1E71">
        <w:t>,</w:t>
      </w:r>
      <w:r w:rsidR="008A3384" w:rsidRPr="007F1E71">
        <w:rPr>
          <w:rFonts w:hint="cs"/>
          <w:rtl/>
        </w:rPr>
        <w:t xml:space="preserve"> פעלו על בסיס היסודות שהניח שטיינר</w:t>
      </w:r>
      <w:r w:rsidR="00DF61F0" w:rsidRPr="007F1E71">
        <w:t>,</w:t>
      </w:r>
      <w:r w:rsidR="008A3384" w:rsidRPr="007F1E71">
        <w:rPr>
          <w:rFonts w:hint="cs"/>
          <w:rtl/>
        </w:rPr>
        <w:t xml:space="preserve"> תוך התבוננות ורפלקציה כיצד אלו פועלים על הילדים והילדות. מתוך מפגש זה בין העקרונות שהניח שטיינר לבין המציאות המורכבת של המאה העשרים צמחו גני הילדים האנתרופוסופיים ויחד איתם הגישה החינוכית (</w:t>
      </w:r>
      <w:r w:rsidR="008A3384" w:rsidRPr="007F1E71">
        <w:rPr>
          <w:rFonts w:ascii="Times New Roman" w:hAnsi="Times New Roman"/>
        </w:rPr>
        <w:t>Nicol &amp; Taplin, 2017</w:t>
      </w:r>
      <w:r w:rsidR="008A3384" w:rsidRPr="007F1E71">
        <w:rPr>
          <w:rFonts w:ascii="David" w:hAnsi="David" w:hint="cs"/>
          <w:rtl/>
        </w:rPr>
        <w:t>)</w:t>
      </w:r>
      <w:r w:rsidR="008A3384" w:rsidRPr="007F1E71">
        <w:rPr>
          <w:rFonts w:hint="cs"/>
          <w:rtl/>
        </w:rPr>
        <w:t>.  גרונליוס בהמשך היגרה לארה"ב, הקימה גנים אנתרופוסופיים וכתבה ספר על חינוך הילד בגיל הרך (</w:t>
      </w:r>
      <w:r w:rsidR="008A3384" w:rsidRPr="000634E0">
        <w:rPr>
          <w:rFonts w:cstheme="majorBidi"/>
        </w:rPr>
        <w:t>von Grunelius, 1955/1974</w:t>
      </w:r>
      <w:r w:rsidR="008A3384" w:rsidRPr="007F1E71">
        <w:rPr>
          <w:rFonts w:cstheme="majorBidi"/>
          <w:rtl/>
        </w:rPr>
        <w:t>).</w:t>
      </w:r>
    </w:p>
    <w:p w14:paraId="5BC621D6" w14:textId="460A5659" w:rsidR="00BC36F8" w:rsidRPr="007F1E71" w:rsidRDefault="002670A3" w:rsidP="00B5330A">
      <w:pPr>
        <w:pStyle w:val="2"/>
        <w:ind w:firstLine="720"/>
        <w:rPr>
          <w:rtl/>
        </w:rPr>
      </w:pPr>
      <w:bookmarkStart w:id="8" w:name="_Toc62717482"/>
      <w:bookmarkStart w:id="9" w:name="_Toc80525411"/>
      <w:r w:rsidRPr="007F1E71">
        <w:rPr>
          <w:rFonts w:hint="cs"/>
          <w:rtl/>
        </w:rPr>
        <w:t>1.</w:t>
      </w:r>
      <w:r w:rsidR="00DB7797" w:rsidRPr="007F1E71">
        <w:rPr>
          <w:rFonts w:hint="cs"/>
          <w:rtl/>
        </w:rPr>
        <w:t>2</w:t>
      </w:r>
      <w:r w:rsidRPr="007F1E71">
        <w:rPr>
          <w:rFonts w:hint="cs"/>
          <w:rtl/>
        </w:rPr>
        <w:t xml:space="preserve"> </w:t>
      </w:r>
      <w:r w:rsidR="00BC36F8" w:rsidRPr="007F1E71">
        <w:rPr>
          <w:rFonts w:hint="cs"/>
          <w:rtl/>
        </w:rPr>
        <w:t>העקרונות הפדגוגיים של החינוך האנתרופוסופי בגיל הרך</w:t>
      </w:r>
      <w:bookmarkEnd w:id="8"/>
      <w:bookmarkEnd w:id="9"/>
      <w:r w:rsidR="00E715D0" w:rsidRPr="007F1E71">
        <w:rPr>
          <w:rFonts w:hint="cs"/>
          <w:rtl/>
        </w:rPr>
        <w:t xml:space="preserve"> </w:t>
      </w:r>
    </w:p>
    <w:p w14:paraId="6B3DB796" w14:textId="5EA19E64" w:rsidR="002F2B59" w:rsidRPr="007F1E71" w:rsidRDefault="00F37369" w:rsidP="00667BEA">
      <w:pPr>
        <w:rPr>
          <w:rtl/>
        </w:rPr>
      </w:pPr>
      <w:r w:rsidRPr="007F1E71">
        <w:rPr>
          <w:rFonts w:hint="cs"/>
          <w:rtl/>
        </w:rPr>
        <w:t>בבסיס</w:t>
      </w:r>
      <w:r w:rsidRPr="007F1E71">
        <w:rPr>
          <w:rtl/>
        </w:rPr>
        <w:t xml:space="preserve"> </w:t>
      </w:r>
      <w:r w:rsidRPr="007F1E71">
        <w:rPr>
          <w:rFonts w:hint="cs"/>
          <w:rtl/>
        </w:rPr>
        <w:t>הגישה</w:t>
      </w:r>
      <w:r w:rsidR="0081354D" w:rsidRPr="007F1E71">
        <w:rPr>
          <w:rFonts w:hint="cs"/>
          <w:rtl/>
        </w:rPr>
        <w:t xml:space="preserve"> האנתרופוסופית לחינוך</w:t>
      </w:r>
      <w:r w:rsidRPr="007F1E71">
        <w:rPr>
          <w:rtl/>
        </w:rPr>
        <w:t xml:space="preserve"> </w:t>
      </w:r>
      <w:r w:rsidRPr="007F1E71">
        <w:rPr>
          <w:rFonts w:hint="cs"/>
          <w:rtl/>
        </w:rPr>
        <w:t>ניצבת</w:t>
      </w:r>
      <w:r w:rsidRPr="007F1E71">
        <w:rPr>
          <w:rtl/>
        </w:rPr>
        <w:t xml:space="preserve"> </w:t>
      </w:r>
      <w:r w:rsidRPr="007F1E71">
        <w:rPr>
          <w:rFonts w:hint="cs"/>
          <w:rtl/>
        </w:rPr>
        <w:t>הפסיכולוגיה</w:t>
      </w:r>
      <w:r w:rsidRPr="007F1E71">
        <w:rPr>
          <w:rtl/>
        </w:rPr>
        <w:t xml:space="preserve"> </w:t>
      </w:r>
      <w:r w:rsidRPr="007F1E71">
        <w:rPr>
          <w:rFonts w:hint="cs"/>
          <w:rtl/>
        </w:rPr>
        <w:t>ההתפתחותית</w:t>
      </w:r>
      <w:r w:rsidRPr="007F1E71">
        <w:rPr>
          <w:rtl/>
        </w:rPr>
        <w:t xml:space="preserve"> </w:t>
      </w:r>
      <w:r w:rsidRPr="007F1E71">
        <w:rPr>
          <w:rFonts w:hint="cs"/>
          <w:rtl/>
        </w:rPr>
        <w:t>של</w:t>
      </w:r>
      <w:r w:rsidRPr="007F1E71">
        <w:rPr>
          <w:rtl/>
        </w:rPr>
        <w:t xml:space="preserve"> </w:t>
      </w:r>
      <w:r w:rsidRPr="007F1E71">
        <w:rPr>
          <w:rFonts w:hint="cs"/>
          <w:rtl/>
        </w:rPr>
        <w:t>שטיינר</w:t>
      </w:r>
      <w:r w:rsidRPr="007F1E71">
        <w:rPr>
          <w:rtl/>
        </w:rPr>
        <w:t xml:space="preserve">. </w:t>
      </w:r>
      <w:r w:rsidRPr="007F1E71">
        <w:rPr>
          <w:rFonts w:hint="cs"/>
          <w:rtl/>
        </w:rPr>
        <w:t>זו</w:t>
      </w:r>
      <w:r w:rsidRPr="007F1E71">
        <w:rPr>
          <w:rtl/>
        </w:rPr>
        <w:t xml:space="preserve"> </w:t>
      </w:r>
      <w:r w:rsidRPr="007F1E71">
        <w:rPr>
          <w:rFonts w:hint="cs"/>
          <w:rtl/>
        </w:rPr>
        <w:t>רואה</w:t>
      </w:r>
      <w:r w:rsidRPr="007F1E71">
        <w:rPr>
          <w:rtl/>
        </w:rPr>
        <w:t xml:space="preserve"> </w:t>
      </w:r>
      <w:r w:rsidRPr="007F1E71">
        <w:rPr>
          <w:rFonts w:hint="cs"/>
          <w:rtl/>
        </w:rPr>
        <w:t>את התפתחות</w:t>
      </w:r>
      <w:r w:rsidRPr="007F1E71">
        <w:rPr>
          <w:rtl/>
        </w:rPr>
        <w:t xml:space="preserve"> </w:t>
      </w:r>
      <w:r w:rsidRPr="007F1E71">
        <w:rPr>
          <w:rFonts w:hint="cs"/>
          <w:rtl/>
        </w:rPr>
        <w:t>הילד</w:t>
      </w:r>
      <w:r w:rsidRPr="007F1E71">
        <w:rPr>
          <w:rtl/>
        </w:rPr>
        <w:t xml:space="preserve"> </w:t>
      </w:r>
      <w:r w:rsidRPr="007F1E71">
        <w:rPr>
          <w:rFonts w:hint="cs"/>
          <w:rtl/>
        </w:rPr>
        <w:t>כסדרה</w:t>
      </w:r>
      <w:r w:rsidRPr="007F1E71">
        <w:rPr>
          <w:rtl/>
        </w:rPr>
        <w:t xml:space="preserve"> </w:t>
      </w:r>
      <w:r w:rsidRPr="007F1E71">
        <w:rPr>
          <w:rFonts w:hint="cs"/>
          <w:rtl/>
        </w:rPr>
        <w:t>של</w:t>
      </w:r>
      <w:r w:rsidRPr="007F1E71">
        <w:rPr>
          <w:rtl/>
        </w:rPr>
        <w:t xml:space="preserve"> </w:t>
      </w:r>
      <w:r w:rsidRPr="007F1E71">
        <w:rPr>
          <w:rFonts w:hint="cs"/>
          <w:rtl/>
        </w:rPr>
        <w:t>שלבים</w:t>
      </w:r>
      <w:r w:rsidRPr="007F1E71">
        <w:rPr>
          <w:rtl/>
        </w:rPr>
        <w:t xml:space="preserve"> </w:t>
      </w:r>
      <w:r w:rsidRPr="007F1E71">
        <w:rPr>
          <w:rFonts w:hint="cs"/>
          <w:rtl/>
        </w:rPr>
        <w:t>עוקבים</w:t>
      </w:r>
      <w:r w:rsidRPr="007F1E71">
        <w:rPr>
          <w:rtl/>
        </w:rPr>
        <w:t xml:space="preserve">, </w:t>
      </w:r>
      <w:r w:rsidRPr="007F1E71">
        <w:rPr>
          <w:rFonts w:hint="cs"/>
          <w:rtl/>
        </w:rPr>
        <w:t>בה</w:t>
      </w:r>
      <w:r w:rsidRPr="007F1E71">
        <w:rPr>
          <w:rtl/>
        </w:rPr>
        <w:t xml:space="preserve"> </w:t>
      </w:r>
      <w:r w:rsidRPr="007F1E71">
        <w:rPr>
          <w:rFonts w:hint="cs"/>
          <w:rtl/>
        </w:rPr>
        <w:t>כל</w:t>
      </w:r>
      <w:r w:rsidRPr="007F1E71">
        <w:rPr>
          <w:rtl/>
        </w:rPr>
        <w:t xml:space="preserve"> </w:t>
      </w:r>
      <w:r w:rsidRPr="007F1E71">
        <w:rPr>
          <w:rFonts w:hint="cs"/>
          <w:rtl/>
        </w:rPr>
        <w:t>שלב</w:t>
      </w:r>
      <w:r w:rsidRPr="007F1E71">
        <w:rPr>
          <w:rtl/>
        </w:rPr>
        <w:t xml:space="preserve"> </w:t>
      </w:r>
      <w:r w:rsidRPr="007F1E71">
        <w:rPr>
          <w:rFonts w:hint="cs"/>
          <w:rtl/>
        </w:rPr>
        <w:t>נבנה</w:t>
      </w:r>
      <w:r w:rsidRPr="007F1E71">
        <w:rPr>
          <w:rtl/>
        </w:rPr>
        <w:t xml:space="preserve"> </w:t>
      </w:r>
      <w:r w:rsidRPr="007F1E71">
        <w:rPr>
          <w:rFonts w:hint="cs"/>
          <w:rtl/>
        </w:rPr>
        <w:t>על</w:t>
      </w:r>
      <w:r w:rsidRPr="007F1E71">
        <w:rPr>
          <w:rtl/>
        </w:rPr>
        <w:t xml:space="preserve"> </w:t>
      </w:r>
      <w:r w:rsidRPr="007F1E71">
        <w:rPr>
          <w:rFonts w:hint="cs"/>
          <w:rtl/>
        </w:rPr>
        <w:t>ומתוך</w:t>
      </w:r>
      <w:r w:rsidRPr="007F1E71">
        <w:rPr>
          <w:rtl/>
        </w:rPr>
        <w:t xml:space="preserve"> </w:t>
      </w:r>
      <w:r w:rsidRPr="007F1E71">
        <w:rPr>
          <w:rFonts w:hint="cs"/>
          <w:rtl/>
        </w:rPr>
        <w:t>השלב</w:t>
      </w:r>
      <w:r w:rsidRPr="007F1E71">
        <w:rPr>
          <w:rtl/>
        </w:rPr>
        <w:t xml:space="preserve"> </w:t>
      </w:r>
      <w:r w:rsidRPr="007F1E71">
        <w:rPr>
          <w:rFonts w:hint="cs"/>
          <w:rtl/>
        </w:rPr>
        <w:t>הקודם ומהווה</w:t>
      </w:r>
      <w:r w:rsidRPr="007F1E71">
        <w:rPr>
          <w:rtl/>
        </w:rPr>
        <w:t xml:space="preserve"> </w:t>
      </w:r>
      <w:r w:rsidRPr="007F1E71">
        <w:rPr>
          <w:rFonts w:hint="cs"/>
          <w:rtl/>
        </w:rPr>
        <w:t>את</w:t>
      </w:r>
      <w:r w:rsidRPr="007F1E71">
        <w:rPr>
          <w:rtl/>
        </w:rPr>
        <w:t xml:space="preserve"> </w:t>
      </w:r>
      <w:r w:rsidRPr="007F1E71">
        <w:rPr>
          <w:rFonts w:hint="cs"/>
          <w:rtl/>
        </w:rPr>
        <w:t>המשכו</w:t>
      </w:r>
      <w:r w:rsidRPr="007F1E71">
        <w:rPr>
          <w:rtl/>
        </w:rPr>
        <w:t xml:space="preserve"> </w:t>
      </w:r>
      <w:r w:rsidRPr="007F1E71">
        <w:rPr>
          <w:rFonts w:hint="cs"/>
          <w:rtl/>
        </w:rPr>
        <w:t>הטבעי</w:t>
      </w:r>
      <w:r w:rsidRPr="007F1E71">
        <w:rPr>
          <w:rtl/>
        </w:rPr>
        <w:t xml:space="preserve">. </w:t>
      </w:r>
      <w:r w:rsidRPr="007F1E71">
        <w:rPr>
          <w:rFonts w:hint="cs"/>
          <w:rtl/>
        </w:rPr>
        <w:t>הדגש</w:t>
      </w:r>
      <w:r w:rsidRPr="007F1E71">
        <w:rPr>
          <w:rtl/>
        </w:rPr>
        <w:t xml:space="preserve"> </w:t>
      </w:r>
      <w:r w:rsidRPr="007F1E71">
        <w:rPr>
          <w:rFonts w:hint="cs"/>
          <w:rtl/>
        </w:rPr>
        <w:t>אינו</w:t>
      </w:r>
      <w:r w:rsidRPr="007F1E71">
        <w:rPr>
          <w:rtl/>
        </w:rPr>
        <w:t xml:space="preserve"> </w:t>
      </w:r>
      <w:r w:rsidRPr="007F1E71">
        <w:rPr>
          <w:rFonts w:hint="cs"/>
          <w:rtl/>
        </w:rPr>
        <w:t>על</w:t>
      </w:r>
      <w:r w:rsidRPr="007F1E71">
        <w:rPr>
          <w:rtl/>
        </w:rPr>
        <w:t xml:space="preserve"> </w:t>
      </w:r>
      <w:r w:rsidRPr="007F1E71">
        <w:rPr>
          <w:rFonts w:hint="cs"/>
          <w:rtl/>
        </w:rPr>
        <w:t>מהירות</w:t>
      </w:r>
      <w:r w:rsidRPr="007F1E71">
        <w:rPr>
          <w:rtl/>
        </w:rPr>
        <w:t xml:space="preserve"> </w:t>
      </w:r>
      <w:r w:rsidRPr="007F1E71">
        <w:rPr>
          <w:rFonts w:hint="cs"/>
          <w:rtl/>
        </w:rPr>
        <w:t>או</w:t>
      </w:r>
      <w:r w:rsidRPr="007F1E71">
        <w:rPr>
          <w:rtl/>
        </w:rPr>
        <w:t xml:space="preserve"> </w:t>
      </w:r>
      <w:r w:rsidRPr="007F1E71">
        <w:rPr>
          <w:rFonts w:hint="cs"/>
          <w:rtl/>
        </w:rPr>
        <w:t>על</w:t>
      </w:r>
      <w:r w:rsidRPr="007F1E71">
        <w:rPr>
          <w:rtl/>
        </w:rPr>
        <w:t xml:space="preserve"> </w:t>
      </w:r>
      <w:r w:rsidRPr="007F1E71">
        <w:rPr>
          <w:rFonts w:hint="cs"/>
          <w:rtl/>
        </w:rPr>
        <w:t>הישגיות</w:t>
      </w:r>
      <w:r w:rsidRPr="007F1E71">
        <w:rPr>
          <w:rtl/>
        </w:rPr>
        <w:t xml:space="preserve">, </w:t>
      </w:r>
      <w:r w:rsidRPr="007F1E71">
        <w:rPr>
          <w:rFonts w:hint="cs"/>
          <w:rtl/>
        </w:rPr>
        <w:t>אלא</w:t>
      </w:r>
      <w:r w:rsidRPr="007F1E71">
        <w:rPr>
          <w:rtl/>
        </w:rPr>
        <w:t xml:space="preserve"> </w:t>
      </w:r>
      <w:r w:rsidRPr="007F1E71">
        <w:rPr>
          <w:rFonts w:hint="cs"/>
          <w:rtl/>
        </w:rPr>
        <w:t>על</w:t>
      </w:r>
      <w:r w:rsidRPr="007F1E71">
        <w:rPr>
          <w:rtl/>
        </w:rPr>
        <w:t xml:space="preserve"> </w:t>
      </w:r>
      <w:r w:rsidRPr="007F1E71">
        <w:rPr>
          <w:rFonts w:hint="cs"/>
          <w:rtl/>
        </w:rPr>
        <w:t>ביסוס</w:t>
      </w:r>
      <w:r w:rsidRPr="007F1E71">
        <w:rPr>
          <w:rtl/>
        </w:rPr>
        <w:t xml:space="preserve"> </w:t>
      </w:r>
      <w:r w:rsidRPr="007F1E71">
        <w:rPr>
          <w:rFonts w:hint="cs"/>
          <w:rtl/>
        </w:rPr>
        <w:t>השלב ההתפתחותי</w:t>
      </w:r>
      <w:r w:rsidRPr="007F1E71">
        <w:rPr>
          <w:rtl/>
        </w:rPr>
        <w:t xml:space="preserve"> </w:t>
      </w:r>
      <w:r w:rsidRPr="007F1E71">
        <w:rPr>
          <w:rFonts w:hint="cs"/>
          <w:rtl/>
        </w:rPr>
        <w:t>בו</w:t>
      </w:r>
      <w:r w:rsidRPr="007F1E71">
        <w:rPr>
          <w:rtl/>
        </w:rPr>
        <w:t xml:space="preserve"> </w:t>
      </w:r>
      <w:r w:rsidRPr="007F1E71">
        <w:rPr>
          <w:rFonts w:hint="cs"/>
          <w:rtl/>
        </w:rPr>
        <w:t>נמצא</w:t>
      </w:r>
      <w:r w:rsidRPr="007F1E71">
        <w:rPr>
          <w:rtl/>
        </w:rPr>
        <w:t xml:space="preserve"> </w:t>
      </w:r>
      <w:r w:rsidRPr="007F1E71">
        <w:rPr>
          <w:rFonts w:hint="cs"/>
          <w:rtl/>
        </w:rPr>
        <w:t>הילד</w:t>
      </w:r>
      <w:r w:rsidRPr="007F1E71">
        <w:rPr>
          <w:rtl/>
        </w:rPr>
        <w:t xml:space="preserve">, </w:t>
      </w:r>
      <w:r w:rsidRPr="007F1E71">
        <w:rPr>
          <w:rFonts w:hint="cs"/>
          <w:rtl/>
        </w:rPr>
        <w:t>פיתוח</w:t>
      </w:r>
      <w:r w:rsidRPr="007F1E71">
        <w:rPr>
          <w:rtl/>
        </w:rPr>
        <w:t xml:space="preserve"> </w:t>
      </w:r>
      <w:r w:rsidRPr="007F1E71">
        <w:rPr>
          <w:rFonts w:hint="cs"/>
          <w:rtl/>
        </w:rPr>
        <w:t>כשריו</w:t>
      </w:r>
      <w:r w:rsidRPr="007F1E71">
        <w:rPr>
          <w:rtl/>
        </w:rPr>
        <w:t xml:space="preserve"> </w:t>
      </w:r>
      <w:r w:rsidRPr="007F1E71">
        <w:rPr>
          <w:rFonts w:hint="cs"/>
          <w:rtl/>
        </w:rPr>
        <w:t>ויכולותיו</w:t>
      </w:r>
      <w:r w:rsidRPr="007F1E71">
        <w:rPr>
          <w:rtl/>
        </w:rPr>
        <w:t xml:space="preserve"> </w:t>
      </w:r>
      <w:r w:rsidRPr="007F1E71">
        <w:rPr>
          <w:rFonts w:hint="cs"/>
          <w:rtl/>
        </w:rPr>
        <w:t>העכשוויים</w:t>
      </w:r>
      <w:r w:rsidRPr="007F1E71">
        <w:rPr>
          <w:rtl/>
        </w:rPr>
        <w:t xml:space="preserve"> </w:t>
      </w:r>
      <w:r w:rsidRPr="007F1E71">
        <w:rPr>
          <w:rFonts w:hint="cs"/>
          <w:rtl/>
        </w:rPr>
        <w:t>ובנייה</w:t>
      </w:r>
      <w:r w:rsidRPr="007F1E71">
        <w:rPr>
          <w:rtl/>
        </w:rPr>
        <w:t xml:space="preserve"> </w:t>
      </w:r>
      <w:r w:rsidRPr="007F1E71">
        <w:rPr>
          <w:rFonts w:hint="cs"/>
          <w:rtl/>
        </w:rPr>
        <w:t>איטית</w:t>
      </w:r>
      <w:r w:rsidRPr="007F1E71">
        <w:rPr>
          <w:rtl/>
        </w:rPr>
        <w:t xml:space="preserve"> </w:t>
      </w:r>
      <w:r w:rsidRPr="007F1E71">
        <w:rPr>
          <w:rFonts w:hint="cs"/>
          <w:rtl/>
        </w:rPr>
        <w:t>ויסודית שלהם (גולדשמיט, 2016)</w:t>
      </w:r>
      <w:r w:rsidRPr="007F1E71">
        <w:rPr>
          <w:rtl/>
        </w:rPr>
        <w:t>.</w:t>
      </w:r>
      <w:r w:rsidRPr="007F1E71">
        <w:rPr>
          <w:rFonts w:hint="cs"/>
          <w:rtl/>
        </w:rPr>
        <w:t xml:space="preserve"> </w:t>
      </w:r>
      <w:r w:rsidR="001262A1" w:rsidRPr="007F1E71">
        <w:rPr>
          <w:rFonts w:hint="cs"/>
          <w:rtl/>
        </w:rPr>
        <w:t>על פי הגישה</w:t>
      </w:r>
      <w:r w:rsidR="002F2B59" w:rsidRPr="007F1E71">
        <w:rPr>
          <w:rFonts w:hint="cs"/>
          <w:rtl/>
        </w:rPr>
        <w:t xml:space="preserve"> תקופת הילדות מתחלקת לשלוש תקופות חיים עיקריו</w:t>
      </w:r>
      <w:r w:rsidR="002F2B59" w:rsidRPr="007F1E71">
        <w:rPr>
          <w:rFonts w:hint="eastAsia"/>
          <w:rtl/>
        </w:rPr>
        <w:t>ת</w:t>
      </w:r>
      <w:r w:rsidR="002F2B59" w:rsidRPr="007F1E71">
        <w:rPr>
          <w:rFonts w:hint="cs"/>
          <w:rtl/>
        </w:rPr>
        <w:t xml:space="preserve"> בנות שבע שנים: לידה עד גיל 6-7, גיל 7  עד 1</w:t>
      </w:r>
      <w:r w:rsidRPr="007F1E71">
        <w:rPr>
          <w:rFonts w:hint="cs"/>
          <w:rtl/>
        </w:rPr>
        <w:t>4</w:t>
      </w:r>
      <w:r w:rsidR="002F2B59" w:rsidRPr="007F1E71">
        <w:rPr>
          <w:rFonts w:hint="cs"/>
          <w:rtl/>
        </w:rPr>
        <w:t>, גיל 14 עד 21. כל תקופת חיים מכונה שביעון</w:t>
      </w:r>
      <w:r w:rsidR="0000609B" w:rsidRPr="007F1E71">
        <w:rPr>
          <w:rFonts w:hint="cs"/>
          <w:rtl/>
        </w:rPr>
        <w:t xml:space="preserve"> ומהווה את הבסיס להתפתחות בשביעון הבא</w:t>
      </w:r>
      <w:r w:rsidR="002F2B59" w:rsidRPr="007F1E71">
        <w:rPr>
          <w:rFonts w:hint="cs"/>
          <w:rtl/>
        </w:rPr>
        <w:t>. בכל שביעון מתפתחת איכות חדשה</w:t>
      </w:r>
      <w:r w:rsidR="00E74852" w:rsidRPr="007F1E71">
        <w:rPr>
          <w:rFonts w:hint="cs"/>
          <w:rtl/>
        </w:rPr>
        <w:t xml:space="preserve"> </w:t>
      </w:r>
      <w:r w:rsidR="002F2B59" w:rsidRPr="007F1E71">
        <w:rPr>
          <w:rFonts w:hint="cs"/>
          <w:rtl/>
        </w:rPr>
        <w:t xml:space="preserve">ועל כן </w:t>
      </w:r>
      <w:r w:rsidR="0081354D" w:rsidRPr="007F1E71">
        <w:rPr>
          <w:rFonts w:hint="cs"/>
          <w:rtl/>
        </w:rPr>
        <w:t>הגישה האנתרופוסופית</w:t>
      </w:r>
      <w:r w:rsidR="002F2B59" w:rsidRPr="007F1E71">
        <w:rPr>
          <w:rFonts w:hint="cs"/>
          <w:rtl/>
        </w:rPr>
        <w:t xml:space="preserve"> </w:t>
      </w:r>
      <w:r w:rsidR="0081354D" w:rsidRPr="007F1E71">
        <w:rPr>
          <w:rFonts w:hint="cs"/>
          <w:rtl/>
        </w:rPr>
        <w:t xml:space="preserve">מתווה פדגוגיה </w:t>
      </w:r>
      <w:r w:rsidR="002F2B59" w:rsidRPr="007F1E71">
        <w:rPr>
          <w:rFonts w:hint="cs"/>
          <w:rtl/>
        </w:rPr>
        <w:t xml:space="preserve">ייחודית לכל שביעון </w:t>
      </w:r>
      <w:r w:rsidR="002F2B59" w:rsidRPr="007F1E71">
        <w:rPr>
          <w:rFonts w:cstheme="majorBidi"/>
          <w:rtl/>
        </w:rPr>
        <w:t>(</w:t>
      </w:r>
      <w:r w:rsidR="002F2B59" w:rsidRPr="007F1E71">
        <w:rPr>
          <w:rFonts w:cstheme="majorBidi"/>
        </w:rPr>
        <w:t>(Easton, 1997</w:t>
      </w:r>
      <w:r w:rsidR="002F2B59" w:rsidRPr="007F1E71">
        <w:rPr>
          <w:rFonts w:hint="cs"/>
          <w:rtl/>
        </w:rPr>
        <w:t>. המאפיינים ההתפתחותיים של השביעון הראשון מהוו</w:t>
      </w:r>
      <w:r w:rsidR="00435A47" w:rsidRPr="007F1E71">
        <w:rPr>
          <w:rFonts w:hint="cs"/>
          <w:rtl/>
        </w:rPr>
        <w:t>ים</w:t>
      </w:r>
      <w:r w:rsidR="002F2B59" w:rsidRPr="007F1E71">
        <w:rPr>
          <w:rFonts w:hint="cs"/>
          <w:rtl/>
        </w:rPr>
        <w:t xml:space="preserve"> את הבסיס </w:t>
      </w:r>
      <w:r w:rsidR="001262A1" w:rsidRPr="007F1E71">
        <w:rPr>
          <w:rFonts w:hint="cs"/>
          <w:rtl/>
        </w:rPr>
        <w:t>לפדגוגיה האנתרופוסופית</w:t>
      </w:r>
      <w:r w:rsidR="002F2B59" w:rsidRPr="007F1E71">
        <w:rPr>
          <w:rFonts w:hint="cs"/>
          <w:rtl/>
        </w:rPr>
        <w:t xml:space="preserve"> בגיל הרך. </w:t>
      </w:r>
    </w:p>
    <w:p w14:paraId="209ABC7C" w14:textId="2B4928EF" w:rsidR="002F2B59" w:rsidRPr="007F1E71" w:rsidRDefault="00E33D37" w:rsidP="00633556">
      <w:pPr>
        <w:ind w:firstLine="720"/>
        <w:rPr>
          <w:rtl/>
        </w:rPr>
      </w:pPr>
      <w:r w:rsidRPr="007F1E71">
        <w:rPr>
          <w:rFonts w:hint="cs"/>
          <w:rtl/>
        </w:rPr>
        <w:t xml:space="preserve">על פי גישה </w:t>
      </w:r>
      <w:r w:rsidR="00435A47" w:rsidRPr="007F1E71">
        <w:rPr>
          <w:rFonts w:hint="cs"/>
          <w:rtl/>
        </w:rPr>
        <w:t>האנתרופוסופית</w:t>
      </w:r>
      <w:r w:rsidR="002C6BDF" w:rsidRPr="007F1E71">
        <w:rPr>
          <w:rFonts w:hint="cs"/>
          <w:rtl/>
        </w:rPr>
        <w:t>,</w:t>
      </w:r>
      <w:r w:rsidRPr="007F1E71">
        <w:rPr>
          <w:rFonts w:hint="cs"/>
          <w:rtl/>
        </w:rPr>
        <w:t xml:space="preserve"> </w:t>
      </w:r>
      <w:r w:rsidR="002F2B59" w:rsidRPr="007F1E71">
        <w:rPr>
          <w:rFonts w:hint="cs"/>
          <w:rtl/>
        </w:rPr>
        <w:t>השביעון הראשון, מן הלידה ועד גיל 6-7</w:t>
      </w:r>
      <w:r w:rsidR="00435A47" w:rsidRPr="007F1E71">
        <w:rPr>
          <w:rFonts w:hint="cs"/>
          <w:rtl/>
        </w:rPr>
        <w:t>,</w:t>
      </w:r>
      <w:r w:rsidR="002F2B59" w:rsidRPr="007F1E71">
        <w:rPr>
          <w:rFonts w:hint="cs"/>
          <w:rtl/>
        </w:rPr>
        <w:t xml:space="preserve"> מאופיין בצמיחה והתפתחות רחבת היקף של הילד. הילד לומד לזחול, ללכת, לדבר, לחשוב ובהמשך לפתח קשרים חברתיים. כל זאת ללא למידה פורמלית אלא באמצעות התבוננות וחיקוי</w:t>
      </w:r>
      <w:r w:rsidRPr="007F1E71">
        <w:rPr>
          <w:rFonts w:hint="cs"/>
          <w:rtl/>
        </w:rPr>
        <w:t>, תנועה ומשחק חופשי</w:t>
      </w:r>
      <w:r w:rsidR="002F2B59" w:rsidRPr="007F1E71">
        <w:rPr>
          <w:rFonts w:hint="cs"/>
          <w:rtl/>
        </w:rPr>
        <w:t xml:space="preserve">. </w:t>
      </w:r>
      <w:r w:rsidR="0081354D" w:rsidRPr="007F1E71">
        <w:rPr>
          <w:rFonts w:hint="cs"/>
          <w:rtl/>
        </w:rPr>
        <w:t xml:space="preserve">על </w:t>
      </w:r>
      <w:r w:rsidR="002F2B59" w:rsidRPr="007F1E71">
        <w:rPr>
          <w:rFonts w:hint="cs"/>
          <w:rtl/>
        </w:rPr>
        <w:t xml:space="preserve">פי </w:t>
      </w:r>
      <w:r w:rsidR="00384A8D" w:rsidRPr="007F1E71">
        <w:rPr>
          <w:rFonts w:hint="cs"/>
          <w:rtl/>
        </w:rPr>
        <w:t>הפסיכולוגיה</w:t>
      </w:r>
      <w:r w:rsidR="00384A8D" w:rsidRPr="007F1E71">
        <w:rPr>
          <w:rtl/>
        </w:rPr>
        <w:t xml:space="preserve"> </w:t>
      </w:r>
      <w:r w:rsidR="00384A8D" w:rsidRPr="007F1E71">
        <w:rPr>
          <w:rFonts w:hint="cs"/>
          <w:rtl/>
        </w:rPr>
        <w:t>ההתפתחותית</w:t>
      </w:r>
      <w:r w:rsidR="002F2B59" w:rsidRPr="007F1E71">
        <w:rPr>
          <w:rFonts w:hint="cs"/>
          <w:rtl/>
        </w:rPr>
        <w:t xml:space="preserve"> האנתרופוסופי</w:t>
      </w:r>
      <w:r w:rsidR="00384A8D" w:rsidRPr="007F1E71">
        <w:rPr>
          <w:rFonts w:hint="cs"/>
          <w:rtl/>
        </w:rPr>
        <w:t>ת</w:t>
      </w:r>
      <w:r w:rsidR="002F2B59" w:rsidRPr="007F1E71">
        <w:rPr>
          <w:rFonts w:hint="cs"/>
          <w:rtl/>
        </w:rPr>
        <w:t xml:space="preserve"> בגיל הרך יש לתת את הדגש על ההתפתחות הפיסית של הילד, על התזונה וההזנה החושית המעצבים את</w:t>
      </w:r>
      <w:r w:rsidR="00D109BB" w:rsidRPr="007F1E71">
        <w:rPr>
          <w:rFonts w:hint="cs"/>
          <w:rtl/>
        </w:rPr>
        <w:t xml:space="preserve"> </w:t>
      </w:r>
      <w:r w:rsidR="002F2B59" w:rsidRPr="007F1E71">
        <w:rPr>
          <w:rFonts w:hint="cs"/>
          <w:rtl/>
        </w:rPr>
        <w:t>הגוף והחושים (</w:t>
      </w:r>
      <w:r w:rsidR="00046153" w:rsidRPr="007F1E71">
        <w:rPr>
          <w:rFonts w:ascii="Times New Roman" w:hAnsi="Times New Roman"/>
        </w:rPr>
        <w:t>Nicol &amp; Taplin, 2017</w:t>
      </w:r>
      <w:r w:rsidR="002F2B59" w:rsidRPr="007F1E71">
        <w:rPr>
          <w:rFonts w:ascii="David" w:hAnsi="David" w:hint="cs"/>
          <w:rtl/>
        </w:rPr>
        <w:t>)</w:t>
      </w:r>
      <w:r w:rsidR="002F2B59" w:rsidRPr="007F1E71">
        <w:rPr>
          <w:rFonts w:hint="cs"/>
          <w:rtl/>
        </w:rPr>
        <w:t xml:space="preserve">. </w:t>
      </w:r>
      <w:r w:rsidRPr="007F1E71">
        <w:rPr>
          <w:rFonts w:hint="cs"/>
          <w:rtl/>
        </w:rPr>
        <w:t>עוד יש לפתח את היכולות החברתיות, רגשיות וקוגניטיביות של הילד בדרך עקיפה באמצעות משחק דמיון חופשי, יצירה וסיפורים. התפתחות בגיל הרך מהווה את הבסיס לפיתוח וביסוס יכולת הרגש והקוגניציה בגילאים המאוחרים יותר (</w:t>
      </w:r>
      <w:r w:rsidRPr="007F1E71">
        <w:rPr>
          <w:rFonts w:cstheme="majorBidi"/>
        </w:rPr>
        <w:t>Barnes, 1991</w:t>
      </w:r>
      <w:r w:rsidRPr="007F1E71">
        <w:rPr>
          <w:rFonts w:ascii="David" w:hAnsi="David" w:hint="cs"/>
          <w:rtl/>
        </w:rPr>
        <w:t>)</w:t>
      </w:r>
      <w:r w:rsidRPr="007F1E71">
        <w:rPr>
          <w:rFonts w:hint="cs"/>
          <w:rtl/>
        </w:rPr>
        <w:t>. אלו יהיו במוקד הפדגוגיה בגיל ביה"ס היסודי והתיכו</w:t>
      </w:r>
      <w:r w:rsidR="00633556" w:rsidRPr="007F1E71">
        <w:rPr>
          <w:rFonts w:hint="cs"/>
          <w:rtl/>
        </w:rPr>
        <w:t xml:space="preserve">ן  </w:t>
      </w:r>
      <w:r w:rsidR="0081354D" w:rsidRPr="007F1E71">
        <w:rPr>
          <w:rFonts w:hint="cs"/>
          <w:rtl/>
        </w:rPr>
        <w:t>(</w:t>
      </w:r>
      <w:r w:rsidR="0081354D" w:rsidRPr="007F1E71">
        <w:rPr>
          <w:rFonts w:ascii="David" w:hAnsi="David"/>
        </w:rPr>
        <w:t>(</w:t>
      </w:r>
      <w:r w:rsidR="0081354D" w:rsidRPr="007F1E71">
        <w:rPr>
          <w:rFonts w:cstheme="majorBidi"/>
        </w:rPr>
        <w:t>Easton, 1997</w:t>
      </w:r>
      <w:r w:rsidR="0081354D" w:rsidRPr="007F1E71">
        <w:rPr>
          <w:rFonts w:hint="cs"/>
          <w:rtl/>
        </w:rPr>
        <w:t xml:space="preserve">. </w:t>
      </w:r>
    </w:p>
    <w:p w14:paraId="51CE490C" w14:textId="35FA164A" w:rsidR="001B7BEB" w:rsidRPr="007F1E71" w:rsidRDefault="001B7BEB" w:rsidP="002C7B36">
      <w:pPr>
        <w:rPr>
          <w:rtl/>
        </w:rPr>
      </w:pPr>
      <w:r w:rsidRPr="007F1E71">
        <w:rPr>
          <w:rtl/>
        </w:rPr>
        <w:tab/>
      </w:r>
      <w:r w:rsidRPr="007F1E71">
        <w:rPr>
          <w:rFonts w:hint="cs"/>
          <w:rtl/>
        </w:rPr>
        <w:t xml:space="preserve">ניתן למנות מספר עקרונות </w:t>
      </w:r>
      <w:r w:rsidR="00D45A9B" w:rsidRPr="007F1E71">
        <w:rPr>
          <w:rFonts w:hint="cs"/>
          <w:rtl/>
        </w:rPr>
        <w:t>יסודיים בגישה האנתרופוסופית ל</w:t>
      </w:r>
      <w:r w:rsidR="003765B8" w:rsidRPr="007F1E71">
        <w:rPr>
          <w:rFonts w:hint="cs"/>
          <w:rtl/>
        </w:rPr>
        <w:t>חינוך ב</w:t>
      </w:r>
      <w:r w:rsidR="00D45A9B" w:rsidRPr="007F1E71">
        <w:rPr>
          <w:rFonts w:hint="cs"/>
          <w:rtl/>
        </w:rPr>
        <w:t>גיל הרך</w:t>
      </w:r>
      <w:r w:rsidR="00067B4A" w:rsidRPr="007F1E71">
        <w:rPr>
          <w:rFonts w:hint="cs"/>
          <w:rtl/>
        </w:rPr>
        <w:t xml:space="preserve"> (</w:t>
      </w:r>
      <w:r w:rsidR="00067B4A" w:rsidRPr="007F1E71">
        <w:rPr>
          <w:rFonts w:ascii="David" w:hAnsi="David"/>
        </w:rPr>
        <w:t>Howard, (2006</w:t>
      </w:r>
      <w:r w:rsidR="00D45A9B" w:rsidRPr="007F1E71">
        <w:rPr>
          <w:rFonts w:hint="cs"/>
          <w:rtl/>
        </w:rPr>
        <w:t xml:space="preserve">. </w:t>
      </w:r>
      <w:r w:rsidR="00A43E0E" w:rsidRPr="007F1E71">
        <w:rPr>
          <w:rFonts w:hint="cs"/>
          <w:rtl/>
        </w:rPr>
        <w:t>ב</w:t>
      </w:r>
      <w:r w:rsidR="00C055F6" w:rsidRPr="007F1E71">
        <w:rPr>
          <w:rFonts w:hint="cs"/>
          <w:rtl/>
        </w:rPr>
        <w:t xml:space="preserve">שביעון הראשון, </w:t>
      </w:r>
      <w:r w:rsidR="002F2B59" w:rsidRPr="007F1E71">
        <w:rPr>
          <w:rFonts w:hint="cs"/>
          <w:rtl/>
        </w:rPr>
        <w:t xml:space="preserve">על המחנך להעניק חום ואהבה אמיתית לילד. </w:t>
      </w:r>
      <w:r w:rsidR="00C055F6" w:rsidRPr="007F1E71">
        <w:rPr>
          <w:rFonts w:hint="cs"/>
          <w:rtl/>
        </w:rPr>
        <w:t>יש להגן ולעטוף את הילד מן ההשפעות של העולם החיצון ולהעניק לו סביבה מוגנת וחמה</w:t>
      </w:r>
      <w:r w:rsidR="00E20805" w:rsidRPr="007F1E71">
        <w:rPr>
          <w:rFonts w:hint="cs"/>
          <w:rtl/>
        </w:rPr>
        <w:t xml:space="preserve">. </w:t>
      </w:r>
      <w:r w:rsidR="00C055F6" w:rsidRPr="007F1E71">
        <w:rPr>
          <w:rFonts w:hint="cs"/>
          <w:rtl/>
        </w:rPr>
        <w:t>סביבה המאפשרת תנועה וחוויות חושיות נעימות</w:t>
      </w:r>
      <w:r w:rsidR="00E20805" w:rsidRPr="007F1E71">
        <w:rPr>
          <w:rFonts w:hint="cs"/>
          <w:rtl/>
        </w:rPr>
        <w:t xml:space="preserve"> ומזינות</w:t>
      </w:r>
      <w:r w:rsidR="00C055F6" w:rsidRPr="007F1E71">
        <w:rPr>
          <w:rFonts w:hint="cs"/>
          <w:rtl/>
        </w:rPr>
        <w:t xml:space="preserve">. </w:t>
      </w:r>
      <w:r w:rsidR="003813F1" w:rsidRPr="007F1E71">
        <w:rPr>
          <w:rFonts w:hint="cs"/>
          <w:rtl/>
        </w:rPr>
        <w:t xml:space="preserve">על הילד להיות פעיל בגופו באמצעות משחק, יצירה ושימוש בדמיון חי. </w:t>
      </w:r>
      <w:r w:rsidR="00BC47CB" w:rsidRPr="007F1E71">
        <w:rPr>
          <w:rFonts w:hint="cs"/>
          <w:rtl/>
        </w:rPr>
        <w:t xml:space="preserve">חשובה ביותר ההנאה והשמחה של הילד עם עצמו וסביבתו. </w:t>
      </w:r>
      <w:r w:rsidR="007167A4" w:rsidRPr="007F1E71">
        <w:rPr>
          <w:rFonts w:hint="cs"/>
          <w:rtl/>
        </w:rPr>
        <w:t xml:space="preserve">יש לספק לו הזדמנות ללמוד ממבוגרים ראויים לחיקוי ודוגמא אישית. חזרה </w:t>
      </w:r>
      <w:r w:rsidR="00BE4A7B" w:rsidRPr="007F1E71">
        <w:rPr>
          <w:rFonts w:hint="cs"/>
          <w:rtl/>
        </w:rPr>
        <w:t>יומיומית על הנהגות חיים כגון משחק</w:t>
      </w:r>
      <w:r w:rsidR="00F37369" w:rsidRPr="007F1E71">
        <w:rPr>
          <w:rFonts w:hint="cs"/>
          <w:rtl/>
        </w:rPr>
        <w:t xml:space="preserve"> דמיון</w:t>
      </w:r>
      <w:r w:rsidR="00BE4A7B" w:rsidRPr="007F1E71">
        <w:rPr>
          <w:rFonts w:hint="cs"/>
          <w:rtl/>
        </w:rPr>
        <w:t>, סידור, ארוחה</w:t>
      </w:r>
      <w:r w:rsidR="00F37369" w:rsidRPr="007F1E71">
        <w:rPr>
          <w:rFonts w:hint="cs"/>
          <w:rtl/>
        </w:rPr>
        <w:t>,</w:t>
      </w:r>
      <w:r w:rsidR="00BE4A7B" w:rsidRPr="007F1E71">
        <w:rPr>
          <w:rFonts w:hint="cs"/>
          <w:rtl/>
        </w:rPr>
        <w:t xml:space="preserve"> </w:t>
      </w:r>
      <w:r w:rsidR="00F37369" w:rsidRPr="007F1E71">
        <w:rPr>
          <w:rFonts w:hint="cs"/>
          <w:rtl/>
        </w:rPr>
        <w:t>פעילות ב</w:t>
      </w:r>
      <w:r w:rsidR="00BE4A7B" w:rsidRPr="007F1E71">
        <w:rPr>
          <w:rFonts w:hint="cs"/>
          <w:rtl/>
        </w:rPr>
        <w:t xml:space="preserve">חצר, שירים, </w:t>
      </w:r>
      <w:r w:rsidR="003B6D31" w:rsidRPr="007F1E71">
        <w:rPr>
          <w:rFonts w:hint="cs"/>
          <w:rtl/>
        </w:rPr>
        <w:t>דקלומים</w:t>
      </w:r>
      <w:r w:rsidR="00BE4A7B" w:rsidRPr="007F1E71">
        <w:rPr>
          <w:rFonts w:hint="cs"/>
          <w:rtl/>
        </w:rPr>
        <w:t xml:space="preserve"> וסיפורים, וכן </w:t>
      </w:r>
      <w:r w:rsidR="00435A47" w:rsidRPr="007F1E71">
        <w:rPr>
          <w:rFonts w:hint="cs"/>
          <w:rtl/>
        </w:rPr>
        <w:t xml:space="preserve">חזרה </w:t>
      </w:r>
      <w:r w:rsidR="00BE4A7B" w:rsidRPr="007F1E71">
        <w:rPr>
          <w:rFonts w:hint="cs"/>
          <w:rtl/>
        </w:rPr>
        <w:t xml:space="preserve">על ריתמוסים שנתיים כגון עונות וחגים </w:t>
      </w:r>
      <w:r w:rsidR="00597F19" w:rsidRPr="007F1E71">
        <w:rPr>
          <w:rFonts w:hint="cs"/>
          <w:rtl/>
        </w:rPr>
        <w:lastRenderedPageBreak/>
        <w:t>ה</w:t>
      </w:r>
      <w:r w:rsidR="00BE4A7B" w:rsidRPr="007F1E71">
        <w:rPr>
          <w:rFonts w:hint="cs"/>
          <w:rtl/>
        </w:rPr>
        <w:t xml:space="preserve">מעניקים לילד בטחון וסדר בעולמו. </w:t>
      </w:r>
      <w:r w:rsidR="00B02B02" w:rsidRPr="007F1E71">
        <w:rPr>
          <w:rFonts w:hint="cs"/>
          <w:rtl/>
        </w:rPr>
        <w:t>יש לשמור ולטפח את הכוחות הטבעיים של הילדות: פליאה, יראת הכבוד</w:t>
      </w:r>
      <w:r w:rsidR="008955E2" w:rsidRPr="007F1E71">
        <w:rPr>
          <w:rFonts w:hint="cs"/>
          <w:rtl/>
        </w:rPr>
        <w:t xml:space="preserve"> והודיה באמצעות טקסים וסיפורים</w:t>
      </w:r>
      <w:r w:rsidR="00C06B98" w:rsidRPr="007F1E71">
        <w:rPr>
          <w:rFonts w:hint="cs"/>
          <w:rtl/>
        </w:rPr>
        <w:t xml:space="preserve"> </w:t>
      </w:r>
      <w:r w:rsidR="000F54DE" w:rsidRPr="007F1E71">
        <w:rPr>
          <w:rFonts w:ascii="David" w:hAnsi="David" w:hint="cs"/>
          <w:rtl/>
        </w:rPr>
        <w:t>(</w:t>
      </w:r>
      <w:r w:rsidR="000F54DE" w:rsidRPr="007F1E71">
        <w:rPr>
          <w:rFonts w:ascii="David" w:hAnsi="David"/>
          <w:rtl/>
        </w:rPr>
        <w:t xml:space="preserve">שטיין, </w:t>
      </w:r>
      <w:r w:rsidR="000F54DE" w:rsidRPr="007F1E71">
        <w:rPr>
          <w:rFonts w:ascii="David" w:hAnsi="David" w:hint="cs"/>
          <w:rtl/>
        </w:rPr>
        <w:t>2018</w:t>
      </w:r>
      <w:r w:rsidR="000F54DE" w:rsidRPr="007F1E71">
        <w:rPr>
          <w:rFonts w:ascii="David" w:hAnsi="David"/>
          <w:rtl/>
        </w:rPr>
        <w:t>)</w:t>
      </w:r>
      <w:r w:rsidR="008955E2" w:rsidRPr="007F1E71">
        <w:rPr>
          <w:rFonts w:hint="cs"/>
          <w:rtl/>
        </w:rPr>
        <w:t xml:space="preserve">. </w:t>
      </w:r>
      <w:r w:rsidR="00421355" w:rsidRPr="007F1E71">
        <w:rPr>
          <w:rFonts w:hint="cs"/>
          <w:rtl/>
        </w:rPr>
        <w:t>להלן יורחב על עקרונות אלו.</w:t>
      </w:r>
    </w:p>
    <w:p w14:paraId="15E64F23" w14:textId="2B8EC1DF" w:rsidR="00B066B0" w:rsidRPr="007F1E71" w:rsidRDefault="00C9301C" w:rsidP="00C9301C">
      <w:pPr>
        <w:pStyle w:val="3"/>
        <w:rPr>
          <w:rStyle w:val="af1"/>
          <w:bCs/>
          <w:i w:val="0"/>
          <w:rtl/>
        </w:rPr>
      </w:pPr>
      <w:bookmarkStart w:id="10" w:name="_Toc80525412"/>
      <w:r w:rsidRPr="007F1E71">
        <w:rPr>
          <w:rStyle w:val="af1"/>
          <w:rFonts w:hint="cs"/>
          <w:bCs/>
          <w:i w:val="0"/>
          <w:rtl/>
        </w:rPr>
        <w:t xml:space="preserve">1.2.1 </w:t>
      </w:r>
      <w:r w:rsidR="00B066B0" w:rsidRPr="007F1E71">
        <w:rPr>
          <w:rStyle w:val="af1"/>
          <w:rFonts w:hint="cs"/>
          <w:bCs/>
          <w:i w:val="0"/>
          <w:rtl/>
        </w:rPr>
        <w:t>חום ואהבה</w:t>
      </w:r>
      <w:bookmarkEnd w:id="10"/>
      <w:r w:rsidR="00B066B0" w:rsidRPr="007F1E71">
        <w:rPr>
          <w:rStyle w:val="af1"/>
          <w:rFonts w:hint="cs"/>
          <w:bCs/>
          <w:i w:val="0"/>
          <w:rtl/>
        </w:rPr>
        <w:t xml:space="preserve"> </w:t>
      </w:r>
    </w:p>
    <w:p w14:paraId="46F25B54" w14:textId="5A73305E" w:rsidR="00C32B50" w:rsidRPr="007F1E71" w:rsidRDefault="00AA2D48" w:rsidP="004A23A9">
      <w:pPr>
        <w:rPr>
          <w:rtl/>
        </w:rPr>
      </w:pPr>
      <w:r w:rsidRPr="007F1E71">
        <w:rPr>
          <w:rFonts w:hint="cs"/>
          <w:rtl/>
        </w:rPr>
        <w:t xml:space="preserve">על פי הגישה האנתרופוסופית </w:t>
      </w:r>
      <w:r w:rsidR="00852C39" w:rsidRPr="007F1E71">
        <w:rPr>
          <w:rFonts w:hint="cs"/>
          <w:rtl/>
        </w:rPr>
        <w:t>ילדים בגיל הרך זקוקים יותר מכל דבר אחר לחום ואהבה מן המבוגר המטפל בהם</w:t>
      </w:r>
      <w:r w:rsidR="008B4896" w:rsidRPr="007F1E71">
        <w:rPr>
          <w:rFonts w:hint="cs"/>
          <w:rtl/>
        </w:rPr>
        <w:t xml:space="preserve"> (</w:t>
      </w:r>
      <w:r w:rsidR="0079228C" w:rsidRPr="007F1E71">
        <w:rPr>
          <w:rFonts w:ascii="Times New Roman" w:hAnsi="Times New Roman"/>
        </w:rPr>
        <w:t>Howard, 2006</w:t>
      </w:r>
      <w:r w:rsidR="008B4896" w:rsidRPr="007F1E71">
        <w:rPr>
          <w:rFonts w:ascii="David" w:hAnsi="David" w:hint="cs"/>
          <w:rtl/>
        </w:rPr>
        <w:t>)</w:t>
      </w:r>
      <w:r w:rsidR="00852C39" w:rsidRPr="007F1E71">
        <w:rPr>
          <w:rFonts w:hint="cs"/>
          <w:rtl/>
        </w:rPr>
        <w:t xml:space="preserve">. </w:t>
      </w:r>
      <w:r w:rsidR="00132855" w:rsidRPr="007F1E71">
        <w:rPr>
          <w:rFonts w:hint="cs"/>
          <w:rtl/>
        </w:rPr>
        <w:t xml:space="preserve">הם </w:t>
      </w:r>
      <w:r w:rsidR="00852C39" w:rsidRPr="007F1E71">
        <w:rPr>
          <w:rFonts w:hint="cs"/>
          <w:rtl/>
        </w:rPr>
        <w:t xml:space="preserve">זקוקים למגע </w:t>
      </w:r>
      <w:r w:rsidR="00450199" w:rsidRPr="007F1E71">
        <w:rPr>
          <w:rFonts w:hint="cs"/>
          <w:rtl/>
        </w:rPr>
        <w:t xml:space="preserve">רך, </w:t>
      </w:r>
      <w:r w:rsidR="00852C39" w:rsidRPr="007F1E71">
        <w:rPr>
          <w:rFonts w:hint="cs"/>
          <w:rtl/>
        </w:rPr>
        <w:t xml:space="preserve">חם ואוהב, ליטופים עדנים, חיבוקים </w:t>
      </w:r>
      <w:r w:rsidR="001A6930" w:rsidRPr="007F1E71">
        <w:rPr>
          <w:rFonts w:hint="cs"/>
          <w:rtl/>
        </w:rPr>
        <w:t>ו</w:t>
      </w:r>
      <w:r w:rsidR="00852C39" w:rsidRPr="007F1E71">
        <w:rPr>
          <w:rFonts w:hint="cs"/>
          <w:rtl/>
        </w:rPr>
        <w:t xml:space="preserve">נשיקות. דיבור נעים, עדין, רגוע ושלו. </w:t>
      </w:r>
      <w:r w:rsidR="00132855" w:rsidRPr="007F1E71">
        <w:rPr>
          <w:rFonts w:hint="cs"/>
          <w:rtl/>
        </w:rPr>
        <w:t xml:space="preserve">חשוב להעניק </w:t>
      </w:r>
      <w:r w:rsidR="00852C39" w:rsidRPr="007F1E71">
        <w:rPr>
          <w:rFonts w:hint="cs"/>
          <w:rtl/>
        </w:rPr>
        <w:t xml:space="preserve">תשומת לב רגישה לצרכים העולים מן הילד, בין אם אלו צרכים פיסיולוגים כגון רעב, צמא </w:t>
      </w:r>
      <w:r w:rsidR="00132855" w:rsidRPr="007F1E71">
        <w:rPr>
          <w:rFonts w:hint="cs"/>
          <w:rtl/>
        </w:rPr>
        <w:t>ו</w:t>
      </w:r>
      <w:r w:rsidR="00852C39" w:rsidRPr="007F1E71">
        <w:rPr>
          <w:rFonts w:hint="cs"/>
          <w:rtl/>
        </w:rPr>
        <w:t xml:space="preserve">צורך בניקיון ובין אם אלו צרכים רגשיים כמו התעניינות, הקשבה, הענקת ביטחון ואמפתיה. </w:t>
      </w:r>
      <w:r w:rsidR="00C32B50" w:rsidRPr="007F1E71">
        <w:rPr>
          <w:rFonts w:hint="cs"/>
          <w:rtl/>
        </w:rPr>
        <w:t xml:space="preserve">מחוות גופניות מצד הגננת המבטאות קרבה כגון </w:t>
      </w:r>
      <w:r w:rsidRPr="007F1E71">
        <w:rPr>
          <w:rFonts w:hint="cs"/>
          <w:rtl/>
        </w:rPr>
        <w:t xml:space="preserve">התכופפות אל גובהה הילד, </w:t>
      </w:r>
      <w:r w:rsidR="00C32B50" w:rsidRPr="007F1E71">
        <w:rPr>
          <w:rFonts w:hint="cs"/>
          <w:rtl/>
        </w:rPr>
        <w:t xml:space="preserve">חיוך, מבט קשוב </w:t>
      </w:r>
      <w:r w:rsidR="00132855" w:rsidRPr="007F1E71">
        <w:rPr>
          <w:rFonts w:hint="cs"/>
          <w:rtl/>
        </w:rPr>
        <w:t>ו</w:t>
      </w:r>
      <w:r w:rsidR="00C32B50" w:rsidRPr="007F1E71">
        <w:rPr>
          <w:rFonts w:hint="cs"/>
          <w:rtl/>
        </w:rPr>
        <w:t>מאור פנים מעניקים לילד הצעיר תחושה של בטחון, עטיפה והגנה</w:t>
      </w:r>
      <w:r w:rsidR="008B4896" w:rsidRPr="007F1E71">
        <w:rPr>
          <w:rFonts w:hint="cs"/>
          <w:rtl/>
        </w:rPr>
        <w:t xml:space="preserve"> (</w:t>
      </w:r>
      <w:r w:rsidR="008B4896" w:rsidRPr="007F1E71">
        <w:rPr>
          <w:rFonts w:cstheme="majorBidi"/>
        </w:rPr>
        <w:t>To, 2012</w:t>
      </w:r>
      <w:r w:rsidR="008B4896" w:rsidRPr="007F1E71">
        <w:rPr>
          <w:rFonts w:ascii="David" w:hAnsi="David" w:hint="cs"/>
          <w:rtl/>
        </w:rPr>
        <w:t>)</w:t>
      </w:r>
      <w:r w:rsidR="00C32B50" w:rsidRPr="007F1E71">
        <w:rPr>
          <w:rFonts w:hint="cs"/>
          <w:rtl/>
        </w:rPr>
        <w:t xml:space="preserve">. </w:t>
      </w:r>
      <w:r w:rsidR="000F0A22" w:rsidRPr="007F1E71">
        <w:rPr>
          <w:rFonts w:hint="cs"/>
          <w:rtl/>
        </w:rPr>
        <w:t>גישה זו משיקה לעקרונות של הוראה תומכת התפתחות (</w:t>
      </w:r>
      <w:r w:rsidR="004A23A9" w:rsidRPr="007F1E71">
        <w:rPr>
          <w:rFonts w:cstheme="majorBidi"/>
        </w:rPr>
        <w:t>NAEYC, 2020</w:t>
      </w:r>
      <w:r w:rsidR="000F0A22" w:rsidRPr="007F1E71">
        <w:rPr>
          <w:rFonts w:hint="cs"/>
          <w:rtl/>
        </w:rPr>
        <w:t xml:space="preserve">) </w:t>
      </w:r>
      <w:r w:rsidR="00597F19" w:rsidRPr="007F1E71">
        <w:rPr>
          <w:rFonts w:hint="cs"/>
          <w:rtl/>
        </w:rPr>
        <w:t xml:space="preserve">ובאה </w:t>
      </w:r>
      <w:r w:rsidR="00E072F4" w:rsidRPr="007F1E71">
        <w:rPr>
          <w:rFonts w:hint="cs"/>
          <w:rtl/>
        </w:rPr>
        <w:t xml:space="preserve">לידי ביטוי במיוחד בגישה של </w:t>
      </w:r>
      <w:proofErr w:type="spellStart"/>
      <w:r w:rsidR="00E072F4" w:rsidRPr="007F1E71">
        <w:rPr>
          <w:rFonts w:hint="cs"/>
          <w:rtl/>
        </w:rPr>
        <w:t>נודינגס</w:t>
      </w:r>
      <w:proofErr w:type="spellEnd"/>
      <w:r w:rsidR="00E072F4" w:rsidRPr="007F1E71">
        <w:rPr>
          <w:rFonts w:hint="cs"/>
          <w:rtl/>
        </w:rPr>
        <w:t xml:space="preserve"> </w:t>
      </w:r>
      <w:bookmarkStart w:id="11" w:name="_Hlk77257418"/>
      <w:r w:rsidR="00E072F4" w:rsidRPr="007F1E71">
        <w:rPr>
          <w:rFonts w:hint="cs"/>
          <w:rtl/>
        </w:rPr>
        <w:t>(</w:t>
      </w:r>
      <w:proofErr w:type="spellStart"/>
      <w:r w:rsidR="00E072F4" w:rsidRPr="007F1E71">
        <w:rPr>
          <w:rFonts w:cstheme="majorBidi"/>
        </w:rPr>
        <w:t>Noddings</w:t>
      </w:r>
      <w:proofErr w:type="spellEnd"/>
      <w:r w:rsidR="00E072F4" w:rsidRPr="007F1E71">
        <w:rPr>
          <w:rFonts w:cstheme="majorBidi"/>
        </w:rPr>
        <w:t>, 2013</w:t>
      </w:r>
      <w:r w:rsidR="00E072F4" w:rsidRPr="007F1E71">
        <w:rPr>
          <w:rFonts w:cstheme="majorBidi" w:hint="cs"/>
          <w:rtl/>
        </w:rPr>
        <w:t>)</w:t>
      </w:r>
      <w:r w:rsidR="00E072F4" w:rsidRPr="007F1E71">
        <w:rPr>
          <w:rFonts w:hint="cs"/>
          <w:rtl/>
        </w:rPr>
        <w:t xml:space="preserve">. </w:t>
      </w:r>
      <w:bookmarkEnd w:id="11"/>
      <w:r w:rsidR="00E072F4" w:rsidRPr="007F1E71">
        <w:rPr>
          <w:rFonts w:hint="cs"/>
          <w:rtl/>
        </w:rPr>
        <w:t>על פי גישה זו</w:t>
      </w:r>
      <w:r w:rsidR="00913D6C" w:rsidRPr="007F1E71">
        <w:rPr>
          <w:rFonts w:hint="cs"/>
          <w:rtl/>
        </w:rPr>
        <w:t xml:space="preserve"> </w:t>
      </w:r>
      <w:r w:rsidR="00435A47" w:rsidRPr="007F1E71">
        <w:rPr>
          <w:rtl/>
        </w:rPr>
        <w:t xml:space="preserve">מטופחים </w:t>
      </w:r>
      <w:r w:rsidR="00913D6C" w:rsidRPr="007F1E71">
        <w:rPr>
          <w:rtl/>
        </w:rPr>
        <w:t>יחסים עם ילד</w:t>
      </w:r>
      <w:r w:rsidR="00E072F4" w:rsidRPr="007F1E71">
        <w:rPr>
          <w:rFonts w:hint="cs"/>
          <w:rtl/>
        </w:rPr>
        <w:t xml:space="preserve">ים באמצעות אכפתיות, יחס אישי ואמפתיה.  </w:t>
      </w:r>
    </w:p>
    <w:p w14:paraId="31A8D3BE" w14:textId="03D0197A" w:rsidR="00665298" w:rsidRPr="007F1E71" w:rsidRDefault="00292FBB" w:rsidP="002C7B36">
      <w:pPr>
        <w:rPr>
          <w:rtl/>
        </w:rPr>
      </w:pPr>
      <w:r w:rsidRPr="007F1E71">
        <w:rPr>
          <w:rtl/>
        </w:rPr>
        <w:tab/>
      </w:r>
      <w:r w:rsidRPr="007F1E71">
        <w:rPr>
          <w:rFonts w:hint="cs"/>
          <w:rtl/>
        </w:rPr>
        <w:t xml:space="preserve">חיוני </w:t>
      </w:r>
      <w:r w:rsidR="006B24D6" w:rsidRPr="007F1E71">
        <w:rPr>
          <w:rFonts w:hint="cs"/>
          <w:rtl/>
        </w:rPr>
        <w:t>שקרבה ואמפתיה</w:t>
      </w:r>
      <w:r w:rsidRPr="007F1E71">
        <w:rPr>
          <w:rFonts w:hint="cs"/>
          <w:rtl/>
        </w:rPr>
        <w:t xml:space="preserve"> </w:t>
      </w:r>
      <w:r w:rsidR="00132855" w:rsidRPr="007F1E71">
        <w:rPr>
          <w:rFonts w:hint="cs"/>
          <w:rtl/>
        </w:rPr>
        <w:t>ת</w:t>
      </w:r>
      <w:r w:rsidRPr="007F1E71">
        <w:rPr>
          <w:rFonts w:hint="cs"/>
          <w:rtl/>
        </w:rPr>
        <w:t xml:space="preserve">תקיים גם בין המחנכים לבין המבוגרים האחרים </w:t>
      </w:r>
      <w:r w:rsidR="00AA2D48" w:rsidRPr="007F1E71">
        <w:rPr>
          <w:rFonts w:hint="cs"/>
          <w:rtl/>
        </w:rPr>
        <w:t>הרלוונטיי</w:t>
      </w:r>
      <w:r w:rsidR="00AA2D48" w:rsidRPr="007F1E71">
        <w:rPr>
          <w:rFonts w:hint="eastAsia"/>
          <w:rtl/>
        </w:rPr>
        <w:t>ם</w:t>
      </w:r>
      <w:r w:rsidRPr="007F1E71">
        <w:rPr>
          <w:rFonts w:hint="cs"/>
          <w:rtl/>
        </w:rPr>
        <w:t xml:space="preserve"> בחיי הילדים</w:t>
      </w:r>
      <w:r w:rsidR="0090235C" w:rsidRPr="007F1E71">
        <w:rPr>
          <w:rFonts w:hint="cs"/>
          <w:rtl/>
        </w:rPr>
        <w:t xml:space="preserve"> (</w:t>
      </w:r>
      <w:r w:rsidR="0079228C" w:rsidRPr="007F1E71">
        <w:rPr>
          <w:rFonts w:ascii="Times New Roman" w:hAnsi="Times New Roman"/>
        </w:rPr>
        <w:t>Howard, 2006</w:t>
      </w:r>
      <w:r w:rsidR="0090235C" w:rsidRPr="007F1E71">
        <w:rPr>
          <w:rFonts w:ascii="David" w:hAnsi="David" w:hint="cs"/>
          <w:rtl/>
        </w:rPr>
        <w:t>).</w:t>
      </w:r>
      <w:r w:rsidRPr="007F1E71">
        <w:rPr>
          <w:rFonts w:hint="cs"/>
          <w:rtl/>
        </w:rPr>
        <w:t xml:space="preserve"> יחסים של הקשבה, אמפתיה ושיתוף פעולה בין הגננת לבין הורי הילד יוצרים סביבה חינוכית עוטפת ומחבקת בעבור הילד. לפעמים די בשיחה גלויה ופתוחה בין הגננת להורים כדי לתמוך בילד ולסייע לו להתמודד עם קושי משמעותי</w:t>
      </w:r>
      <w:r w:rsidR="0097256D" w:rsidRPr="007F1E71">
        <w:rPr>
          <w:rFonts w:hint="cs"/>
          <w:rtl/>
        </w:rPr>
        <w:t xml:space="preserve"> בגן או בבית</w:t>
      </w:r>
      <w:r w:rsidR="00D476E1" w:rsidRPr="007F1E71">
        <w:rPr>
          <w:rFonts w:hint="cs"/>
          <w:rtl/>
        </w:rPr>
        <w:t xml:space="preserve"> (</w:t>
      </w:r>
      <w:r w:rsidR="00D476E1" w:rsidRPr="007F1E71">
        <w:rPr>
          <w:rFonts w:cstheme="majorBidi"/>
        </w:rPr>
        <w:t>Fox, 2015</w:t>
      </w:r>
      <w:r w:rsidR="00D476E1" w:rsidRPr="007F1E71">
        <w:rPr>
          <w:rFonts w:hint="cs"/>
          <w:rtl/>
        </w:rPr>
        <w:t>)</w:t>
      </w:r>
      <w:r w:rsidR="0097256D" w:rsidRPr="007F1E71">
        <w:rPr>
          <w:rFonts w:hint="cs"/>
          <w:rtl/>
        </w:rPr>
        <w:t xml:space="preserve">. </w:t>
      </w:r>
      <w:r w:rsidR="00C453F4" w:rsidRPr="007F1E71">
        <w:rPr>
          <w:rFonts w:hint="cs"/>
          <w:rtl/>
        </w:rPr>
        <w:t>היחסים הקרובים והטובים בין אנשי החינוך השונים הפוגשים את הילד חשובים ביותר עבורו. כאשר המבוגרים מעניקים לילד מודל של תקשורת טובה, פתוחה וקשובה הילד חש שהוא נמצא בסביבה מגינה ואוהבת. סביבה הפועלת בהרמוניה ובשיתוף פעולה למען טובתו</w:t>
      </w:r>
      <w:r w:rsidR="00E8103B" w:rsidRPr="007F1E71">
        <w:rPr>
          <w:rFonts w:hint="cs"/>
          <w:rtl/>
        </w:rPr>
        <w:t xml:space="preserve"> </w:t>
      </w:r>
      <w:r w:rsidR="00093DE4" w:rsidRPr="007F1E71">
        <w:rPr>
          <w:rFonts w:hint="cs"/>
          <w:rtl/>
        </w:rPr>
        <w:t>(</w:t>
      </w:r>
      <w:r w:rsidR="0079228C" w:rsidRPr="007F1E71">
        <w:rPr>
          <w:rFonts w:ascii="Times New Roman" w:hAnsi="Times New Roman"/>
        </w:rPr>
        <w:t>Howard, 2006</w:t>
      </w:r>
      <w:r w:rsidR="00093DE4" w:rsidRPr="007F1E71">
        <w:rPr>
          <w:rFonts w:ascii="David" w:hAnsi="David" w:hint="cs"/>
          <w:rtl/>
        </w:rPr>
        <w:t>).</w:t>
      </w:r>
    </w:p>
    <w:p w14:paraId="4274D739" w14:textId="012AEEB2" w:rsidR="00852C39" w:rsidRPr="007F1E71" w:rsidRDefault="00665298" w:rsidP="002C7B36">
      <w:pPr>
        <w:rPr>
          <w:rtl/>
        </w:rPr>
      </w:pPr>
      <w:r w:rsidRPr="007F1E71">
        <w:rPr>
          <w:rtl/>
        </w:rPr>
        <w:tab/>
      </w:r>
      <w:r w:rsidRPr="007F1E71">
        <w:rPr>
          <w:rFonts w:hint="cs"/>
          <w:rtl/>
        </w:rPr>
        <w:t xml:space="preserve">סביבה כזו המטפחת יחסים של חום ואהבה בין המבוגרים לילדים ובינם לבין עצמם מעניקה לילדים מודל לחיקוי. בסביבה כזו מתפתחים קשרים חמים ואוהבים בין הילדים השונים במסגרת החינוכית. </w:t>
      </w:r>
      <w:r w:rsidR="00247327" w:rsidRPr="007F1E71">
        <w:rPr>
          <w:rFonts w:hint="cs"/>
          <w:rtl/>
        </w:rPr>
        <w:t>טיפוח יחסים של גמישות, סובלנות ואמפתיה</w:t>
      </w:r>
      <w:r w:rsidR="00C453F4" w:rsidRPr="007F1E71">
        <w:rPr>
          <w:rFonts w:hint="cs"/>
          <w:rtl/>
        </w:rPr>
        <w:t xml:space="preserve"> </w:t>
      </w:r>
      <w:r w:rsidR="00194621" w:rsidRPr="007F1E71">
        <w:rPr>
          <w:rFonts w:hint="cs"/>
          <w:rtl/>
        </w:rPr>
        <w:t xml:space="preserve">במשחק החופשי </w:t>
      </w:r>
      <w:r w:rsidR="00247327" w:rsidRPr="007F1E71">
        <w:rPr>
          <w:rFonts w:hint="cs"/>
          <w:rtl/>
        </w:rPr>
        <w:t>בין הילדים מהווה מטרה חשובה וחיונית בגיל הרך</w:t>
      </w:r>
      <w:r w:rsidR="002142ED" w:rsidRPr="007F1E71">
        <w:rPr>
          <w:rFonts w:hint="cs"/>
          <w:rtl/>
        </w:rPr>
        <w:t xml:space="preserve"> (</w:t>
      </w:r>
      <w:r w:rsidR="002142ED" w:rsidRPr="007F1E71">
        <w:rPr>
          <w:rFonts w:cstheme="majorBidi"/>
        </w:rPr>
        <w:t>Waite &amp; Rees, 2014</w:t>
      </w:r>
      <w:r w:rsidR="002142ED" w:rsidRPr="007F1E71">
        <w:rPr>
          <w:rFonts w:ascii="David" w:hAnsi="David" w:hint="cs"/>
          <w:rtl/>
        </w:rPr>
        <w:t>)</w:t>
      </w:r>
      <w:r w:rsidR="00247327" w:rsidRPr="007F1E71">
        <w:rPr>
          <w:rFonts w:hint="cs"/>
          <w:rtl/>
        </w:rPr>
        <w:t xml:space="preserve">. ככל שהילדים מרגישים שהמבוגרים סביבם נמצאים למענם באופן אוהב ומכיל כך יוכלו להתפנות למשחק רגיש ומאפתי כלפי זולתם. </w:t>
      </w:r>
      <w:r w:rsidR="009E7F73" w:rsidRPr="007F1E71">
        <w:rPr>
          <w:rFonts w:hint="cs"/>
          <w:rtl/>
        </w:rPr>
        <w:t xml:space="preserve">יחסים של ההדדיות ושותפות מעניקים לילדים שמחה, הנאה ובטחון עצמי. הם מהווים את הקרקע </w:t>
      </w:r>
      <w:r w:rsidR="00194621" w:rsidRPr="007F1E71">
        <w:rPr>
          <w:rFonts w:hint="cs"/>
          <w:rtl/>
        </w:rPr>
        <w:t>והבסיס ל</w:t>
      </w:r>
      <w:r w:rsidR="009E7F73" w:rsidRPr="007F1E71">
        <w:rPr>
          <w:rFonts w:hint="cs"/>
          <w:rtl/>
        </w:rPr>
        <w:t xml:space="preserve">התפתחות </w:t>
      </w:r>
      <w:r w:rsidR="006B24D6" w:rsidRPr="007F1E71">
        <w:rPr>
          <w:rFonts w:hint="cs"/>
          <w:rtl/>
        </w:rPr>
        <w:t xml:space="preserve">הילד </w:t>
      </w:r>
      <w:r w:rsidR="00194621" w:rsidRPr="007F1E71">
        <w:rPr>
          <w:rFonts w:hint="cs"/>
          <w:rtl/>
        </w:rPr>
        <w:t xml:space="preserve">אל </w:t>
      </w:r>
      <w:r w:rsidR="009E7F73" w:rsidRPr="007F1E71">
        <w:rPr>
          <w:rFonts w:hint="cs"/>
          <w:rtl/>
        </w:rPr>
        <w:t>מבוגר בטוח בעצמו שיודע לטפח יחסים בריאים והרמונ</w:t>
      </w:r>
      <w:r w:rsidR="00194621" w:rsidRPr="007F1E71">
        <w:rPr>
          <w:rFonts w:hint="cs"/>
          <w:rtl/>
        </w:rPr>
        <w:t>י</w:t>
      </w:r>
      <w:r w:rsidR="009E7F73" w:rsidRPr="007F1E71">
        <w:rPr>
          <w:rFonts w:hint="cs"/>
          <w:rtl/>
        </w:rPr>
        <w:t>ים עם זולתו</w:t>
      </w:r>
      <w:r w:rsidR="00E8103B" w:rsidRPr="007F1E71">
        <w:rPr>
          <w:rFonts w:hint="cs"/>
          <w:rtl/>
        </w:rPr>
        <w:t xml:space="preserve"> (</w:t>
      </w:r>
      <w:r w:rsidR="00E8103B" w:rsidRPr="007F1E71">
        <w:rPr>
          <w:rFonts w:ascii="David" w:hAnsi="David"/>
        </w:rPr>
        <w:t>(</w:t>
      </w:r>
      <w:r w:rsidR="000C4ED6" w:rsidRPr="007F1E71">
        <w:rPr>
          <w:rFonts w:ascii="David" w:hAnsi="David"/>
        </w:rPr>
        <w:t xml:space="preserve">Parker-Rees &amp; Rees, </w:t>
      </w:r>
      <w:r w:rsidR="000C4ED6" w:rsidRPr="000634E0">
        <w:rPr>
          <w:rFonts w:cstheme="majorBidi"/>
        </w:rPr>
        <w:t>2011</w:t>
      </w:r>
      <w:r w:rsidR="009E7F73" w:rsidRPr="007F1E71">
        <w:rPr>
          <w:rFonts w:hint="cs"/>
          <w:rtl/>
        </w:rPr>
        <w:t xml:space="preserve">.  </w:t>
      </w:r>
    </w:p>
    <w:p w14:paraId="3F76A56A" w14:textId="1CDA0DA6" w:rsidR="00B066B0" w:rsidRPr="007F1E71" w:rsidRDefault="00C9301C" w:rsidP="00C9301C">
      <w:pPr>
        <w:pStyle w:val="3"/>
        <w:rPr>
          <w:rStyle w:val="af1"/>
          <w:bCs/>
          <w:i w:val="0"/>
          <w:rtl/>
        </w:rPr>
      </w:pPr>
      <w:bookmarkStart w:id="12" w:name="_Toc80525413"/>
      <w:r w:rsidRPr="007F1E71">
        <w:rPr>
          <w:rStyle w:val="af1"/>
          <w:rFonts w:hint="cs"/>
          <w:bCs/>
          <w:i w:val="0"/>
          <w:rtl/>
        </w:rPr>
        <w:t xml:space="preserve">1.2.2 </w:t>
      </w:r>
      <w:r w:rsidR="00B066B0" w:rsidRPr="007F1E71">
        <w:rPr>
          <w:rStyle w:val="af1"/>
          <w:rFonts w:hint="cs"/>
          <w:bCs/>
          <w:i w:val="0"/>
          <w:rtl/>
        </w:rPr>
        <w:t xml:space="preserve">חינוך על ידי </w:t>
      </w:r>
      <w:r w:rsidR="00753C22" w:rsidRPr="007F1E71">
        <w:rPr>
          <w:rStyle w:val="af1"/>
          <w:rFonts w:hint="cs"/>
          <w:bCs/>
          <w:i w:val="0"/>
          <w:rtl/>
        </w:rPr>
        <w:t>ה</w:t>
      </w:r>
      <w:r w:rsidR="00B066B0" w:rsidRPr="007F1E71">
        <w:rPr>
          <w:rStyle w:val="af1"/>
          <w:rFonts w:hint="cs"/>
          <w:bCs/>
          <w:i w:val="0"/>
          <w:rtl/>
        </w:rPr>
        <w:t xml:space="preserve">סביבה </w:t>
      </w:r>
      <w:r w:rsidR="00F67F64" w:rsidRPr="007F1E71">
        <w:rPr>
          <w:rStyle w:val="af1"/>
          <w:rFonts w:hint="cs"/>
          <w:bCs/>
          <w:i w:val="0"/>
          <w:rtl/>
        </w:rPr>
        <w:t xml:space="preserve">והזנת </w:t>
      </w:r>
      <w:r w:rsidR="00B066B0" w:rsidRPr="007F1E71">
        <w:rPr>
          <w:rStyle w:val="af1"/>
          <w:rFonts w:hint="cs"/>
          <w:bCs/>
          <w:i w:val="0"/>
          <w:rtl/>
        </w:rPr>
        <w:t>חושי</w:t>
      </w:r>
      <w:r w:rsidR="00D361C6" w:rsidRPr="007F1E71">
        <w:rPr>
          <w:rStyle w:val="af1"/>
          <w:rFonts w:hint="cs"/>
          <w:bCs/>
          <w:i w:val="0"/>
          <w:rtl/>
        </w:rPr>
        <w:t xml:space="preserve"> הילד</w:t>
      </w:r>
      <w:bookmarkEnd w:id="12"/>
      <w:r w:rsidR="00B066B0" w:rsidRPr="007F1E71">
        <w:rPr>
          <w:rStyle w:val="af1"/>
          <w:rFonts w:hint="cs"/>
          <w:bCs/>
          <w:i w:val="0"/>
          <w:rtl/>
        </w:rPr>
        <w:t xml:space="preserve"> </w:t>
      </w:r>
    </w:p>
    <w:p w14:paraId="3CC32885" w14:textId="2E119FAE" w:rsidR="005D1E5A" w:rsidRPr="007F1E71" w:rsidRDefault="00236E21" w:rsidP="007A15B3">
      <w:pPr>
        <w:rPr>
          <w:rtl/>
        </w:rPr>
      </w:pPr>
      <w:r w:rsidRPr="007F1E71">
        <w:rPr>
          <w:rFonts w:hint="cs"/>
          <w:rtl/>
        </w:rPr>
        <w:t>הילד פוגש את העולם באמצעות חושיו. הוא חש באמצעות המגע</w:t>
      </w:r>
      <w:r w:rsidR="00191B36" w:rsidRPr="007F1E71">
        <w:rPr>
          <w:rFonts w:hint="cs"/>
          <w:rtl/>
        </w:rPr>
        <w:t xml:space="preserve"> והמישוש</w:t>
      </w:r>
      <w:r w:rsidRPr="007F1E71">
        <w:rPr>
          <w:rFonts w:hint="cs"/>
          <w:rtl/>
        </w:rPr>
        <w:t xml:space="preserve"> את החומר, המרקם </w:t>
      </w:r>
      <w:r w:rsidR="00191B36" w:rsidRPr="007F1E71">
        <w:rPr>
          <w:rFonts w:hint="cs"/>
          <w:rtl/>
        </w:rPr>
        <w:t>ו</w:t>
      </w:r>
      <w:r w:rsidRPr="007F1E71">
        <w:rPr>
          <w:rFonts w:hint="cs"/>
          <w:rtl/>
        </w:rPr>
        <w:t>הצורה של החפצים אותם הוא פוגש. באופן דומה באמצעות חושיו השונים הילד לומד להכיר את העולם סביבו. האיכויות השונות של הרשמים החושיים פוגש</w:t>
      </w:r>
      <w:r w:rsidR="00E806BC" w:rsidRPr="007F1E71">
        <w:rPr>
          <w:rFonts w:hint="cs"/>
          <w:rtl/>
        </w:rPr>
        <w:t>ות</w:t>
      </w:r>
      <w:r w:rsidRPr="007F1E71">
        <w:rPr>
          <w:rFonts w:hint="cs"/>
          <w:rtl/>
        </w:rPr>
        <w:t xml:space="preserve"> את העולם הפנימי של הילד</w:t>
      </w:r>
      <w:r w:rsidR="00E806BC" w:rsidRPr="007F1E71">
        <w:rPr>
          <w:rFonts w:hint="cs"/>
          <w:rtl/>
        </w:rPr>
        <w:t xml:space="preserve"> </w:t>
      </w:r>
      <w:r w:rsidR="006C39D8" w:rsidRPr="007F1E71">
        <w:rPr>
          <w:rFonts w:hint="cs"/>
          <w:rtl/>
        </w:rPr>
        <w:t>ומעצבים</w:t>
      </w:r>
      <w:r w:rsidR="00E806BC" w:rsidRPr="007F1E71">
        <w:rPr>
          <w:rFonts w:hint="cs"/>
          <w:rtl/>
        </w:rPr>
        <w:t xml:space="preserve"> אותו</w:t>
      </w:r>
      <w:r w:rsidRPr="007F1E71">
        <w:rPr>
          <w:rFonts w:hint="cs"/>
          <w:rtl/>
        </w:rPr>
        <w:t xml:space="preserve">. </w:t>
      </w:r>
      <w:r w:rsidR="00E806BC" w:rsidRPr="007F1E71">
        <w:rPr>
          <w:rFonts w:hint="cs"/>
          <w:rtl/>
        </w:rPr>
        <w:t>באמצעות</w:t>
      </w:r>
      <w:r w:rsidRPr="007F1E71">
        <w:rPr>
          <w:rFonts w:hint="cs"/>
          <w:rtl/>
        </w:rPr>
        <w:t xml:space="preserve"> חוויות </w:t>
      </w:r>
      <w:r w:rsidR="00E806BC" w:rsidRPr="007F1E71">
        <w:rPr>
          <w:rFonts w:hint="cs"/>
          <w:rtl/>
        </w:rPr>
        <w:t>חושיות</w:t>
      </w:r>
      <w:r w:rsidRPr="007F1E71">
        <w:rPr>
          <w:rFonts w:hint="cs"/>
          <w:rtl/>
        </w:rPr>
        <w:t xml:space="preserve"> מתעצב עולמו הפנימי</w:t>
      </w:r>
      <w:r w:rsidR="00E806BC" w:rsidRPr="007F1E71">
        <w:rPr>
          <w:rFonts w:hint="cs"/>
          <w:rtl/>
        </w:rPr>
        <w:t xml:space="preserve"> וגופו הפיסי</w:t>
      </w:r>
      <w:r w:rsidR="008F2293" w:rsidRPr="007F1E71">
        <w:rPr>
          <w:rFonts w:hint="cs"/>
          <w:rtl/>
        </w:rPr>
        <w:t xml:space="preserve"> (</w:t>
      </w:r>
      <w:r w:rsidR="0079228C" w:rsidRPr="007F1E71">
        <w:rPr>
          <w:rFonts w:ascii="Times New Roman" w:hAnsi="Times New Roman"/>
        </w:rPr>
        <w:t>Howard, 2006</w:t>
      </w:r>
      <w:r w:rsidR="008F2293" w:rsidRPr="007F1E71">
        <w:rPr>
          <w:rFonts w:ascii="David" w:hAnsi="David" w:hint="cs"/>
          <w:rtl/>
        </w:rPr>
        <w:t>)</w:t>
      </w:r>
      <w:r w:rsidRPr="007F1E71">
        <w:rPr>
          <w:rFonts w:hint="cs"/>
          <w:rtl/>
        </w:rPr>
        <w:t xml:space="preserve">. </w:t>
      </w:r>
      <w:r w:rsidR="007A15B3" w:rsidRPr="007F1E71">
        <w:rPr>
          <w:rFonts w:hint="cs"/>
          <w:rtl/>
        </w:rPr>
        <w:t xml:space="preserve">הגישה האנתרופוסופית שמה דגש רב על הרשמים החושיים כך שיתאימו לילד הצעיר. כתוצאה מכך ניתנת תשומת לב </w:t>
      </w:r>
      <w:r w:rsidR="006C39D8" w:rsidRPr="007F1E71">
        <w:rPr>
          <w:rFonts w:hint="cs"/>
          <w:rtl/>
        </w:rPr>
        <w:t xml:space="preserve">רבה </w:t>
      </w:r>
      <w:r w:rsidR="00E46469" w:rsidRPr="007F1E71">
        <w:rPr>
          <w:rFonts w:hint="cs"/>
          <w:rtl/>
        </w:rPr>
        <w:t>ל</w:t>
      </w:r>
      <w:r w:rsidR="007A15B3" w:rsidRPr="007F1E71">
        <w:rPr>
          <w:rFonts w:hint="cs"/>
          <w:rtl/>
        </w:rPr>
        <w:t xml:space="preserve">עיצוב הסביבה החינוכית </w:t>
      </w:r>
      <w:r w:rsidR="00E806BC" w:rsidRPr="007F1E71">
        <w:rPr>
          <w:rFonts w:hint="cs"/>
          <w:rtl/>
        </w:rPr>
        <w:t>כך שתפעל באופן מיטיב, מזמין והרמוני על הילד הצעיר</w:t>
      </w:r>
      <w:r w:rsidR="00B92E70" w:rsidRPr="007F1E71">
        <w:rPr>
          <w:rFonts w:hint="cs"/>
          <w:rtl/>
        </w:rPr>
        <w:t xml:space="preserve"> </w:t>
      </w:r>
      <w:bookmarkStart w:id="13" w:name="_Hlk77257461"/>
      <w:r w:rsidR="00B92E70" w:rsidRPr="007F1E71">
        <w:rPr>
          <w:rFonts w:hint="cs"/>
          <w:rtl/>
        </w:rPr>
        <w:t>(</w:t>
      </w:r>
      <w:r w:rsidR="00B92E70" w:rsidRPr="007F1E71">
        <w:rPr>
          <w:rFonts w:cstheme="majorBidi"/>
        </w:rPr>
        <w:t>Parker-Rees &amp; Rees, 2011</w:t>
      </w:r>
      <w:r w:rsidR="00B92E70" w:rsidRPr="007F1E71">
        <w:rPr>
          <w:rFonts w:ascii="David" w:hAnsi="David" w:hint="cs"/>
          <w:rtl/>
        </w:rPr>
        <w:t>)</w:t>
      </w:r>
      <w:bookmarkEnd w:id="13"/>
      <w:r w:rsidR="00E806BC" w:rsidRPr="007F1E71">
        <w:rPr>
          <w:rFonts w:hint="cs"/>
          <w:rtl/>
        </w:rPr>
        <w:t>.</w:t>
      </w:r>
    </w:p>
    <w:p w14:paraId="08B5D892" w14:textId="7E573CC9" w:rsidR="00997D4A" w:rsidRPr="007F1E71" w:rsidRDefault="001F2E83" w:rsidP="00E46469">
      <w:pPr>
        <w:rPr>
          <w:rtl/>
        </w:rPr>
      </w:pPr>
      <w:r w:rsidRPr="007F1E71">
        <w:rPr>
          <w:rtl/>
        </w:rPr>
        <w:lastRenderedPageBreak/>
        <w:tab/>
      </w:r>
      <w:r w:rsidR="008F59B6" w:rsidRPr="007F1E71">
        <w:rPr>
          <w:rFonts w:hint="cs"/>
          <w:rtl/>
        </w:rPr>
        <w:t xml:space="preserve">על פי הגישה האנתרופוסופית הילד הצעיר הינו </w:t>
      </w:r>
      <w:r w:rsidR="005C7C13" w:rsidRPr="007F1E71">
        <w:rPr>
          <w:rFonts w:hint="cs"/>
          <w:rtl/>
        </w:rPr>
        <w:t>"</w:t>
      </w:r>
      <w:r w:rsidR="008F59B6" w:rsidRPr="007F1E71">
        <w:rPr>
          <w:rFonts w:hint="cs"/>
          <w:rtl/>
        </w:rPr>
        <w:t>איבר חוש</w:t>
      </w:r>
      <w:r w:rsidR="005C7C13" w:rsidRPr="007F1E71">
        <w:rPr>
          <w:rFonts w:hint="cs"/>
          <w:rtl/>
        </w:rPr>
        <w:t>"</w:t>
      </w:r>
      <w:r w:rsidR="008F59B6" w:rsidRPr="007F1E71">
        <w:rPr>
          <w:rFonts w:hint="cs"/>
          <w:rtl/>
        </w:rPr>
        <w:t>. כל רושם חיצוני פועל פעולה ממשית על כל מהותו של הילד</w:t>
      </w:r>
      <w:r w:rsidR="001B3967" w:rsidRPr="007F1E71">
        <w:rPr>
          <w:rFonts w:hint="cs"/>
          <w:rtl/>
        </w:rPr>
        <w:t>:</w:t>
      </w:r>
      <w:r w:rsidR="008F59B6" w:rsidRPr="007F1E71">
        <w:rPr>
          <w:rFonts w:hint="cs"/>
          <w:rtl/>
        </w:rPr>
        <w:t xml:space="preserve"> על גופו, נפשו ותודעתו. </w:t>
      </w:r>
      <w:r w:rsidR="001B3967" w:rsidRPr="007F1E71">
        <w:rPr>
          <w:rFonts w:hint="cs"/>
          <w:rtl/>
        </w:rPr>
        <w:t>החוויות החושיות כה משמעותיות במהלך השביעון הראשון עד שיש לה</w:t>
      </w:r>
      <w:r w:rsidR="006C39D8" w:rsidRPr="007F1E71">
        <w:rPr>
          <w:rFonts w:hint="cs"/>
          <w:rtl/>
        </w:rPr>
        <w:t>ן</w:t>
      </w:r>
      <w:r w:rsidR="001B3967" w:rsidRPr="007F1E71">
        <w:rPr>
          <w:rFonts w:hint="cs"/>
          <w:rtl/>
        </w:rPr>
        <w:t xml:space="preserve"> השפעה מעצבת ממש על איברי </w:t>
      </w:r>
      <w:r w:rsidR="00587CCF" w:rsidRPr="007F1E71">
        <w:rPr>
          <w:rFonts w:hint="cs"/>
          <w:rtl/>
        </w:rPr>
        <w:t>הגוף והמוח</w:t>
      </w:r>
      <w:r w:rsidR="00960F47" w:rsidRPr="007F1E71">
        <w:rPr>
          <w:rFonts w:hint="cs"/>
          <w:rtl/>
        </w:rPr>
        <w:t xml:space="preserve"> (</w:t>
      </w:r>
      <w:r w:rsidR="00046153" w:rsidRPr="007F1E71">
        <w:rPr>
          <w:rFonts w:ascii="Times New Roman" w:hAnsi="Times New Roman"/>
        </w:rPr>
        <w:t>Mathisen &amp; Thorjussen, 2017</w:t>
      </w:r>
      <w:r w:rsidR="00960F47" w:rsidRPr="007F1E71">
        <w:rPr>
          <w:rFonts w:ascii="David" w:hAnsi="David" w:hint="cs"/>
          <w:rtl/>
        </w:rPr>
        <w:t>)</w:t>
      </w:r>
      <w:r w:rsidR="001B3967" w:rsidRPr="007F1E71">
        <w:rPr>
          <w:rFonts w:hint="cs"/>
          <w:rtl/>
        </w:rPr>
        <w:t xml:space="preserve">. </w:t>
      </w:r>
      <w:r w:rsidR="00587CCF" w:rsidRPr="007F1E71">
        <w:rPr>
          <w:rFonts w:hint="cs"/>
          <w:rtl/>
        </w:rPr>
        <w:t xml:space="preserve">על כן </w:t>
      </w:r>
      <w:r w:rsidR="00343CCB" w:rsidRPr="007F1E71">
        <w:rPr>
          <w:rFonts w:hint="cs"/>
          <w:rtl/>
        </w:rPr>
        <w:t xml:space="preserve">על המחנך לספק את הסביבה </w:t>
      </w:r>
      <w:r w:rsidR="006A635A" w:rsidRPr="007F1E71">
        <w:rPr>
          <w:rFonts w:hint="cs"/>
          <w:rtl/>
        </w:rPr>
        <w:t>ה</w:t>
      </w:r>
      <w:r w:rsidR="00343CCB" w:rsidRPr="007F1E71">
        <w:rPr>
          <w:rFonts w:hint="cs"/>
          <w:rtl/>
        </w:rPr>
        <w:t xml:space="preserve">מתאימה שתספק גירויים בריאים ומזינים לחושי הילד. </w:t>
      </w:r>
      <w:r w:rsidR="00745F4D" w:rsidRPr="007F1E71">
        <w:rPr>
          <w:rFonts w:hint="cs"/>
          <w:rtl/>
        </w:rPr>
        <w:t xml:space="preserve">סביבה כזו </w:t>
      </w:r>
      <w:r w:rsidR="00587CCF" w:rsidRPr="007F1E71">
        <w:rPr>
          <w:rFonts w:hint="cs"/>
          <w:rtl/>
        </w:rPr>
        <w:t>ה</w:t>
      </w:r>
      <w:r w:rsidR="00745F4D" w:rsidRPr="007F1E71">
        <w:rPr>
          <w:rFonts w:hint="cs"/>
          <w:rtl/>
        </w:rPr>
        <w:t>מאפשרת לילד להתנסות באופן פעיל בעיצוב עולמו הפנימי</w:t>
      </w:r>
      <w:r w:rsidR="00F44674" w:rsidRPr="007F1E71">
        <w:rPr>
          <w:rFonts w:hint="cs"/>
          <w:rtl/>
        </w:rPr>
        <w:t xml:space="preserve"> </w:t>
      </w:r>
      <w:r w:rsidR="0064289B" w:rsidRPr="007F1E71">
        <w:rPr>
          <w:rFonts w:hint="cs"/>
          <w:rtl/>
        </w:rPr>
        <w:t>(</w:t>
      </w:r>
      <w:r w:rsidR="0064289B" w:rsidRPr="007F1E71">
        <w:rPr>
          <w:rFonts w:cstheme="majorBidi"/>
        </w:rPr>
        <w:t>Parker-Rees &amp; Rees, 2011</w:t>
      </w:r>
      <w:r w:rsidR="0064289B" w:rsidRPr="007F1E71">
        <w:rPr>
          <w:rFonts w:ascii="David" w:hAnsi="David" w:hint="cs"/>
          <w:rtl/>
        </w:rPr>
        <w:t>)</w:t>
      </w:r>
      <w:r w:rsidR="00745F4D" w:rsidRPr="007F1E71">
        <w:rPr>
          <w:rFonts w:hint="cs"/>
          <w:rtl/>
        </w:rPr>
        <w:t xml:space="preserve">. </w:t>
      </w:r>
      <w:r w:rsidR="00764B5C" w:rsidRPr="007F1E71">
        <w:rPr>
          <w:rFonts w:hint="cs"/>
          <w:rtl/>
        </w:rPr>
        <w:t>כך לדוגמא, עבודה בצבעי מים מאפשרת לילד לבטא את עולמו הפנימי כלפי חוץ ובו בזמן הרשמים מחוויי</w:t>
      </w:r>
      <w:r w:rsidR="00764B5C" w:rsidRPr="007F1E71">
        <w:rPr>
          <w:rFonts w:hint="eastAsia"/>
          <w:rtl/>
        </w:rPr>
        <w:t>ת</w:t>
      </w:r>
      <w:r w:rsidR="00764B5C" w:rsidRPr="007F1E71">
        <w:rPr>
          <w:rFonts w:hint="cs"/>
          <w:rtl/>
        </w:rPr>
        <w:t xml:space="preserve"> הצבע מעצבים א</w:t>
      </w:r>
      <w:r w:rsidR="00970BE0" w:rsidRPr="007F1E71">
        <w:rPr>
          <w:rFonts w:hint="cs"/>
          <w:rtl/>
        </w:rPr>
        <w:t>ת הילד כלפי פנים.</w:t>
      </w:r>
      <w:r w:rsidR="00764B5C" w:rsidRPr="007F1E71">
        <w:rPr>
          <w:rFonts w:hint="cs"/>
          <w:rtl/>
        </w:rPr>
        <w:t xml:space="preserve"> </w:t>
      </w:r>
      <w:r w:rsidR="006A635A" w:rsidRPr="007F1E71">
        <w:rPr>
          <w:rFonts w:hint="cs"/>
          <w:rtl/>
        </w:rPr>
        <w:t>פעולת העין מתעצבת כתוצאה מרשמי הצורה והצבע</w:t>
      </w:r>
      <w:r w:rsidR="0064289B" w:rsidRPr="007F1E71">
        <w:rPr>
          <w:rFonts w:hint="cs"/>
          <w:rtl/>
        </w:rPr>
        <w:t xml:space="preserve"> </w:t>
      </w:r>
      <w:r w:rsidR="00E46469" w:rsidRPr="007F1E71">
        <w:rPr>
          <w:rFonts w:hint="cs"/>
          <w:rtl/>
        </w:rPr>
        <w:t>ונפשו מתעצבת מן היצירה</w:t>
      </w:r>
      <w:r w:rsidR="0064289B" w:rsidRPr="007F1E71">
        <w:rPr>
          <w:rFonts w:hint="cs"/>
          <w:rtl/>
        </w:rPr>
        <w:t xml:space="preserve"> (</w:t>
      </w:r>
      <w:proofErr w:type="spellStart"/>
      <w:r w:rsidR="0064289B" w:rsidRPr="007F1E71">
        <w:rPr>
          <w:rFonts w:cstheme="majorBidi"/>
        </w:rPr>
        <w:t>Schoorel</w:t>
      </w:r>
      <w:proofErr w:type="spellEnd"/>
      <w:r w:rsidR="0064289B" w:rsidRPr="007F1E71">
        <w:rPr>
          <w:rFonts w:cstheme="majorBidi"/>
        </w:rPr>
        <w:t>, 2004</w:t>
      </w:r>
      <w:r w:rsidR="00AC72A0" w:rsidRPr="007F1E71">
        <w:rPr>
          <w:rFonts w:cstheme="majorBidi"/>
        </w:rPr>
        <w:t xml:space="preserve">; </w:t>
      </w:r>
      <w:bookmarkStart w:id="14" w:name="_Hlk77257986"/>
      <w:proofErr w:type="spellStart"/>
      <w:r w:rsidR="00AC72A0" w:rsidRPr="007F1E71">
        <w:rPr>
          <w:rFonts w:cstheme="majorBidi"/>
        </w:rPr>
        <w:t>Soesman</w:t>
      </w:r>
      <w:proofErr w:type="spellEnd"/>
      <w:r w:rsidR="00AC72A0" w:rsidRPr="007F1E71">
        <w:rPr>
          <w:rFonts w:cstheme="majorBidi"/>
        </w:rPr>
        <w:t>, 1998</w:t>
      </w:r>
      <w:bookmarkEnd w:id="14"/>
      <w:r w:rsidR="0064289B" w:rsidRPr="007F1E71">
        <w:rPr>
          <w:rFonts w:ascii="David" w:hAnsi="David" w:hint="cs"/>
          <w:rtl/>
        </w:rPr>
        <w:t>)</w:t>
      </w:r>
      <w:r w:rsidR="006A635A" w:rsidRPr="007F1E71">
        <w:rPr>
          <w:rFonts w:hint="cs"/>
          <w:rtl/>
        </w:rPr>
        <w:t xml:space="preserve">. </w:t>
      </w:r>
    </w:p>
    <w:p w14:paraId="67B83096" w14:textId="73C3ECB8" w:rsidR="00343CCB" w:rsidRPr="007F1E71" w:rsidRDefault="00997D4A" w:rsidP="002C7B36">
      <w:pPr>
        <w:rPr>
          <w:rtl/>
        </w:rPr>
      </w:pPr>
      <w:r w:rsidRPr="007F1E71">
        <w:rPr>
          <w:rtl/>
        </w:rPr>
        <w:tab/>
      </w:r>
      <w:r w:rsidRPr="007F1E71">
        <w:rPr>
          <w:rFonts w:hint="cs"/>
          <w:rtl/>
        </w:rPr>
        <w:t xml:space="preserve">החינוך האנתרופוסופי בגיל הרך מדגיש במיוחד את </w:t>
      </w:r>
      <w:r w:rsidR="00751E89" w:rsidRPr="007F1E71">
        <w:rPr>
          <w:rFonts w:hint="cs"/>
          <w:rtl/>
        </w:rPr>
        <w:t>ההזנה</w:t>
      </w:r>
      <w:r w:rsidR="00413D1C" w:rsidRPr="007F1E71">
        <w:rPr>
          <w:rFonts w:hint="cs"/>
          <w:rtl/>
        </w:rPr>
        <w:t xml:space="preserve"> </w:t>
      </w:r>
      <w:r w:rsidRPr="007F1E71">
        <w:rPr>
          <w:rFonts w:hint="cs"/>
          <w:rtl/>
        </w:rPr>
        <w:t>והעיצוב של ארבעה חושים בסיסים: חוש המגע</w:t>
      </w:r>
      <w:r w:rsidR="00A1661A" w:rsidRPr="007F1E71">
        <w:rPr>
          <w:rFonts w:hint="cs"/>
          <w:rtl/>
        </w:rPr>
        <w:t xml:space="preserve"> (מישוש)</w:t>
      </w:r>
      <w:r w:rsidRPr="007F1E71">
        <w:rPr>
          <w:rFonts w:hint="cs"/>
          <w:rtl/>
        </w:rPr>
        <w:t>, חוש החיים</w:t>
      </w:r>
      <w:r w:rsidR="00694ED9" w:rsidRPr="007F1E71">
        <w:rPr>
          <w:rFonts w:hint="cs"/>
          <w:rtl/>
        </w:rPr>
        <w:t xml:space="preserve"> (</w:t>
      </w:r>
      <w:r w:rsidR="009F35A3" w:rsidRPr="007F1E71">
        <w:rPr>
          <w:rFonts w:hint="cs"/>
          <w:rtl/>
        </w:rPr>
        <w:t xml:space="preserve">רווחה גופנית - </w:t>
      </w:r>
      <w:r w:rsidR="00694ED9" w:rsidRPr="007F1E71">
        <w:rPr>
          <w:rFonts w:hint="cs"/>
          <w:rtl/>
        </w:rPr>
        <w:t>היכולת לחוש רעב ושובע, עייפות ורעננות, כאב, חולשה</w:t>
      </w:r>
      <w:r w:rsidR="00E82D01" w:rsidRPr="007F1E71">
        <w:rPr>
          <w:rFonts w:hint="cs"/>
          <w:rtl/>
        </w:rPr>
        <w:t xml:space="preserve">, </w:t>
      </w:r>
      <w:r w:rsidR="00694ED9" w:rsidRPr="007F1E71">
        <w:rPr>
          <w:rFonts w:hint="cs"/>
          <w:rtl/>
        </w:rPr>
        <w:t>מחלה</w:t>
      </w:r>
      <w:r w:rsidR="00E82D01" w:rsidRPr="007F1E71">
        <w:rPr>
          <w:rFonts w:hint="cs"/>
          <w:rtl/>
        </w:rPr>
        <w:t xml:space="preserve"> או חיוניות</w:t>
      </w:r>
      <w:r w:rsidR="00694ED9" w:rsidRPr="007F1E71">
        <w:rPr>
          <w:rFonts w:hint="cs"/>
          <w:rtl/>
        </w:rPr>
        <w:t>)</w:t>
      </w:r>
      <w:r w:rsidRPr="007F1E71">
        <w:rPr>
          <w:rFonts w:hint="cs"/>
          <w:rtl/>
        </w:rPr>
        <w:t>, חוש התנועה העצמית</w:t>
      </w:r>
      <w:r w:rsidR="00F95D21" w:rsidRPr="007F1E71">
        <w:rPr>
          <w:rFonts w:hint="cs"/>
          <w:rtl/>
        </w:rPr>
        <w:t xml:space="preserve"> (</w:t>
      </w:r>
      <w:proofErr w:type="spellStart"/>
      <w:r w:rsidR="00F95D21" w:rsidRPr="007F1E71">
        <w:rPr>
          <w:rtl/>
        </w:rPr>
        <w:t>פרופריוספציה</w:t>
      </w:r>
      <w:proofErr w:type="spellEnd"/>
      <w:r w:rsidR="00F95D21" w:rsidRPr="007F1E71">
        <w:rPr>
          <w:rFonts w:hint="cs"/>
          <w:rtl/>
        </w:rPr>
        <w:t>)</w:t>
      </w:r>
      <w:r w:rsidRPr="007F1E71">
        <w:rPr>
          <w:rFonts w:hint="cs"/>
          <w:rtl/>
        </w:rPr>
        <w:t xml:space="preserve"> וחוש שיווי משקל</w:t>
      </w:r>
      <w:r w:rsidR="00F95D21" w:rsidRPr="007F1E71">
        <w:rPr>
          <w:rFonts w:hint="cs"/>
          <w:rtl/>
        </w:rPr>
        <w:t xml:space="preserve"> (</w:t>
      </w:r>
      <w:proofErr w:type="spellStart"/>
      <w:r w:rsidR="00F95D21" w:rsidRPr="007F1E71">
        <w:rPr>
          <w:rFonts w:hint="cs"/>
          <w:rtl/>
        </w:rPr>
        <w:t>וסטיבולרי</w:t>
      </w:r>
      <w:proofErr w:type="spellEnd"/>
      <w:r w:rsidR="00F95D21" w:rsidRPr="007F1E71">
        <w:rPr>
          <w:rFonts w:hint="cs"/>
          <w:rtl/>
        </w:rPr>
        <w:t>)</w:t>
      </w:r>
      <w:r w:rsidRPr="007F1E71">
        <w:rPr>
          <w:rFonts w:hint="cs"/>
          <w:rtl/>
        </w:rPr>
        <w:t>. חושים אלו נחשבים כבסיס לעיצוב היכולות הגופנית של הילד</w:t>
      </w:r>
      <w:r w:rsidR="0064289B" w:rsidRPr="007F1E71">
        <w:rPr>
          <w:rFonts w:hint="cs"/>
          <w:rtl/>
        </w:rPr>
        <w:t xml:space="preserve">  (</w:t>
      </w:r>
      <w:proofErr w:type="spellStart"/>
      <w:r w:rsidR="0064289B" w:rsidRPr="007F1E71">
        <w:rPr>
          <w:rFonts w:cstheme="majorBidi"/>
        </w:rPr>
        <w:t>Schoorel</w:t>
      </w:r>
      <w:proofErr w:type="spellEnd"/>
      <w:r w:rsidR="0064289B" w:rsidRPr="007F1E71">
        <w:rPr>
          <w:rFonts w:cstheme="majorBidi"/>
        </w:rPr>
        <w:t>, 2004</w:t>
      </w:r>
      <w:r w:rsidR="0064289B" w:rsidRPr="007F1E71">
        <w:rPr>
          <w:rFonts w:ascii="David" w:hAnsi="David" w:hint="cs"/>
          <w:rtl/>
        </w:rPr>
        <w:t>)</w:t>
      </w:r>
      <w:r w:rsidRPr="007F1E71">
        <w:rPr>
          <w:rFonts w:hint="cs"/>
          <w:rtl/>
        </w:rPr>
        <w:t xml:space="preserve">. </w:t>
      </w:r>
      <w:r w:rsidR="005F2680" w:rsidRPr="007F1E71">
        <w:rPr>
          <w:rFonts w:hint="cs"/>
          <w:rtl/>
        </w:rPr>
        <w:t xml:space="preserve">משחק וטיול בטבע מאפשרים במיוחד לילדים התנסות ספונטנית בחוויות חושיות אלו. מגע עם </w:t>
      </w:r>
      <w:r w:rsidR="00F704FB" w:rsidRPr="007F1E71">
        <w:rPr>
          <w:rFonts w:hint="cs"/>
          <w:rtl/>
        </w:rPr>
        <w:t xml:space="preserve">חול, </w:t>
      </w:r>
      <w:r w:rsidR="005F2680" w:rsidRPr="007F1E71">
        <w:rPr>
          <w:rFonts w:hint="cs"/>
          <w:rtl/>
        </w:rPr>
        <w:t xml:space="preserve">מים, אדמה או בוץ, קפיצה וריצה, </w:t>
      </w:r>
      <w:r w:rsidR="003B5314" w:rsidRPr="007F1E71">
        <w:rPr>
          <w:rFonts w:hint="cs"/>
          <w:rtl/>
        </w:rPr>
        <w:t xml:space="preserve">הליכה על קורה, </w:t>
      </w:r>
      <w:r w:rsidR="00F704FB" w:rsidRPr="007F1E71">
        <w:rPr>
          <w:rFonts w:hint="cs"/>
          <w:rtl/>
        </w:rPr>
        <w:t xml:space="preserve">טיפוס על עצים, </w:t>
      </w:r>
      <w:r w:rsidR="005F2680" w:rsidRPr="007F1E71">
        <w:rPr>
          <w:rFonts w:hint="cs"/>
          <w:rtl/>
        </w:rPr>
        <w:t>כל אלו ועוד מעצבות את גוף הילד באמצעות חושיו</w:t>
      </w:r>
      <w:r w:rsidR="0064289B" w:rsidRPr="007F1E71">
        <w:rPr>
          <w:rFonts w:hint="cs"/>
          <w:rtl/>
        </w:rPr>
        <w:t xml:space="preserve"> (</w:t>
      </w:r>
      <w:r w:rsidR="0079228C" w:rsidRPr="007F1E71">
        <w:rPr>
          <w:rFonts w:ascii="Times New Roman" w:hAnsi="Times New Roman"/>
        </w:rPr>
        <w:t>Howard, 2006</w:t>
      </w:r>
      <w:r w:rsidR="0064289B" w:rsidRPr="007F1E71">
        <w:rPr>
          <w:rFonts w:ascii="David" w:hAnsi="David" w:hint="cs"/>
          <w:rtl/>
        </w:rPr>
        <w:t>)</w:t>
      </w:r>
      <w:r w:rsidR="005F2680" w:rsidRPr="007F1E71">
        <w:rPr>
          <w:rFonts w:hint="cs"/>
          <w:rtl/>
        </w:rPr>
        <w:t xml:space="preserve">. </w:t>
      </w:r>
      <w:r w:rsidR="003206C6" w:rsidRPr="007F1E71">
        <w:rPr>
          <w:rFonts w:hint="cs"/>
          <w:rtl/>
        </w:rPr>
        <w:t>דרכ</w:t>
      </w:r>
      <w:r w:rsidR="006C39D8" w:rsidRPr="007F1E71">
        <w:rPr>
          <w:rFonts w:hint="cs"/>
          <w:rtl/>
        </w:rPr>
        <w:t>ן</w:t>
      </w:r>
      <w:r w:rsidR="003206C6" w:rsidRPr="007F1E71">
        <w:rPr>
          <w:rFonts w:hint="cs"/>
          <w:rtl/>
        </w:rPr>
        <w:t xml:space="preserve"> הילד חש "בן בית בעולם" בטוח בעצמו וגופו. </w:t>
      </w:r>
      <w:r w:rsidR="005730F2" w:rsidRPr="007F1E71">
        <w:rPr>
          <w:rFonts w:hint="cs"/>
          <w:rtl/>
        </w:rPr>
        <w:t>שיכלול ופיתוח חושים אלו מהווה את הבסיס ללמידה בבית הספר</w:t>
      </w:r>
      <w:r w:rsidR="00272569" w:rsidRPr="007F1E71">
        <w:rPr>
          <w:rFonts w:hint="cs"/>
          <w:rtl/>
        </w:rPr>
        <w:t xml:space="preserve"> (</w:t>
      </w:r>
      <w:proofErr w:type="spellStart"/>
      <w:r w:rsidR="00272569" w:rsidRPr="007F1E71">
        <w:rPr>
          <w:rFonts w:cstheme="majorBidi"/>
        </w:rPr>
        <w:t>Schoorel</w:t>
      </w:r>
      <w:proofErr w:type="spellEnd"/>
      <w:r w:rsidR="00272569" w:rsidRPr="007F1E71">
        <w:rPr>
          <w:rFonts w:cstheme="majorBidi"/>
        </w:rPr>
        <w:t>, 2004</w:t>
      </w:r>
      <w:r w:rsidR="00272569" w:rsidRPr="007F1E71">
        <w:rPr>
          <w:rFonts w:ascii="David" w:hAnsi="David" w:hint="cs"/>
          <w:rtl/>
        </w:rPr>
        <w:t>)</w:t>
      </w:r>
      <w:r w:rsidR="005730F2" w:rsidRPr="007F1E71">
        <w:rPr>
          <w:rFonts w:hint="cs"/>
          <w:rtl/>
        </w:rPr>
        <w:t xml:space="preserve">. </w:t>
      </w:r>
    </w:p>
    <w:p w14:paraId="3E5D38DE" w14:textId="64FFE987" w:rsidR="00E46469" w:rsidRPr="007F1E71" w:rsidRDefault="00E46469" w:rsidP="00E46469">
      <w:pPr>
        <w:ind w:firstLine="720"/>
        <w:rPr>
          <w:rtl/>
        </w:rPr>
      </w:pPr>
      <w:r w:rsidRPr="007F1E71">
        <w:rPr>
          <w:rFonts w:hint="cs"/>
          <w:rtl/>
        </w:rPr>
        <w:t>ביקור בגנים אנתרופוסופיי</w:t>
      </w:r>
      <w:r w:rsidRPr="007F1E71">
        <w:rPr>
          <w:rFonts w:hint="eastAsia"/>
          <w:rtl/>
        </w:rPr>
        <w:t>ם</w:t>
      </w:r>
      <w:r w:rsidRPr="007F1E71">
        <w:rPr>
          <w:rFonts w:hint="cs"/>
          <w:rtl/>
        </w:rPr>
        <w:t xml:space="preserve"> שונים מגלה שהם דומים אחד לשני. זאת על אף שאין מסגרת כתובה כיצד עליהם להראות (</w:t>
      </w:r>
      <w:r w:rsidRPr="007F1E71">
        <w:rPr>
          <w:rFonts w:ascii="Times New Roman" w:hAnsi="Times New Roman"/>
        </w:rPr>
        <w:t>Frödén &amp; von Wright, 2018</w:t>
      </w:r>
      <w:r w:rsidRPr="007F1E71">
        <w:rPr>
          <w:rFonts w:ascii="David" w:hAnsi="David" w:hint="cs"/>
          <w:rtl/>
        </w:rPr>
        <w:t>)</w:t>
      </w:r>
      <w:r w:rsidRPr="007F1E71">
        <w:rPr>
          <w:rFonts w:hint="cs"/>
          <w:rtl/>
        </w:rPr>
        <w:t>. הסביבה החינוכית בגנים אלו מעוצבת כך שהילד יפגוש באמצעות חושיו רשמים רכים, חמים ומזמינים. הסביבה מעוצבת בצורה ביתית: רהיטי עץ מלא, ווילונות בעלי צבעי פסטל רכים, שטיחים פרוסים על הרצפה, תאורה צהובה עדינה, ריחות של בישולים, צעצועים מחומרים טבעיים כגון עץ, כותנה וצמר. הצלילים מופקים מכלי נגינה טבעיים ואנשי החינוך מזמזים נעימות מרגיעות. המלאכות השונות מפגישות את חושי הילדים עם חומרים טבעיים כגון חימר, עץ, בצק ושעווה. בגן פזורים סלסילות המכילות חומרים שנאספו מהטבע כגון צדפים, אצטרובלים, בלוטים וחלוקי נחל (</w:t>
      </w:r>
      <w:r w:rsidRPr="007F1E71">
        <w:rPr>
          <w:rFonts w:ascii="Times New Roman" w:hAnsi="Times New Roman"/>
        </w:rPr>
        <w:t>Nicol &amp; Taplin, 2017</w:t>
      </w:r>
      <w:r w:rsidRPr="007F1E71">
        <w:rPr>
          <w:rFonts w:ascii="David" w:hAnsi="David" w:hint="cs"/>
          <w:rtl/>
        </w:rPr>
        <w:t>)</w:t>
      </w:r>
      <w:r w:rsidRPr="007F1E71">
        <w:rPr>
          <w:rFonts w:hint="cs"/>
          <w:rtl/>
        </w:rPr>
        <w:t>. החצר פשוטה, ללא מתקנים מלאכותיים כגון מגלשות, מאפשרת התנסות ומפגש עם האלמנטים כגון חול, מים, אדמה ועץ (</w:t>
      </w:r>
      <w:r w:rsidRPr="007F1E71">
        <w:rPr>
          <w:rFonts w:ascii="Times New Roman" w:hAnsi="Times New Roman"/>
        </w:rPr>
        <w:t>Howard, 2006</w:t>
      </w:r>
      <w:r w:rsidRPr="007F1E71">
        <w:rPr>
          <w:rFonts w:ascii="David" w:hAnsi="David" w:hint="cs"/>
          <w:rtl/>
        </w:rPr>
        <w:t>)</w:t>
      </w:r>
      <w:r w:rsidRPr="007F1E71">
        <w:rPr>
          <w:rFonts w:hint="cs"/>
          <w:rtl/>
        </w:rPr>
        <w:t>.</w:t>
      </w:r>
    </w:p>
    <w:p w14:paraId="65FCCC89" w14:textId="7BD3FEAE" w:rsidR="00983714" w:rsidRPr="007F1E71" w:rsidRDefault="00983714" w:rsidP="00983714">
      <w:pPr>
        <w:pStyle w:val="3"/>
        <w:rPr>
          <w:rStyle w:val="af1"/>
          <w:b w:val="0"/>
          <w:bCs/>
        </w:rPr>
      </w:pPr>
      <w:bookmarkStart w:id="15" w:name="_Toc80525414"/>
      <w:r w:rsidRPr="007F1E71">
        <w:rPr>
          <w:rStyle w:val="af1"/>
          <w:rFonts w:hint="cs"/>
          <w:b w:val="0"/>
          <w:bCs/>
          <w:rtl/>
        </w:rPr>
        <w:t>1.2.3 חיקוי ודוגמא אישית</w:t>
      </w:r>
      <w:bookmarkEnd w:id="15"/>
    </w:p>
    <w:p w14:paraId="2E3F906B" w14:textId="7F359B3E" w:rsidR="00983714" w:rsidRPr="007F1E71" w:rsidRDefault="00983714" w:rsidP="00983714">
      <w:pPr>
        <w:rPr>
          <w:rtl/>
        </w:rPr>
      </w:pPr>
      <w:r w:rsidRPr="007F1E71">
        <w:rPr>
          <w:rFonts w:hint="cs"/>
          <w:rtl/>
        </w:rPr>
        <w:t>ילדים צעירים פתוחים מאד לנעשה סביבם וסופגים את הרשמים של העולם ובמיוחד של המבוגרים סביבם. מתוך דחף פנימי ילדים מחקים את התנועות, המחוות ואף הרגשות של האנשים המטפלים בהם (</w:t>
      </w:r>
      <w:r w:rsidRPr="007F1E71">
        <w:rPr>
          <w:rFonts w:ascii="Times New Roman" w:hAnsi="Times New Roman"/>
        </w:rPr>
        <w:t>Mathisen &amp; Thorjussen, 2017</w:t>
      </w:r>
      <w:r w:rsidRPr="007F1E71">
        <w:rPr>
          <w:rFonts w:ascii="David" w:hAnsi="David" w:hint="cs"/>
          <w:rtl/>
        </w:rPr>
        <w:t>)</w:t>
      </w:r>
      <w:r w:rsidRPr="007F1E71">
        <w:rPr>
          <w:rFonts w:hint="cs"/>
          <w:rtl/>
        </w:rPr>
        <w:t>. תינוק צעיר יחקה את החיוך של אימו ואת הבכי של תינוק שסמוך אליו. ילדים לומדים להזדקף וללכת באמצעות חיקוי. אף את רכישת השפה ויכולת ההמשגה וחשיבה הם לומדים באמצעות חיקוי המבוגרים שסביבם (</w:t>
      </w:r>
      <w:r w:rsidRPr="007F1E71">
        <w:rPr>
          <w:rFonts w:cstheme="majorBidi"/>
        </w:rPr>
        <w:t>Dancy, 2012</w:t>
      </w:r>
      <w:r w:rsidRPr="007F1E71">
        <w:rPr>
          <w:rFonts w:ascii="David" w:hAnsi="David" w:hint="cs"/>
          <w:rtl/>
        </w:rPr>
        <w:t xml:space="preserve">). </w:t>
      </w:r>
      <w:r w:rsidRPr="007F1E71">
        <w:rPr>
          <w:rFonts w:hint="cs"/>
          <w:rtl/>
        </w:rPr>
        <w:t xml:space="preserve">החינוך האנתרופוסופי מאמין כי ילדים בגיל הרך אינם לומדים היטב באמצעות הוראה מילולית אלא </w:t>
      </w:r>
      <w:r w:rsidRPr="007F1E71">
        <w:rPr>
          <w:rFonts w:hint="cs"/>
          <w:rtl/>
        </w:rPr>
        <w:lastRenderedPageBreak/>
        <w:t>באמצעות חיקוי (</w:t>
      </w:r>
      <w:r w:rsidRPr="007F1E71">
        <w:rPr>
          <w:rFonts w:ascii="Times New Roman" w:hAnsi="Times New Roman"/>
        </w:rPr>
        <w:t>Nicol &amp; Taplin, 2017</w:t>
      </w:r>
      <w:r w:rsidRPr="007F1E71">
        <w:rPr>
          <w:rFonts w:ascii="David" w:hAnsi="David" w:hint="cs"/>
          <w:rtl/>
        </w:rPr>
        <w:t>)</w:t>
      </w:r>
      <w:r w:rsidR="00E80D4E">
        <w:rPr>
          <w:rFonts w:hint="cs"/>
          <w:rtl/>
        </w:rPr>
        <w:t xml:space="preserve"> ואף גורס כי הור</w:t>
      </w:r>
      <w:r w:rsidR="00B61E45">
        <w:rPr>
          <w:rFonts w:hint="cs"/>
          <w:rtl/>
        </w:rPr>
        <w:t>א</w:t>
      </w:r>
      <w:r w:rsidR="00E80D4E">
        <w:rPr>
          <w:rFonts w:hint="cs"/>
          <w:rtl/>
        </w:rPr>
        <w:t xml:space="preserve">ה מילולית בגיל </w:t>
      </w:r>
      <w:r w:rsidR="00B61E45">
        <w:rPr>
          <w:rFonts w:hint="cs"/>
          <w:rtl/>
        </w:rPr>
        <w:t>ה</w:t>
      </w:r>
      <w:r w:rsidR="00E80D4E">
        <w:rPr>
          <w:rFonts w:hint="cs"/>
          <w:rtl/>
        </w:rPr>
        <w:t>צעיר עשויה לפגום ביכולתו של הילד ללמידה באמצעות חיקוי ודוגמא (</w:t>
      </w:r>
      <w:proofErr w:type="spellStart"/>
      <w:r w:rsidR="00E80D4E" w:rsidRPr="00AB4757">
        <w:rPr>
          <w:rFonts w:ascii="Times New Roman" w:hAnsi="Times New Roman"/>
        </w:rPr>
        <w:t>Glöckler</w:t>
      </w:r>
      <w:proofErr w:type="spellEnd"/>
      <w:r w:rsidR="00E80D4E" w:rsidRPr="00AB4757">
        <w:rPr>
          <w:rFonts w:ascii="Times New Roman" w:hAnsi="Times New Roman"/>
        </w:rPr>
        <w:t>, 2005</w:t>
      </w:r>
      <w:r w:rsidR="00E80D4E">
        <w:rPr>
          <w:rFonts w:ascii="Times New Roman" w:hAnsi="Times New Roman" w:hint="cs"/>
          <w:rtl/>
        </w:rPr>
        <w:t>)</w:t>
      </w:r>
      <w:r w:rsidRPr="007F1E71">
        <w:rPr>
          <w:rFonts w:hint="cs"/>
          <w:rtl/>
        </w:rPr>
        <w:t>.</w:t>
      </w:r>
    </w:p>
    <w:p w14:paraId="57941AE2" w14:textId="77777777" w:rsidR="00983714" w:rsidRPr="007F1E71" w:rsidRDefault="00983714" w:rsidP="00983714">
      <w:pPr>
        <w:rPr>
          <w:rtl/>
        </w:rPr>
      </w:pPr>
      <w:r w:rsidRPr="007F1E71">
        <w:rPr>
          <w:rtl/>
        </w:rPr>
        <w:tab/>
      </w:r>
      <w:r w:rsidRPr="007F1E71">
        <w:rPr>
          <w:rFonts w:hint="cs"/>
          <w:rtl/>
        </w:rPr>
        <w:t>בגיל הגן ילדים יחקו ויעתיקו תנועות ומחוות גופניות. הם יתבוננו כיצד המבוגר אוחז כלי עבודה ויאחזו אותו באופן כמעט זהה, כמובן בהתאם ליכולתם המוטורית. המחנך בגיל הרך ישתמש ביכולת החיקוי של הילדים ללמד אותם מלאכות שונות, כגון כיצד לחתוך באמצעות סכין ירקות, כיצד לנסר במסור, לתפור בחוט ומחט או לארוג בנול אריגה (</w:t>
      </w:r>
      <w:r w:rsidRPr="007F1E71">
        <w:rPr>
          <w:rFonts w:ascii="Times New Roman" w:hAnsi="Times New Roman"/>
        </w:rPr>
        <w:t>Nicol &amp; Taplin, 2017</w:t>
      </w:r>
      <w:r w:rsidRPr="007F1E71">
        <w:rPr>
          <w:rFonts w:ascii="David" w:hAnsi="David" w:hint="cs"/>
          <w:rtl/>
        </w:rPr>
        <w:t>)</w:t>
      </w:r>
      <w:r w:rsidRPr="007F1E71">
        <w:rPr>
          <w:rFonts w:hint="cs"/>
          <w:rtl/>
        </w:rPr>
        <w:t xml:space="preserve">. במקום מפגש של הוראה מילולית, </w:t>
      </w:r>
      <w:r w:rsidRPr="007F1E71">
        <w:rPr>
          <w:rtl/>
        </w:rPr>
        <w:t>שלעתים מאפיין את המתרחש בגן "הרגיל"</w:t>
      </w:r>
      <w:r w:rsidRPr="007F1E71">
        <w:rPr>
          <w:rFonts w:hint="cs"/>
          <w:rtl/>
        </w:rPr>
        <w:t>, בגן האנתרופוסופי יתקיים מעגל תנועה. בזמן זה הילדים משתתפים באופן פעיל בחיקוי תנועות, דקלומים ושירים שהגננת מבצעת. הם לומדים על העונה, החגים והעשייה המתלווה אליהם בדרך של חיקוי תנועות ומילים. מעגל זה חוזר על עצמו מדי בוקר, ועד מהרה הילדים יודעים את התנועות והדקלומים בעל-פה (</w:t>
      </w:r>
      <w:r w:rsidRPr="007F1E71">
        <w:rPr>
          <w:rFonts w:ascii="Times New Roman" w:hAnsi="Times New Roman"/>
        </w:rPr>
        <w:t>Frödén &amp; von Wright, 2018</w:t>
      </w:r>
      <w:r w:rsidRPr="007F1E71">
        <w:rPr>
          <w:rFonts w:ascii="David" w:hAnsi="David" w:hint="cs"/>
          <w:rtl/>
        </w:rPr>
        <w:t>)</w:t>
      </w:r>
      <w:r w:rsidRPr="007F1E71">
        <w:rPr>
          <w:rFonts w:hint="cs"/>
          <w:rtl/>
        </w:rPr>
        <w:t xml:space="preserve">.    </w:t>
      </w:r>
    </w:p>
    <w:p w14:paraId="67D82AEA" w14:textId="46AD6818" w:rsidR="00983714" w:rsidRPr="007F1E71" w:rsidRDefault="00983714" w:rsidP="00983714">
      <w:pPr>
        <w:rPr>
          <w:rtl/>
        </w:rPr>
      </w:pPr>
      <w:r w:rsidRPr="007F1E71">
        <w:rPr>
          <w:rtl/>
        </w:rPr>
        <w:tab/>
      </w:r>
      <w:r w:rsidRPr="007F1E71">
        <w:rPr>
          <w:rFonts w:hint="cs"/>
          <w:rtl/>
        </w:rPr>
        <w:t>ילדים מחקים במשחקם את המציאות של עולם המבוגרים.  לדוגמא, ילדים עשויים לראות בדרך לגן מערבל יוצק בטון באתר בנייה. בהמשך הבוקר, במשחקם החופשי, הם יקימו יחדיו אתר בנייה באמצעות החומרים הזמינים להם בגן. זירעוני</w:t>
      </w:r>
      <w:r w:rsidRPr="007F1E71">
        <w:rPr>
          <w:rFonts w:hint="eastAsia"/>
          <w:rtl/>
        </w:rPr>
        <w:t>ם</w:t>
      </w:r>
      <w:r w:rsidRPr="007F1E71">
        <w:rPr>
          <w:rFonts w:hint="cs"/>
          <w:rtl/>
        </w:rPr>
        <w:t xml:space="preserve"> שונים יהפכו למלט בעוד שסלסילה עגולה תהפוך למערבל הבטון (</w:t>
      </w:r>
      <w:r w:rsidRPr="007F1E71">
        <w:rPr>
          <w:rFonts w:ascii="Times New Roman" w:hAnsi="Times New Roman"/>
        </w:rPr>
        <w:t>Nicol &amp; Taplin, 2017</w:t>
      </w:r>
      <w:r w:rsidRPr="007F1E71">
        <w:rPr>
          <w:rFonts w:ascii="David" w:hAnsi="David" w:hint="cs"/>
          <w:rtl/>
        </w:rPr>
        <w:t>)</w:t>
      </w:r>
      <w:r w:rsidRPr="007F1E71">
        <w:rPr>
          <w:rFonts w:hint="cs"/>
          <w:rtl/>
        </w:rPr>
        <w:t>. במקרה זה החיקוי הוא מושהה. הילדים מחקים מציאות שפגשו בעבר. באמצעות פעולת החיקוי הילדים מעבדים ומפנימים את עולם המבוגרים. הם נותנים לו פשר ומשמעות באמצעות התנסות אקטיבית במעשים ומחוות שסביבם (</w:t>
      </w:r>
      <w:r w:rsidRPr="007F1E71">
        <w:rPr>
          <w:rFonts w:cstheme="majorBidi"/>
        </w:rPr>
        <w:t>Parker-Rees &amp; Rees, 2011</w:t>
      </w:r>
      <w:r w:rsidRPr="007F1E71">
        <w:rPr>
          <w:rFonts w:ascii="David" w:hAnsi="David" w:hint="cs"/>
          <w:rtl/>
        </w:rPr>
        <w:t>)</w:t>
      </w:r>
      <w:r w:rsidRPr="007F1E71">
        <w:rPr>
          <w:rFonts w:hint="cs"/>
          <w:rtl/>
        </w:rPr>
        <w:t>.</w:t>
      </w:r>
    </w:p>
    <w:p w14:paraId="6AF3328A" w14:textId="4909B131" w:rsidR="00983714" w:rsidRPr="007F1E71" w:rsidRDefault="00983714" w:rsidP="00983714">
      <w:pPr>
        <w:rPr>
          <w:rtl/>
        </w:rPr>
      </w:pPr>
      <w:r w:rsidRPr="007F1E71">
        <w:rPr>
          <w:rtl/>
        </w:rPr>
        <w:tab/>
      </w:r>
      <w:r w:rsidRPr="007F1E71">
        <w:rPr>
          <w:rFonts w:hint="cs"/>
          <w:rtl/>
        </w:rPr>
        <w:t>ילדים צעירים פתוחים לסביבה, סופגים את האווירה ומחקים אותה. הם מחקים את המעשים, רגשות ואף המחשבות של המבוגרים באמצעות הבעות פנים ומחוות גופניות (</w:t>
      </w:r>
      <w:r w:rsidRPr="007F1E71">
        <w:rPr>
          <w:rFonts w:ascii="Times New Roman" w:hAnsi="Times New Roman"/>
        </w:rPr>
        <w:t>Mathisen &amp; Thorjussen, 2017</w:t>
      </w:r>
      <w:r w:rsidRPr="007F1E71">
        <w:rPr>
          <w:rFonts w:ascii="David" w:hAnsi="David" w:hint="cs"/>
          <w:rtl/>
        </w:rPr>
        <w:t>)</w:t>
      </w:r>
      <w:r w:rsidRPr="007F1E71">
        <w:rPr>
          <w:rFonts w:hint="cs"/>
          <w:rtl/>
        </w:rPr>
        <w:t>. כך לדוגמא מתח ביחסים בין אנשי הצוות בגן עשוי להוביל למתח בין הילדים. כאשר הילדים רואים מבוגר ששמח בעשייתו ופועל מתוך כוונה ויצירתיות הדבר משפיע עליהם ישירות. הם לאו דווקא יעתיקו באופן ישיר את ההתנהגות של המבוגר, אלא המשחק שלהם עשוי להתמלא שמחה, כוונה, יצירתיות וארגון פנימי בדומה לזה של המבוגר (</w:t>
      </w:r>
      <w:r w:rsidRPr="007F1E71">
        <w:rPr>
          <w:rFonts w:ascii="Times New Roman" w:hAnsi="Times New Roman"/>
        </w:rPr>
        <w:t>Nicol &amp; Taplin, 2017</w:t>
      </w:r>
      <w:r w:rsidRPr="007F1E71">
        <w:rPr>
          <w:rFonts w:ascii="David" w:hAnsi="David" w:hint="cs"/>
          <w:rtl/>
        </w:rPr>
        <w:t>)</w:t>
      </w:r>
      <w:r w:rsidRPr="007F1E71">
        <w:rPr>
          <w:rFonts w:hint="cs"/>
          <w:rtl/>
        </w:rPr>
        <w:t xml:space="preserve">. על פי הגישה האנתרופוסופית, כאשר המבוגר עסוק במלאכה יצירתית ומשמעותית עם קבוצת ילדים, כגון מלאכה או יצירה אומנותית, הדבר משפיע לטובה על המשחק החופשי של יתר הילדים </w:t>
      </w:r>
      <w:r w:rsidRPr="007F1E71">
        <w:rPr>
          <w:rFonts w:ascii="David" w:hAnsi="David" w:hint="cs"/>
          <w:rtl/>
        </w:rPr>
        <w:t>(</w:t>
      </w:r>
      <w:r w:rsidRPr="007F1E71">
        <w:rPr>
          <w:rFonts w:ascii="David" w:hAnsi="David"/>
          <w:rtl/>
        </w:rPr>
        <w:t xml:space="preserve">שטיין, </w:t>
      </w:r>
      <w:r w:rsidRPr="007F1E71">
        <w:rPr>
          <w:rFonts w:ascii="David" w:hAnsi="David" w:hint="cs"/>
          <w:rtl/>
        </w:rPr>
        <w:t>2018</w:t>
      </w:r>
      <w:r w:rsidRPr="007F1E71">
        <w:rPr>
          <w:rFonts w:ascii="David" w:hAnsi="David"/>
          <w:rtl/>
        </w:rPr>
        <w:t>)</w:t>
      </w:r>
      <w:r w:rsidRPr="007F1E71">
        <w:rPr>
          <w:rFonts w:hint="cs"/>
          <w:rtl/>
        </w:rPr>
        <w:t xml:space="preserve">. כתוצאה מכך מחנכים בגיל הרך משקיעים מאמץ כדי להוות מודל ראוי לחיקוי של הילדים. הם עוסקים ברפלקציה אישית </w:t>
      </w:r>
      <w:r w:rsidR="00912258">
        <w:rPr>
          <w:rFonts w:hint="cs"/>
          <w:rtl/>
        </w:rPr>
        <w:t>הנוגעת לאופן בו</w:t>
      </w:r>
      <w:r w:rsidR="00912258" w:rsidRPr="007F1E71">
        <w:rPr>
          <w:rFonts w:hint="cs"/>
          <w:rtl/>
        </w:rPr>
        <w:t xml:space="preserve"> </w:t>
      </w:r>
      <w:r w:rsidRPr="007F1E71">
        <w:rPr>
          <w:rFonts w:hint="cs"/>
          <w:rtl/>
        </w:rPr>
        <w:t xml:space="preserve">הם מתנהגים ופועלים לעיני הילדים. </w:t>
      </w:r>
      <w:r w:rsidR="00D9736F" w:rsidRPr="007F1E71">
        <w:rPr>
          <w:rFonts w:hint="cs"/>
          <w:rtl/>
        </w:rPr>
        <w:t xml:space="preserve">רפלקציה זו נעשית באופן פרטי וכן בישיבות צוות שנערכות באופן תדיר </w:t>
      </w:r>
      <w:r w:rsidRPr="007F1E71">
        <w:rPr>
          <w:rFonts w:hint="cs"/>
          <w:rtl/>
        </w:rPr>
        <w:t>(</w:t>
      </w:r>
      <w:r w:rsidRPr="007F1E71">
        <w:rPr>
          <w:rFonts w:cstheme="majorBidi"/>
        </w:rPr>
        <w:t>Drummond, 2011</w:t>
      </w:r>
      <w:r w:rsidRPr="007F1E71">
        <w:rPr>
          <w:rFonts w:ascii="David" w:hAnsi="David" w:hint="cs"/>
          <w:rtl/>
        </w:rPr>
        <w:t>)</w:t>
      </w:r>
      <w:r w:rsidRPr="007F1E71">
        <w:rPr>
          <w:rFonts w:hint="cs"/>
          <w:rtl/>
        </w:rPr>
        <w:t>.</w:t>
      </w:r>
    </w:p>
    <w:p w14:paraId="51F5476F" w14:textId="022A73EB" w:rsidR="004D72C0" w:rsidRPr="007F1E71" w:rsidRDefault="00C9301C" w:rsidP="00C9301C">
      <w:pPr>
        <w:pStyle w:val="3"/>
        <w:rPr>
          <w:rStyle w:val="af1"/>
          <w:b w:val="0"/>
          <w:bCs/>
          <w:rtl/>
        </w:rPr>
      </w:pPr>
      <w:bookmarkStart w:id="16" w:name="_Toc80525415"/>
      <w:r w:rsidRPr="007F1E71">
        <w:rPr>
          <w:rStyle w:val="af1"/>
          <w:rFonts w:hint="cs"/>
          <w:b w:val="0"/>
          <w:bCs/>
          <w:rtl/>
        </w:rPr>
        <w:t>1.2.</w:t>
      </w:r>
      <w:r w:rsidR="00983714" w:rsidRPr="007F1E71">
        <w:rPr>
          <w:rStyle w:val="af1"/>
          <w:rFonts w:hint="cs"/>
          <w:b w:val="0"/>
          <w:bCs/>
          <w:rtl/>
        </w:rPr>
        <w:t>4</w:t>
      </w:r>
      <w:r w:rsidRPr="007F1E71">
        <w:rPr>
          <w:rStyle w:val="af1"/>
          <w:rFonts w:hint="cs"/>
          <w:b w:val="0"/>
          <w:bCs/>
          <w:rtl/>
        </w:rPr>
        <w:t xml:space="preserve"> </w:t>
      </w:r>
      <w:r w:rsidR="004D72C0" w:rsidRPr="007F1E71">
        <w:rPr>
          <w:rStyle w:val="af1"/>
          <w:rFonts w:hint="cs"/>
          <w:b w:val="0"/>
          <w:bCs/>
          <w:rtl/>
        </w:rPr>
        <w:t>משחק דמיון חופשי</w:t>
      </w:r>
      <w:bookmarkEnd w:id="16"/>
    </w:p>
    <w:p w14:paraId="2DE51E44" w14:textId="57C56AF7" w:rsidR="00933977" w:rsidRPr="007F1E71" w:rsidRDefault="00CA640E" w:rsidP="002C7B36">
      <w:pPr>
        <w:rPr>
          <w:rtl/>
        </w:rPr>
      </w:pPr>
      <w:r w:rsidRPr="007F1E71">
        <w:rPr>
          <w:rFonts w:hint="cs"/>
          <w:rtl/>
        </w:rPr>
        <w:t>משחק דמיון חופשי נמצא בלב ליבו של החינוך האנתרופוסופי בגיל הרך</w:t>
      </w:r>
      <w:r w:rsidR="00562964" w:rsidRPr="007F1E71">
        <w:rPr>
          <w:rFonts w:hint="cs"/>
          <w:rtl/>
        </w:rPr>
        <w:t xml:space="preserve"> (</w:t>
      </w:r>
      <w:r w:rsidR="00046153" w:rsidRPr="007F1E71">
        <w:rPr>
          <w:rFonts w:ascii="Times New Roman" w:hAnsi="Times New Roman"/>
        </w:rPr>
        <w:t>Nicol &amp; Taplin, 2017</w:t>
      </w:r>
      <w:r w:rsidR="00562964" w:rsidRPr="007F1E71">
        <w:rPr>
          <w:rFonts w:ascii="David" w:hAnsi="David" w:hint="cs"/>
          <w:rtl/>
        </w:rPr>
        <w:t>)</w:t>
      </w:r>
      <w:r w:rsidRPr="007F1E71">
        <w:rPr>
          <w:rFonts w:hint="cs"/>
          <w:rtl/>
        </w:rPr>
        <w:t>. ר</w:t>
      </w:r>
      <w:r w:rsidR="00562964" w:rsidRPr="007F1E71">
        <w:rPr>
          <w:rFonts w:hint="cs"/>
          <w:rtl/>
        </w:rPr>
        <w:t>ו</w:t>
      </w:r>
      <w:r w:rsidRPr="007F1E71">
        <w:rPr>
          <w:rFonts w:hint="cs"/>
          <w:rtl/>
        </w:rPr>
        <w:t>ב זמן הפעילות בגן הילדים מוקדש למשחק חופשי אותו יוזמים הילדים מתוך עולמם הפנימי. הגננת נמצאת בסביבת הילדים מוכנה לתמוך או ללוות אך לרוב אינה לוקחת חלק פעיל במשחק</w:t>
      </w:r>
      <w:r w:rsidR="00B4020C" w:rsidRPr="007F1E71">
        <w:rPr>
          <w:rFonts w:hint="cs"/>
          <w:rtl/>
        </w:rPr>
        <w:t xml:space="preserve"> (</w:t>
      </w:r>
      <w:r w:rsidR="00046153" w:rsidRPr="007F1E71">
        <w:rPr>
          <w:rFonts w:ascii="Times New Roman" w:hAnsi="Times New Roman"/>
        </w:rPr>
        <w:t>Mathisen &amp; Thorjussen, 2017</w:t>
      </w:r>
      <w:r w:rsidR="00B4020C" w:rsidRPr="007F1E71">
        <w:rPr>
          <w:rFonts w:ascii="David" w:hAnsi="David" w:hint="cs"/>
          <w:rtl/>
        </w:rPr>
        <w:t>)</w:t>
      </w:r>
      <w:r w:rsidRPr="007F1E71">
        <w:rPr>
          <w:rFonts w:hint="cs"/>
          <w:rtl/>
        </w:rPr>
        <w:t xml:space="preserve">. המשחק החופשי מתחלק למשחק בתוך הגן ומשחק בחצר. בגן </w:t>
      </w:r>
      <w:r w:rsidR="00BE56BA" w:rsidRPr="007F1E71">
        <w:rPr>
          <w:rFonts w:hint="cs"/>
          <w:rtl/>
        </w:rPr>
        <w:lastRenderedPageBreak/>
        <w:t xml:space="preserve">ניתן </w:t>
      </w:r>
      <w:r w:rsidR="007E48FB" w:rsidRPr="007F1E71">
        <w:rPr>
          <w:rFonts w:hint="cs"/>
          <w:rtl/>
        </w:rPr>
        <w:t>דגש רב למשחק בניה (</w:t>
      </w:r>
      <w:r w:rsidR="007E48FB" w:rsidRPr="007F1E71">
        <w:rPr>
          <w:rFonts w:ascii="David" w:hAnsi="David"/>
          <w:rtl/>
        </w:rPr>
        <w:t>קונסטרוקטיבי</w:t>
      </w:r>
      <w:r w:rsidR="007E48FB" w:rsidRPr="007F1E71">
        <w:rPr>
          <w:rFonts w:ascii="David" w:hAnsi="David" w:hint="cs"/>
          <w:rtl/>
        </w:rPr>
        <w:t>) בו הילדים</w:t>
      </w:r>
      <w:r w:rsidR="007E48FB" w:rsidRPr="007F1E71">
        <w:rPr>
          <w:rFonts w:hint="cs"/>
          <w:rtl/>
        </w:rPr>
        <w:t xml:space="preserve"> </w:t>
      </w:r>
      <w:r w:rsidRPr="007F1E71">
        <w:rPr>
          <w:rFonts w:hint="cs"/>
          <w:rtl/>
        </w:rPr>
        <w:t>עשויים לבנות בתים, סירות, חנו</w:t>
      </w:r>
      <w:r w:rsidR="001E7877" w:rsidRPr="007F1E71">
        <w:rPr>
          <w:rFonts w:hint="cs"/>
          <w:rtl/>
        </w:rPr>
        <w:t xml:space="preserve">ת, מסעדה, </w:t>
      </w:r>
      <w:r w:rsidRPr="007F1E71">
        <w:rPr>
          <w:rFonts w:hint="cs"/>
          <w:rtl/>
        </w:rPr>
        <w:t>מרפאה או הצגת בובות</w:t>
      </w:r>
      <w:r w:rsidR="00FE3ECD" w:rsidRPr="007F1E71">
        <w:rPr>
          <w:rFonts w:hint="cs"/>
          <w:rtl/>
        </w:rPr>
        <w:t xml:space="preserve"> </w:t>
      </w:r>
      <w:r w:rsidR="00FE3ECD" w:rsidRPr="007F1E71">
        <w:rPr>
          <w:rFonts w:ascii="David" w:hAnsi="David" w:hint="cs"/>
          <w:rtl/>
        </w:rPr>
        <w:t>(</w:t>
      </w:r>
      <w:r w:rsidR="00FE3ECD" w:rsidRPr="007F1E71">
        <w:rPr>
          <w:rFonts w:ascii="David" w:hAnsi="David"/>
          <w:rtl/>
        </w:rPr>
        <w:t>קודסי,</w:t>
      </w:r>
      <w:r w:rsidR="00FE3ECD" w:rsidRPr="007F1E71">
        <w:rPr>
          <w:rFonts w:ascii="David" w:hAnsi="David" w:hint="cs"/>
          <w:rtl/>
        </w:rPr>
        <w:t xml:space="preserve"> </w:t>
      </w:r>
      <w:r w:rsidR="00FE3ECD" w:rsidRPr="007F1E71">
        <w:rPr>
          <w:rFonts w:ascii="David" w:hAnsi="David"/>
          <w:rtl/>
        </w:rPr>
        <w:t>2013)</w:t>
      </w:r>
      <w:r w:rsidRPr="007F1E71">
        <w:rPr>
          <w:rFonts w:hint="cs"/>
          <w:rtl/>
        </w:rPr>
        <w:t xml:space="preserve">. על פי רוב הילדים יחליטו מתוך </w:t>
      </w:r>
      <w:r w:rsidR="001E7877" w:rsidRPr="007F1E71">
        <w:rPr>
          <w:rFonts w:hint="cs"/>
          <w:rtl/>
        </w:rPr>
        <w:t>יוזמה</w:t>
      </w:r>
      <w:r w:rsidRPr="007F1E71">
        <w:rPr>
          <w:rFonts w:hint="cs"/>
          <w:rtl/>
        </w:rPr>
        <w:t xml:space="preserve"> פנימי</w:t>
      </w:r>
      <w:r w:rsidR="001E7877" w:rsidRPr="007F1E71">
        <w:rPr>
          <w:rFonts w:hint="cs"/>
          <w:rtl/>
        </w:rPr>
        <w:t>ת</w:t>
      </w:r>
      <w:r w:rsidRPr="007F1E71">
        <w:rPr>
          <w:rFonts w:hint="cs"/>
          <w:rtl/>
        </w:rPr>
        <w:t xml:space="preserve"> ובשותפות</w:t>
      </w:r>
      <w:r w:rsidR="00A51BB1" w:rsidRPr="007F1E71">
        <w:rPr>
          <w:rFonts w:hint="cs"/>
          <w:rtl/>
        </w:rPr>
        <w:t xml:space="preserve"> ביניהם</w:t>
      </w:r>
      <w:r w:rsidRPr="007F1E71">
        <w:rPr>
          <w:rFonts w:hint="cs"/>
          <w:rtl/>
        </w:rPr>
        <w:t xml:space="preserve"> במה לשחק. </w:t>
      </w:r>
      <w:r w:rsidR="00323212" w:rsidRPr="007F1E71">
        <w:rPr>
          <w:rFonts w:hint="cs"/>
          <w:rtl/>
        </w:rPr>
        <w:t xml:space="preserve">הילדים בוראים עולמות באמצעות חומרים זמינים הנמצאים במרחב כגון פרגודים, בדים, בולי עץ </w:t>
      </w:r>
      <w:r w:rsidR="00F6571F" w:rsidRPr="007F1E71">
        <w:rPr>
          <w:rFonts w:hint="cs"/>
          <w:rtl/>
        </w:rPr>
        <w:t>ו</w:t>
      </w:r>
      <w:r w:rsidR="00323212" w:rsidRPr="007F1E71">
        <w:rPr>
          <w:rFonts w:hint="cs"/>
          <w:rtl/>
        </w:rPr>
        <w:t>קוביות</w:t>
      </w:r>
      <w:r w:rsidR="00F6571F" w:rsidRPr="007F1E71">
        <w:rPr>
          <w:rFonts w:hint="cs"/>
          <w:rtl/>
        </w:rPr>
        <w:t>. החומרים והצעצועים השונים בלתי מוגמרים</w:t>
      </w:r>
      <w:r w:rsidR="001E7877" w:rsidRPr="007F1E71">
        <w:rPr>
          <w:rFonts w:hint="cs"/>
          <w:rtl/>
        </w:rPr>
        <w:t xml:space="preserve">, על כן </w:t>
      </w:r>
      <w:r w:rsidR="00F6571F" w:rsidRPr="007F1E71">
        <w:rPr>
          <w:rFonts w:hint="cs"/>
          <w:rtl/>
        </w:rPr>
        <w:t>יכולים לשמש למטרות שונות ובכך מעודדים שימוש בדמיון.</w:t>
      </w:r>
      <w:r w:rsidR="00323212" w:rsidRPr="007F1E71">
        <w:rPr>
          <w:rFonts w:hint="cs"/>
          <w:rtl/>
        </w:rPr>
        <w:t xml:space="preserve"> </w:t>
      </w:r>
      <w:r w:rsidR="0069768B" w:rsidRPr="007F1E71">
        <w:rPr>
          <w:rFonts w:hint="cs"/>
          <w:rtl/>
        </w:rPr>
        <w:t>זירעונים</w:t>
      </w:r>
      <w:r w:rsidR="00323212" w:rsidRPr="007F1E71">
        <w:rPr>
          <w:rFonts w:hint="cs"/>
          <w:rtl/>
        </w:rPr>
        <w:t xml:space="preserve"> עשו</w:t>
      </w:r>
      <w:r w:rsidR="0069768B" w:rsidRPr="007F1E71">
        <w:rPr>
          <w:rFonts w:hint="cs"/>
          <w:rtl/>
        </w:rPr>
        <w:t>י</w:t>
      </w:r>
      <w:r w:rsidR="00323212" w:rsidRPr="007F1E71">
        <w:rPr>
          <w:rFonts w:hint="cs"/>
          <w:rtl/>
        </w:rPr>
        <w:t>ים להפוך ל</w:t>
      </w:r>
      <w:r w:rsidR="001E7877" w:rsidRPr="007F1E71">
        <w:rPr>
          <w:rFonts w:hint="cs"/>
          <w:rtl/>
        </w:rPr>
        <w:t>כסף</w:t>
      </w:r>
      <w:r w:rsidR="00323212" w:rsidRPr="007F1E71">
        <w:rPr>
          <w:rFonts w:hint="cs"/>
          <w:rtl/>
        </w:rPr>
        <w:t>, ענף וחבל לחכה, גלגל להגה של סירה ועוד</w:t>
      </w:r>
      <w:r w:rsidR="009537E1" w:rsidRPr="007F1E71">
        <w:rPr>
          <w:rFonts w:hint="cs"/>
          <w:rtl/>
        </w:rPr>
        <w:t xml:space="preserve"> (</w:t>
      </w:r>
      <w:proofErr w:type="spellStart"/>
      <w:r w:rsidR="009537E1" w:rsidRPr="007F1E71">
        <w:rPr>
          <w:rFonts w:cstheme="majorBidi"/>
        </w:rPr>
        <w:t>Frödén</w:t>
      </w:r>
      <w:proofErr w:type="spellEnd"/>
      <w:r w:rsidR="009537E1" w:rsidRPr="007F1E71">
        <w:rPr>
          <w:rFonts w:cstheme="majorBidi"/>
        </w:rPr>
        <w:t xml:space="preserve"> &amp; </w:t>
      </w:r>
      <w:proofErr w:type="spellStart"/>
      <w:r w:rsidR="009537E1" w:rsidRPr="007F1E71">
        <w:rPr>
          <w:rFonts w:cstheme="majorBidi"/>
        </w:rPr>
        <w:t>Rosell</w:t>
      </w:r>
      <w:proofErr w:type="spellEnd"/>
      <w:r w:rsidR="009537E1" w:rsidRPr="007F1E71">
        <w:rPr>
          <w:rFonts w:cstheme="majorBidi"/>
        </w:rPr>
        <w:t>, 2019</w:t>
      </w:r>
      <w:r w:rsidR="009537E1" w:rsidRPr="007F1E71">
        <w:rPr>
          <w:rFonts w:ascii="David" w:hAnsi="David" w:hint="cs"/>
          <w:rtl/>
        </w:rPr>
        <w:t>)</w:t>
      </w:r>
      <w:r w:rsidR="00323212" w:rsidRPr="007F1E71">
        <w:rPr>
          <w:rFonts w:hint="cs"/>
          <w:rtl/>
        </w:rPr>
        <w:t>.</w:t>
      </w:r>
      <w:r w:rsidR="0069768B" w:rsidRPr="007F1E71">
        <w:rPr>
          <w:rFonts w:hint="cs"/>
          <w:rtl/>
        </w:rPr>
        <w:t xml:space="preserve"> בחצר</w:t>
      </w:r>
      <w:r w:rsidR="004B7DBB" w:rsidRPr="007F1E71">
        <w:rPr>
          <w:rFonts w:hint="cs"/>
          <w:rtl/>
        </w:rPr>
        <w:t>,</w:t>
      </w:r>
      <w:r w:rsidR="0069768B" w:rsidRPr="007F1E71">
        <w:rPr>
          <w:rFonts w:hint="cs"/>
          <w:rtl/>
        </w:rPr>
        <w:t xml:space="preserve"> הילדים ישחקו בארגז החול, או בבקתות קטנות ובחומרי טבע הזמינים במרחב</w:t>
      </w:r>
      <w:r w:rsidR="00BA2B9E" w:rsidRPr="007F1E71">
        <w:rPr>
          <w:rFonts w:hint="cs"/>
          <w:rtl/>
        </w:rPr>
        <w:t xml:space="preserve"> (</w:t>
      </w:r>
      <w:r w:rsidR="0079228C" w:rsidRPr="007F1E71">
        <w:rPr>
          <w:rFonts w:ascii="Times New Roman" w:hAnsi="Times New Roman"/>
        </w:rPr>
        <w:t>Frödén &amp; von Wright, 2018</w:t>
      </w:r>
      <w:r w:rsidR="00BA2B9E" w:rsidRPr="007F1E71">
        <w:rPr>
          <w:rFonts w:ascii="David" w:hAnsi="David" w:hint="cs"/>
          <w:rtl/>
        </w:rPr>
        <w:t>)</w:t>
      </w:r>
      <w:r w:rsidR="0069768B" w:rsidRPr="007F1E71">
        <w:rPr>
          <w:rFonts w:hint="cs"/>
          <w:rtl/>
        </w:rPr>
        <w:t xml:space="preserve">. </w:t>
      </w:r>
    </w:p>
    <w:p w14:paraId="7061A1B3" w14:textId="36566E2D" w:rsidR="004D72C0" w:rsidRPr="007F1E71" w:rsidRDefault="00E22ABF" w:rsidP="00933977">
      <w:pPr>
        <w:ind w:firstLine="720"/>
        <w:rPr>
          <w:rtl/>
        </w:rPr>
      </w:pPr>
      <w:r w:rsidRPr="007F1E71">
        <w:rPr>
          <w:rFonts w:hint="cs"/>
          <w:rtl/>
        </w:rPr>
        <w:t xml:space="preserve">על פי הגישה האנתרופוסופית </w:t>
      </w:r>
      <w:r w:rsidR="00FF72B0" w:rsidRPr="007F1E71">
        <w:rPr>
          <w:rFonts w:hint="cs"/>
          <w:rtl/>
        </w:rPr>
        <w:t xml:space="preserve">היכולת לדמיין משחק, למצוא את האביזרים הנחוצים, לצור ולבנות מבנים ועולמות מהווה את הבסיס לפיתוח יכולות חשיבה ופתרון בעיות קוגניטיביות בגיל </w:t>
      </w:r>
      <w:r w:rsidR="00C74475" w:rsidRPr="007F1E71">
        <w:rPr>
          <w:rFonts w:hint="cs"/>
          <w:rtl/>
        </w:rPr>
        <w:t>מאוחר יותר (</w:t>
      </w:r>
      <w:r w:rsidR="00C74475" w:rsidRPr="007F1E71">
        <w:rPr>
          <w:rFonts w:cstheme="majorBidi"/>
        </w:rPr>
        <w:t>Schwartz, 2008</w:t>
      </w:r>
      <w:r w:rsidR="004064A0" w:rsidRPr="007F1E71">
        <w:rPr>
          <w:rFonts w:cstheme="majorBidi"/>
        </w:rPr>
        <w:t>; Waite, &amp; Rees, 2011</w:t>
      </w:r>
      <w:r w:rsidR="00C74475" w:rsidRPr="007F1E71">
        <w:rPr>
          <w:rFonts w:ascii="David" w:hAnsi="David" w:hint="cs"/>
          <w:rtl/>
        </w:rPr>
        <w:t>)</w:t>
      </w:r>
      <w:r w:rsidR="00FF72B0" w:rsidRPr="007F1E71">
        <w:rPr>
          <w:rFonts w:hint="cs"/>
          <w:rtl/>
        </w:rPr>
        <w:t xml:space="preserve">. </w:t>
      </w:r>
      <w:r w:rsidR="00933977" w:rsidRPr="007F1E71">
        <w:rPr>
          <w:rFonts w:hint="cs"/>
          <w:rtl/>
        </w:rPr>
        <w:t xml:space="preserve">גישה זו </w:t>
      </w:r>
      <w:r w:rsidR="00933977" w:rsidRPr="007F1E71">
        <w:rPr>
          <w:rtl/>
        </w:rPr>
        <w:t>משק</w:t>
      </w:r>
      <w:r w:rsidR="00933977" w:rsidRPr="007F1E71">
        <w:rPr>
          <w:rFonts w:hint="cs"/>
          <w:rtl/>
        </w:rPr>
        <w:t>פת</w:t>
      </w:r>
      <w:r w:rsidR="00933977" w:rsidRPr="007F1E71">
        <w:rPr>
          <w:rtl/>
        </w:rPr>
        <w:t xml:space="preserve"> את התקופה הרכה והקריטית עליה דיבר וויניקוט (</w:t>
      </w:r>
      <w:r w:rsidR="00933977" w:rsidRPr="000634E0">
        <w:rPr>
          <w:rFonts w:cstheme="majorBidi"/>
          <w:rtl/>
        </w:rPr>
        <w:t>2013</w:t>
      </w:r>
      <w:r w:rsidR="000F0A22" w:rsidRPr="007F1E71">
        <w:rPr>
          <w:rFonts w:hint="cs"/>
          <w:rtl/>
        </w:rPr>
        <w:t xml:space="preserve"> </w:t>
      </w:r>
      <w:r w:rsidR="000F0A22" w:rsidRPr="007F1E71">
        <w:rPr>
          <w:rFonts w:cstheme="majorBidi"/>
        </w:rPr>
        <w:t>Winnicott,</w:t>
      </w:r>
      <w:r w:rsidR="00933977" w:rsidRPr="007F1E71">
        <w:rPr>
          <w:rtl/>
        </w:rPr>
        <w:t>) כשהילד משתמש במשחק כדי להגדיר וליצור מרחב ועצמים. זהו השדה הבין-אישי המאפשר לילד לשחק בחופשיות בעודו מרגיש מחובר למטפל שלו וממנו מתחילה הכרה איטית בעצמי ובאחר.</w:t>
      </w:r>
    </w:p>
    <w:p w14:paraId="2A1847A2" w14:textId="6E79EE4B" w:rsidR="00E01A02" w:rsidRPr="007F1E71" w:rsidRDefault="00E01A02" w:rsidP="002C7B36">
      <w:pPr>
        <w:rPr>
          <w:rtl/>
        </w:rPr>
      </w:pPr>
      <w:r w:rsidRPr="007F1E71">
        <w:rPr>
          <w:rtl/>
        </w:rPr>
        <w:tab/>
      </w:r>
      <w:r w:rsidRPr="007F1E71">
        <w:rPr>
          <w:rFonts w:hint="cs"/>
          <w:rtl/>
        </w:rPr>
        <w:t xml:space="preserve">מטרת המשחק החופשי לעודד את הילדים להשתמש בכוח הדמיון למען הנאה, שותפות ומשחק. הילדים עשויים לשחק לבד אך לרוב ישחקו בזוגות או קבוצות. במקרים אלו הילדים נדרשים לפתח את היכולות החברתיות שלהם </w:t>
      </w:r>
      <w:r w:rsidR="0090160D" w:rsidRPr="007F1E71">
        <w:rPr>
          <w:rFonts w:hint="cs"/>
          <w:rtl/>
        </w:rPr>
        <w:t>ו</w:t>
      </w:r>
      <w:r w:rsidRPr="007F1E71">
        <w:rPr>
          <w:rFonts w:hint="cs"/>
          <w:rtl/>
        </w:rPr>
        <w:t xml:space="preserve">להיות גמישים ופתוחים לרצונות של חבריהם למשחק. </w:t>
      </w:r>
      <w:r w:rsidR="007C1DC0" w:rsidRPr="007F1E71">
        <w:rPr>
          <w:rFonts w:hint="cs"/>
          <w:rtl/>
        </w:rPr>
        <w:t>באמצעות הדמיון הילדים יכולים ל'הכנס לנעליים' של חבריהם, להזדהות רגשית עם תחושותיהם ובדרך זו לפתח אמפתיה לזולת</w:t>
      </w:r>
      <w:r w:rsidR="00F179CC" w:rsidRPr="007F1E71">
        <w:rPr>
          <w:rFonts w:hint="cs"/>
          <w:rtl/>
        </w:rPr>
        <w:t xml:space="preserve"> (</w:t>
      </w:r>
      <w:r w:rsidR="00F179CC" w:rsidRPr="007F1E71">
        <w:rPr>
          <w:rFonts w:cstheme="majorBidi"/>
        </w:rPr>
        <w:t>Waite &amp; Rees, 2014</w:t>
      </w:r>
      <w:r w:rsidR="00F179CC" w:rsidRPr="007F1E71">
        <w:rPr>
          <w:rFonts w:hint="cs"/>
          <w:rtl/>
        </w:rPr>
        <w:t>)</w:t>
      </w:r>
      <w:r w:rsidR="007C1DC0" w:rsidRPr="007F1E71">
        <w:rPr>
          <w:rFonts w:hint="cs"/>
          <w:rtl/>
        </w:rPr>
        <w:t xml:space="preserve">. </w:t>
      </w:r>
      <w:r w:rsidRPr="007F1E71">
        <w:rPr>
          <w:rFonts w:hint="cs"/>
          <w:rtl/>
        </w:rPr>
        <w:t xml:space="preserve">במקרים של ויכוחים הגננת תשתדל לתת לילדים אפשרות למצוא את עמק השווה בעצמם. רק במידה והקונפליקט יוצא משליטה הגננת תפנה לתיווך ומתן פתרון מן החוץ. </w:t>
      </w:r>
      <w:r w:rsidR="003E0383" w:rsidRPr="007F1E71">
        <w:rPr>
          <w:rFonts w:hint="cs"/>
          <w:rtl/>
        </w:rPr>
        <w:t xml:space="preserve">באופן כזה הילדים </w:t>
      </w:r>
      <w:r w:rsidR="00A51BB1" w:rsidRPr="007F1E71">
        <w:rPr>
          <w:rFonts w:hint="cs"/>
          <w:rtl/>
        </w:rPr>
        <w:t>מפתחים מיומנויות חברתיות ו</w:t>
      </w:r>
      <w:r w:rsidR="003E0383" w:rsidRPr="007F1E71">
        <w:rPr>
          <w:rFonts w:hint="cs"/>
          <w:rtl/>
        </w:rPr>
        <w:t>לומדים למצוא בעצמם פתרונות ל</w:t>
      </w:r>
      <w:r w:rsidR="00F6571F" w:rsidRPr="007F1E71">
        <w:rPr>
          <w:rFonts w:hint="cs"/>
          <w:rtl/>
        </w:rPr>
        <w:t>קשיים</w:t>
      </w:r>
      <w:r w:rsidR="003E0383" w:rsidRPr="007F1E71">
        <w:rPr>
          <w:rFonts w:hint="cs"/>
          <w:rtl/>
        </w:rPr>
        <w:t xml:space="preserve"> החברתי</w:t>
      </w:r>
      <w:r w:rsidR="00F6571F" w:rsidRPr="007F1E71">
        <w:rPr>
          <w:rFonts w:hint="cs"/>
          <w:rtl/>
        </w:rPr>
        <w:t>ים</w:t>
      </w:r>
      <w:r w:rsidR="003E0383" w:rsidRPr="007F1E71">
        <w:rPr>
          <w:rFonts w:hint="cs"/>
          <w:rtl/>
        </w:rPr>
        <w:t xml:space="preserve"> שצצ</w:t>
      </w:r>
      <w:r w:rsidR="00F6571F" w:rsidRPr="007F1E71">
        <w:rPr>
          <w:rFonts w:hint="cs"/>
          <w:rtl/>
        </w:rPr>
        <w:t>ים</w:t>
      </w:r>
      <w:r w:rsidR="003E0383" w:rsidRPr="007F1E71">
        <w:rPr>
          <w:rFonts w:hint="cs"/>
          <w:rtl/>
        </w:rPr>
        <w:t xml:space="preserve"> במשחק</w:t>
      </w:r>
      <w:r w:rsidR="00F179CC" w:rsidRPr="007F1E71">
        <w:rPr>
          <w:rFonts w:hint="cs"/>
          <w:rtl/>
        </w:rPr>
        <w:t xml:space="preserve"> (</w:t>
      </w:r>
      <w:r w:rsidR="00046153" w:rsidRPr="007F1E71">
        <w:rPr>
          <w:rFonts w:ascii="Times New Roman" w:hAnsi="Times New Roman"/>
        </w:rPr>
        <w:t>Nicol &amp; Taplin, 2017</w:t>
      </w:r>
      <w:r w:rsidR="00F179CC" w:rsidRPr="007F1E71">
        <w:rPr>
          <w:rFonts w:ascii="David" w:hAnsi="David" w:hint="cs"/>
          <w:rtl/>
        </w:rPr>
        <w:t>)</w:t>
      </w:r>
      <w:r w:rsidR="003E0383" w:rsidRPr="007F1E71">
        <w:rPr>
          <w:rFonts w:hint="cs"/>
          <w:rtl/>
        </w:rPr>
        <w:t xml:space="preserve">. </w:t>
      </w:r>
    </w:p>
    <w:p w14:paraId="1E063CB4" w14:textId="0C03726B" w:rsidR="00597B63" w:rsidRPr="007F1E71" w:rsidRDefault="00597B63" w:rsidP="002C7B36">
      <w:pPr>
        <w:rPr>
          <w:rtl/>
        </w:rPr>
      </w:pPr>
      <w:r w:rsidRPr="007F1E71">
        <w:rPr>
          <w:rtl/>
        </w:rPr>
        <w:tab/>
      </w:r>
      <w:r w:rsidRPr="007F1E71">
        <w:rPr>
          <w:rFonts w:hint="cs"/>
          <w:rtl/>
        </w:rPr>
        <w:t xml:space="preserve">המשחק החופשי </w:t>
      </w:r>
      <w:r w:rsidR="0090160D" w:rsidRPr="007F1E71">
        <w:rPr>
          <w:rFonts w:hint="cs"/>
          <w:rtl/>
        </w:rPr>
        <w:t xml:space="preserve">הוא </w:t>
      </w:r>
      <w:r w:rsidRPr="007F1E71">
        <w:rPr>
          <w:rFonts w:hint="cs"/>
          <w:rtl/>
        </w:rPr>
        <w:t xml:space="preserve">בעל שני מאפיינים </w:t>
      </w:r>
      <w:r w:rsidR="00011946" w:rsidRPr="007F1E71">
        <w:rPr>
          <w:rFonts w:hint="cs"/>
          <w:rtl/>
        </w:rPr>
        <w:t>עיקריים</w:t>
      </w:r>
      <w:r w:rsidR="00EE2594" w:rsidRPr="007F1E71">
        <w:rPr>
          <w:rFonts w:hint="cs"/>
          <w:rtl/>
        </w:rPr>
        <w:t>.</w:t>
      </w:r>
      <w:r w:rsidRPr="007F1E71">
        <w:rPr>
          <w:rFonts w:hint="cs"/>
          <w:rtl/>
        </w:rPr>
        <w:t xml:space="preserve"> </w:t>
      </w:r>
      <w:r w:rsidR="00527F71" w:rsidRPr="007F1E71">
        <w:rPr>
          <w:rFonts w:hint="cs"/>
          <w:rtl/>
        </w:rPr>
        <w:t xml:space="preserve">המאפיין </w:t>
      </w:r>
      <w:r w:rsidR="00EE2594" w:rsidRPr="007F1E71">
        <w:rPr>
          <w:rFonts w:hint="cs"/>
          <w:rtl/>
        </w:rPr>
        <w:t>הראשון</w:t>
      </w:r>
      <w:r w:rsidR="00527F71" w:rsidRPr="007F1E71">
        <w:rPr>
          <w:rFonts w:hint="cs"/>
          <w:rtl/>
        </w:rPr>
        <w:t xml:space="preserve"> הוא</w:t>
      </w:r>
      <w:r w:rsidRPr="007F1E71">
        <w:rPr>
          <w:rFonts w:hint="cs"/>
          <w:rtl/>
        </w:rPr>
        <w:t xml:space="preserve"> </w:t>
      </w:r>
      <w:r w:rsidR="00EE2594" w:rsidRPr="007F1E71">
        <w:rPr>
          <w:rFonts w:hint="cs"/>
          <w:rtl/>
        </w:rPr>
        <w:t xml:space="preserve">משחק </w:t>
      </w:r>
      <w:r w:rsidRPr="007F1E71">
        <w:rPr>
          <w:rFonts w:hint="cs"/>
          <w:rtl/>
        </w:rPr>
        <w:t>נלמד מן החוץ</w:t>
      </w:r>
      <w:r w:rsidR="00384521" w:rsidRPr="007F1E71">
        <w:rPr>
          <w:rFonts w:hint="cs"/>
          <w:rtl/>
        </w:rPr>
        <w:t xml:space="preserve"> באמצעות תצפית ו</w:t>
      </w:r>
      <w:r w:rsidRPr="007F1E71">
        <w:rPr>
          <w:rFonts w:hint="cs"/>
          <w:rtl/>
        </w:rPr>
        <w:t>חיקוי</w:t>
      </w:r>
      <w:r w:rsidR="00935504" w:rsidRPr="007F1E71">
        <w:rPr>
          <w:rFonts w:hint="cs"/>
          <w:rtl/>
        </w:rPr>
        <w:t xml:space="preserve"> (</w:t>
      </w:r>
      <w:r w:rsidR="0079228C" w:rsidRPr="007F1E71">
        <w:rPr>
          <w:rFonts w:ascii="Times New Roman" w:hAnsi="Times New Roman"/>
        </w:rPr>
        <w:t>Howard, 2006</w:t>
      </w:r>
      <w:r w:rsidR="00935504" w:rsidRPr="007F1E71">
        <w:rPr>
          <w:rFonts w:ascii="David" w:hAnsi="David" w:hint="cs"/>
          <w:rtl/>
        </w:rPr>
        <w:t>)</w:t>
      </w:r>
      <w:r w:rsidR="00933977" w:rsidRPr="007F1E71">
        <w:rPr>
          <w:rFonts w:ascii="David" w:hAnsi="David" w:hint="cs"/>
          <w:rtl/>
        </w:rPr>
        <w:t xml:space="preserve"> </w:t>
      </w:r>
      <w:r w:rsidR="00693365" w:rsidRPr="007F1E71">
        <w:rPr>
          <w:rFonts w:ascii="David" w:hAnsi="David" w:hint="cs"/>
          <w:rtl/>
        </w:rPr>
        <w:t>המאפיין</w:t>
      </w:r>
      <w:r w:rsidR="00933977" w:rsidRPr="007F1E71">
        <w:rPr>
          <w:rFonts w:ascii="David" w:hAnsi="David" w:hint="cs"/>
          <w:rtl/>
        </w:rPr>
        <w:t xml:space="preserve"> השני</w:t>
      </w:r>
      <w:r w:rsidR="00693365" w:rsidRPr="007F1E71">
        <w:rPr>
          <w:rFonts w:ascii="David" w:hAnsi="David" w:hint="cs"/>
          <w:rtl/>
        </w:rPr>
        <w:t xml:space="preserve"> הוא</w:t>
      </w:r>
      <w:r w:rsidR="00933977" w:rsidRPr="007F1E71">
        <w:rPr>
          <w:rFonts w:ascii="David" w:hAnsi="David" w:hint="cs"/>
          <w:rtl/>
        </w:rPr>
        <w:t xml:space="preserve"> </w:t>
      </w:r>
      <w:r w:rsidR="00933977" w:rsidRPr="007F1E71">
        <w:rPr>
          <w:rFonts w:hint="cs"/>
          <w:rtl/>
        </w:rPr>
        <w:t xml:space="preserve">ילדים </w:t>
      </w:r>
      <w:r w:rsidR="00693365" w:rsidRPr="007F1E71">
        <w:rPr>
          <w:rFonts w:hint="cs"/>
          <w:rtl/>
        </w:rPr>
        <w:t>ה</w:t>
      </w:r>
      <w:r w:rsidR="00933977" w:rsidRPr="007F1E71">
        <w:rPr>
          <w:rFonts w:hint="cs"/>
          <w:rtl/>
        </w:rPr>
        <w:t xml:space="preserve">משחקים במשחק </w:t>
      </w:r>
      <w:r w:rsidR="00693365" w:rsidRPr="007F1E71">
        <w:rPr>
          <w:rFonts w:hint="cs"/>
          <w:rtl/>
        </w:rPr>
        <w:t>שנוצר</w:t>
      </w:r>
      <w:r w:rsidR="00933977" w:rsidRPr="007F1E71">
        <w:rPr>
          <w:rFonts w:hint="cs"/>
          <w:rtl/>
        </w:rPr>
        <w:t xml:space="preserve"> מתוך עולמם הפנימי</w:t>
      </w:r>
      <w:r w:rsidRPr="007F1E71">
        <w:rPr>
          <w:rFonts w:hint="cs"/>
          <w:rtl/>
        </w:rPr>
        <w:t xml:space="preserve">. </w:t>
      </w:r>
      <w:r w:rsidR="00120BD3" w:rsidRPr="007F1E71">
        <w:rPr>
          <w:rFonts w:hint="cs"/>
          <w:rtl/>
        </w:rPr>
        <w:t>דוגמא</w:t>
      </w:r>
      <w:r w:rsidR="00693365" w:rsidRPr="007F1E71">
        <w:rPr>
          <w:rFonts w:hint="cs"/>
          <w:rtl/>
        </w:rPr>
        <w:t xml:space="preserve"> של</w:t>
      </w:r>
      <w:r w:rsidR="00120BD3" w:rsidRPr="007F1E71">
        <w:rPr>
          <w:rFonts w:hint="cs"/>
          <w:rtl/>
        </w:rPr>
        <w:t xml:space="preserve"> </w:t>
      </w:r>
      <w:r w:rsidR="00693365" w:rsidRPr="007F1E71">
        <w:rPr>
          <w:rFonts w:hint="cs"/>
          <w:rtl/>
        </w:rPr>
        <w:t>המאפיין</w:t>
      </w:r>
      <w:r w:rsidR="00EE2594" w:rsidRPr="007F1E71">
        <w:rPr>
          <w:rFonts w:hint="cs"/>
          <w:rtl/>
        </w:rPr>
        <w:t xml:space="preserve"> הראשון</w:t>
      </w:r>
      <w:r w:rsidR="00693365" w:rsidRPr="007F1E71">
        <w:rPr>
          <w:rFonts w:hint="cs"/>
          <w:rtl/>
        </w:rPr>
        <w:t xml:space="preserve"> היא</w:t>
      </w:r>
      <w:r w:rsidR="00EE2594" w:rsidRPr="007F1E71">
        <w:rPr>
          <w:rFonts w:hint="cs"/>
          <w:rtl/>
        </w:rPr>
        <w:t xml:space="preserve"> </w:t>
      </w:r>
      <w:r w:rsidR="00120BD3" w:rsidRPr="007F1E71">
        <w:rPr>
          <w:rFonts w:hint="cs"/>
          <w:rtl/>
        </w:rPr>
        <w:t xml:space="preserve">ילד שביקר במרפאת שיניים </w:t>
      </w:r>
      <w:r w:rsidR="00693365" w:rsidRPr="007F1E71">
        <w:rPr>
          <w:rFonts w:hint="cs"/>
          <w:rtl/>
        </w:rPr>
        <w:t>וכתוצאה מכך</w:t>
      </w:r>
      <w:r w:rsidR="00120BD3" w:rsidRPr="007F1E71">
        <w:rPr>
          <w:rFonts w:hint="cs"/>
          <w:rtl/>
        </w:rPr>
        <w:t xml:space="preserve"> </w:t>
      </w:r>
      <w:r w:rsidR="00693365" w:rsidRPr="007F1E71">
        <w:rPr>
          <w:rFonts w:hint="cs"/>
          <w:rtl/>
        </w:rPr>
        <w:t>מ</w:t>
      </w:r>
      <w:r w:rsidR="00120BD3" w:rsidRPr="007F1E71">
        <w:rPr>
          <w:rFonts w:hint="cs"/>
          <w:rtl/>
        </w:rPr>
        <w:t xml:space="preserve">שחק במרפאה. הוא יחקה את המציאות שפגש </w:t>
      </w:r>
      <w:r w:rsidR="003C045D" w:rsidRPr="007F1E71">
        <w:rPr>
          <w:rFonts w:hint="cs"/>
          <w:rtl/>
        </w:rPr>
        <w:t>ו</w:t>
      </w:r>
      <w:r w:rsidR="00120BD3" w:rsidRPr="007F1E71">
        <w:rPr>
          <w:rFonts w:hint="cs"/>
          <w:rtl/>
        </w:rPr>
        <w:t>יבנה את המרפאה תוך שימוש בסממנים שפגש בעולם</w:t>
      </w:r>
      <w:r w:rsidR="003C045D" w:rsidRPr="007F1E71">
        <w:rPr>
          <w:rFonts w:hint="cs"/>
          <w:rtl/>
        </w:rPr>
        <w:t>.</w:t>
      </w:r>
      <w:r w:rsidR="00120BD3" w:rsidRPr="007F1E71">
        <w:rPr>
          <w:rFonts w:hint="cs"/>
          <w:rtl/>
        </w:rPr>
        <w:t xml:space="preserve"> באמצעות חבריו למשחק יעבד נפשית את החוויה, שיתכן </w:t>
      </w:r>
      <w:r w:rsidR="003C045D" w:rsidRPr="007F1E71">
        <w:rPr>
          <w:rFonts w:hint="cs"/>
          <w:rtl/>
        </w:rPr>
        <w:t>שהייתה</w:t>
      </w:r>
      <w:r w:rsidR="00120BD3" w:rsidRPr="007F1E71">
        <w:rPr>
          <w:rFonts w:hint="cs"/>
          <w:rtl/>
        </w:rPr>
        <w:t xml:space="preserve"> קשה או מאתגרת</w:t>
      </w:r>
      <w:r w:rsidR="003C045D" w:rsidRPr="007F1E71">
        <w:rPr>
          <w:rFonts w:hint="cs"/>
          <w:rtl/>
        </w:rPr>
        <w:t xml:space="preserve"> רגשית</w:t>
      </w:r>
      <w:r w:rsidR="00120BD3" w:rsidRPr="007F1E71">
        <w:rPr>
          <w:rFonts w:hint="cs"/>
          <w:rtl/>
        </w:rPr>
        <w:t>.</w:t>
      </w:r>
      <w:r w:rsidR="007C1DC0" w:rsidRPr="007F1E71">
        <w:rPr>
          <w:rFonts w:hint="cs"/>
          <w:rtl/>
        </w:rPr>
        <w:t xml:space="preserve"> לעומת זאת</w:t>
      </w:r>
      <w:r w:rsidR="00FE3ECD" w:rsidRPr="007F1E71">
        <w:rPr>
          <w:rFonts w:hint="cs"/>
          <w:rtl/>
        </w:rPr>
        <w:t xml:space="preserve">, </w:t>
      </w:r>
      <w:r w:rsidR="004D6EF3" w:rsidRPr="007F1E71">
        <w:rPr>
          <w:rFonts w:hint="cs"/>
          <w:rtl/>
        </w:rPr>
        <w:t>דוגמא של המאפיין השני היא</w:t>
      </w:r>
      <w:r w:rsidR="00FE3ECD" w:rsidRPr="007F1E71">
        <w:rPr>
          <w:rFonts w:hint="cs"/>
          <w:rtl/>
        </w:rPr>
        <w:t xml:space="preserve"> </w:t>
      </w:r>
      <w:r w:rsidR="00120BD3" w:rsidRPr="007F1E71">
        <w:rPr>
          <w:rFonts w:hint="cs"/>
          <w:rtl/>
        </w:rPr>
        <w:t xml:space="preserve">ילדים </w:t>
      </w:r>
      <w:r w:rsidR="004D6EF3" w:rsidRPr="007F1E71">
        <w:rPr>
          <w:rFonts w:hint="cs"/>
          <w:rtl/>
        </w:rPr>
        <w:t>שמ</w:t>
      </w:r>
      <w:r w:rsidR="00120BD3" w:rsidRPr="007F1E71">
        <w:rPr>
          <w:rFonts w:hint="cs"/>
          <w:rtl/>
        </w:rPr>
        <w:t>סדר</w:t>
      </w:r>
      <w:r w:rsidR="004D6EF3" w:rsidRPr="007F1E71">
        <w:rPr>
          <w:rFonts w:hint="cs"/>
          <w:rtl/>
        </w:rPr>
        <w:t>ים</w:t>
      </w:r>
      <w:r w:rsidR="00120BD3" w:rsidRPr="007F1E71">
        <w:rPr>
          <w:rFonts w:hint="cs"/>
          <w:rtl/>
        </w:rPr>
        <w:t xml:space="preserve"> הצגת בובות </w:t>
      </w:r>
      <w:r w:rsidR="004D6EF3" w:rsidRPr="007F1E71">
        <w:rPr>
          <w:rFonts w:hint="cs"/>
          <w:rtl/>
        </w:rPr>
        <w:t>ויוצרים</w:t>
      </w:r>
      <w:r w:rsidR="00120BD3" w:rsidRPr="007F1E71">
        <w:rPr>
          <w:rFonts w:hint="cs"/>
          <w:rtl/>
        </w:rPr>
        <w:t xml:space="preserve"> אגדה שהיא לגמרי תולדה של </w:t>
      </w:r>
      <w:r w:rsidR="00FE3ECD" w:rsidRPr="007F1E71">
        <w:rPr>
          <w:rFonts w:hint="cs"/>
          <w:rtl/>
        </w:rPr>
        <w:t>דמיונם</w:t>
      </w:r>
      <w:r w:rsidR="00C75042" w:rsidRPr="007F1E71">
        <w:rPr>
          <w:rFonts w:hint="cs"/>
          <w:rtl/>
        </w:rPr>
        <w:t xml:space="preserve"> (</w:t>
      </w:r>
      <w:r w:rsidR="00046153" w:rsidRPr="007F1E71">
        <w:rPr>
          <w:rFonts w:ascii="Times New Roman" w:hAnsi="Times New Roman"/>
        </w:rPr>
        <w:t>Nicol &amp; Taplin, 2017</w:t>
      </w:r>
      <w:r w:rsidR="00C75042" w:rsidRPr="007F1E71">
        <w:rPr>
          <w:rFonts w:ascii="David" w:hAnsi="David" w:hint="cs"/>
          <w:rtl/>
        </w:rPr>
        <w:t>)</w:t>
      </w:r>
      <w:r w:rsidR="0001494A" w:rsidRPr="007F1E71">
        <w:rPr>
          <w:rFonts w:hint="cs"/>
          <w:rtl/>
        </w:rPr>
        <w:t xml:space="preserve">. </w:t>
      </w:r>
      <w:r w:rsidR="0069768B" w:rsidRPr="007F1E71">
        <w:rPr>
          <w:rFonts w:hint="cs"/>
          <w:rtl/>
        </w:rPr>
        <w:t>בעוד שבמסגרות חינוכיות אחרות למשחק עשוי להיות תפקיד</w:t>
      </w:r>
      <w:r w:rsidR="00EE2594" w:rsidRPr="007F1E71">
        <w:rPr>
          <w:rFonts w:hint="cs"/>
          <w:rtl/>
        </w:rPr>
        <w:t>ים נוספים:</w:t>
      </w:r>
      <w:r w:rsidR="0069768B" w:rsidRPr="007F1E71">
        <w:rPr>
          <w:rFonts w:hint="cs"/>
          <w:rtl/>
        </w:rPr>
        <w:t xml:space="preserve"> לימודי</w:t>
      </w:r>
      <w:r w:rsidR="00EE2594" w:rsidRPr="007F1E71">
        <w:rPr>
          <w:rFonts w:hint="cs"/>
          <w:rtl/>
        </w:rPr>
        <w:t>, חברתי ורגשי,</w:t>
      </w:r>
      <w:r w:rsidR="0069768B" w:rsidRPr="007F1E71">
        <w:rPr>
          <w:rFonts w:hint="cs"/>
          <w:rtl/>
        </w:rPr>
        <w:t xml:space="preserve"> בחינוך </w:t>
      </w:r>
      <w:r w:rsidR="003637CE" w:rsidRPr="007F1E71">
        <w:rPr>
          <w:rFonts w:hint="cs"/>
          <w:rtl/>
        </w:rPr>
        <w:t>האנתרופוסופי</w:t>
      </w:r>
      <w:r w:rsidR="00EE2594" w:rsidRPr="007F1E71">
        <w:rPr>
          <w:rFonts w:hint="cs"/>
          <w:rtl/>
        </w:rPr>
        <w:t xml:space="preserve">, בדומה </w:t>
      </w:r>
      <w:proofErr w:type="spellStart"/>
      <w:r w:rsidR="00EE2594" w:rsidRPr="007F1E71">
        <w:rPr>
          <w:rFonts w:hint="cs"/>
          <w:rtl/>
        </w:rPr>
        <w:t>לווינקוט</w:t>
      </w:r>
      <w:proofErr w:type="spellEnd"/>
      <w:r w:rsidR="00EE2594" w:rsidRPr="007F1E71">
        <w:rPr>
          <w:rFonts w:hint="cs"/>
          <w:rtl/>
        </w:rPr>
        <w:t xml:space="preserve"> (</w:t>
      </w:r>
      <w:r w:rsidR="00EE2594" w:rsidRPr="000634E0">
        <w:rPr>
          <w:rFonts w:cstheme="majorBidi"/>
          <w:rtl/>
        </w:rPr>
        <w:t>2013</w:t>
      </w:r>
      <w:r w:rsidR="000F0A22" w:rsidRPr="007F1E71">
        <w:rPr>
          <w:rFonts w:hint="cs"/>
          <w:rtl/>
        </w:rPr>
        <w:t xml:space="preserve"> </w:t>
      </w:r>
      <w:r w:rsidR="000F0A22" w:rsidRPr="007F1E71">
        <w:rPr>
          <w:rFonts w:cstheme="majorBidi"/>
        </w:rPr>
        <w:t>Winnicott,</w:t>
      </w:r>
      <w:r w:rsidR="00EE2594" w:rsidRPr="007F1E71">
        <w:rPr>
          <w:rFonts w:hint="cs"/>
          <w:rtl/>
        </w:rPr>
        <w:t>),</w:t>
      </w:r>
      <w:r w:rsidR="0069768B" w:rsidRPr="007F1E71">
        <w:rPr>
          <w:rFonts w:hint="cs"/>
          <w:rtl/>
        </w:rPr>
        <w:t xml:space="preserve"> משחק הדמיון מהווה ערך בפני עצמו</w:t>
      </w:r>
      <w:r w:rsidR="00306A88" w:rsidRPr="007F1E71">
        <w:rPr>
          <w:rFonts w:hint="cs"/>
          <w:rtl/>
        </w:rPr>
        <w:t xml:space="preserve"> (</w:t>
      </w:r>
      <w:r w:rsidR="003639E4" w:rsidRPr="007F1E71">
        <w:rPr>
          <w:rFonts w:cstheme="majorBidi"/>
        </w:rPr>
        <w:t>Sobo, 2014</w:t>
      </w:r>
      <w:r w:rsidR="00306A88" w:rsidRPr="007F1E71">
        <w:rPr>
          <w:rFonts w:ascii="David" w:hAnsi="David" w:hint="cs"/>
          <w:rtl/>
        </w:rPr>
        <w:t>)</w:t>
      </w:r>
      <w:r w:rsidR="0069768B" w:rsidRPr="007F1E71">
        <w:rPr>
          <w:rFonts w:hint="cs"/>
          <w:rtl/>
        </w:rPr>
        <w:t xml:space="preserve">. </w:t>
      </w:r>
      <w:r w:rsidR="005205A5" w:rsidRPr="007F1E71">
        <w:rPr>
          <w:rFonts w:hint="cs"/>
          <w:rtl/>
        </w:rPr>
        <w:t>השלוב בין חיקוי ועיבוד של המציאות החיצונית לבין בריאה של עולם דמיון עשיר</w:t>
      </w:r>
      <w:r w:rsidR="00EC5E0D" w:rsidRPr="007F1E71">
        <w:rPr>
          <w:rFonts w:hint="cs"/>
          <w:rtl/>
        </w:rPr>
        <w:t xml:space="preserve"> מתוך חופש </w:t>
      </w:r>
      <w:r w:rsidR="003637CE" w:rsidRPr="007F1E71">
        <w:rPr>
          <w:rFonts w:hint="cs"/>
          <w:rtl/>
        </w:rPr>
        <w:t>ויוזמה</w:t>
      </w:r>
      <w:r w:rsidR="00EC5E0D" w:rsidRPr="007F1E71">
        <w:rPr>
          <w:rFonts w:hint="cs"/>
          <w:rtl/>
        </w:rPr>
        <w:t xml:space="preserve"> פנימי</w:t>
      </w:r>
      <w:r w:rsidR="003637CE" w:rsidRPr="007F1E71">
        <w:rPr>
          <w:rFonts w:hint="cs"/>
          <w:rtl/>
        </w:rPr>
        <w:t>ת</w:t>
      </w:r>
      <w:r w:rsidR="005205A5" w:rsidRPr="007F1E71">
        <w:rPr>
          <w:rFonts w:hint="cs"/>
          <w:rtl/>
        </w:rPr>
        <w:t xml:space="preserve"> </w:t>
      </w:r>
      <w:r w:rsidR="00EC5E0D" w:rsidRPr="007F1E71">
        <w:rPr>
          <w:rFonts w:hint="cs"/>
          <w:rtl/>
        </w:rPr>
        <w:t>מעניקים</w:t>
      </w:r>
      <w:r w:rsidR="005205A5" w:rsidRPr="007F1E71">
        <w:rPr>
          <w:rFonts w:hint="cs"/>
          <w:rtl/>
        </w:rPr>
        <w:t xml:space="preserve"> סיפוק רב </w:t>
      </w:r>
      <w:r w:rsidR="00EC5E0D" w:rsidRPr="007F1E71">
        <w:rPr>
          <w:rFonts w:hint="cs"/>
          <w:rtl/>
        </w:rPr>
        <w:t>ל</w:t>
      </w:r>
      <w:r w:rsidR="005205A5" w:rsidRPr="007F1E71">
        <w:rPr>
          <w:rFonts w:hint="cs"/>
          <w:rtl/>
        </w:rPr>
        <w:t xml:space="preserve">ילדים. </w:t>
      </w:r>
      <w:r w:rsidR="007D7CC5" w:rsidRPr="007F1E71">
        <w:rPr>
          <w:rFonts w:hint="cs"/>
          <w:rtl/>
        </w:rPr>
        <w:t>הם מרגישים שהביאו את עצמם ועולמם לידי ביטוי ומימוש</w:t>
      </w:r>
      <w:r w:rsidR="00661352" w:rsidRPr="007F1E71">
        <w:rPr>
          <w:rFonts w:hint="cs"/>
          <w:rtl/>
        </w:rPr>
        <w:t xml:space="preserve">, </w:t>
      </w:r>
      <w:r w:rsidR="007D7CC5" w:rsidRPr="007F1E71">
        <w:rPr>
          <w:rFonts w:hint="cs"/>
          <w:rtl/>
        </w:rPr>
        <w:t>תחושה שעשויה להיות דומה לסיפוק שחש אומן כאשר השלים יצירת אומנות בעמל כפי</w:t>
      </w:r>
      <w:r w:rsidR="00EC5E0D" w:rsidRPr="007F1E71">
        <w:rPr>
          <w:rFonts w:hint="cs"/>
          <w:rtl/>
        </w:rPr>
        <w:t>ו</w:t>
      </w:r>
      <w:r w:rsidR="00524067" w:rsidRPr="007F1E71">
        <w:rPr>
          <w:rFonts w:hint="cs"/>
          <w:rtl/>
        </w:rPr>
        <w:t xml:space="preserve"> (</w:t>
      </w:r>
      <w:r w:rsidR="00046153" w:rsidRPr="007F1E71">
        <w:rPr>
          <w:rFonts w:ascii="Times New Roman" w:hAnsi="Times New Roman"/>
        </w:rPr>
        <w:t>Nicol &amp; Taplin, 2017</w:t>
      </w:r>
      <w:r w:rsidR="00524067" w:rsidRPr="007F1E71">
        <w:rPr>
          <w:rFonts w:ascii="David" w:hAnsi="David" w:hint="cs"/>
          <w:rtl/>
        </w:rPr>
        <w:t>)</w:t>
      </w:r>
      <w:r w:rsidR="00524067" w:rsidRPr="007F1E71">
        <w:rPr>
          <w:rFonts w:hint="cs"/>
          <w:rtl/>
        </w:rPr>
        <w:t xml:space="preserve">. </w:t>
      </w:r>
      <w:r w:rsidR="003C045D" w:rsidRPr="007F1E71">
        <w:rPr>
          <w:rFonts w:hint="cs"/>
          <w:rtl/>
        </w:rPr>
        <w:t xml:space="preserve"> </w:t>
      </w:r>
    </w:p>
    <w:p w14:paraId="3752D9EC" w14:textId="30B817FE" w:rsidR="002B039C" w:rsidRPr="007F1E71" w:rsidRDefault="00C9301C" w:rsidP="00C9301C">
      <w:pPr>
        <w:pStyle w:val="3"/>
        <w:rPr>
          <w:rStyle w:val="af1"/>
          <w:b w:val="0"/>
          <w:bCs/>
          <w:rtl/>
        </w:rPr>
      </w:pPr>
      <w:bookmarkStart w:id="17" w:name="_Toc80525416"/>
      <w:r w:rsidRPr="007F1E71">
        <w:rPr>
          <w:rStyle w:val="af1"/>
          <w:rFonts w:hint="cs"/>
          <w:b w:val="0"/>
          <w:bCs/>
          <w:rtl/>
        </w:rPr>
        <w:lastRenderedPageBreak/>
        <w:t xml:space="preserve">1.2.5 </w:t>
      </w:r>
      <w:r w:rsidR="00B066B0" w:rsidRPr="007F1E71">
        <w:rPr>
          <w:rStyle w:val="af1"/>
          <w:rFonts w:hint="cs"/>
          <w:b w:val="0"/>
          <w:bCs/>
          <w:rtl/>
        </w:rPr>
        <w:t>ריתמוס וחזר</w:t>
      </w:r>
      <w:r w:rsidR="00DE3D29" w:rsidRPr="007F1E71">
        <w:rPr>
          <w:rStyle w:val="af1"/>
          <w:rFonts w:hint="cs"/>
          <w:b w:val="0"/>
          <w:bCs/>
          <w:rtl/>
        </w:rPr>
        <w:t>ה</w:t>
      </w:r>
      <w:bookmarkEnd w:id="17"/>
    </w:p>
    <w:p w14:paraId="43D3E8D2" w14:textId="1B8A445E" w:rsidR="009E49F0" w:rsidRPr="007F1E71" w:rsidRDefault="00F974B6" w:rsidP="002C7B36">
      <w:pPr>
        <w:rPr>
          <w:rtl/>
        </w:rPr>
      </w:pPr>
      <w:r w:rsidRPr="007F1E71">
        <w:rPr>
          <w:rFonts w:hint="cs"/>
          <w:rtl/>
        </w:rPr>
        <w:t xml:space="preserve">גנים אנתרופוסופיים מתאפיינים בדפוסים קבועים של ריתמוס וחזרה. הריתמוס החוזר </w:t>
      </w:r>
      <w:r w:rsidR="00EB1826" w:rsidRPr="007F1E71">
        <w:rPr>
          <w:rFonts w:hint="cs"/>
          <w:rtl/>
        </w:rPr>
        <w:t>מנחה</w:t>
      </w:r>
      <w:r w:rsidRPr="007F1E71">
        <w:rPr>
          <w:rFonts w:hint="cs"/>
          <w:rtl/>
        </w:rPr>
        <w:t xml:space="preserve"> את סדר היום, השבוע, העונות והחגים. באמצעות ריתמוס קבוע ילדים יודעים באופן אינטואיטיבי למה לצפות בכל שלב של היום, השבוע או השנה. </w:t>
      </w:r>
      <w:r w:rsidR="00DB4AB7" w:rsidRPr="007F1E71">
        <w:rPr>
          <w:rFonts w:hint="cs"/>
          <w:rtl/>
        </w:rPr>
        <w:t>הם חשים מתי הגיע הזמן לסדר, לאכול או להתכנס לסיפור</w:t>
      </w:r>
      <w:r w:rsidR="00800B36" w:rsidRPr="007F1E71">
        <w:rPr>
          <w:rFonts w:hint="cs"/>
          <w:rtl/>
        </w:rPr>
        <w:t xml:space="preserve"> (</w:t>
      </w:r>
      <w:r w:rsidR="00800B36" w:rsidRPr="007F1E71">
        <w:rPr>
          <w:rFonts w:cstheme="majorBidi"/>
        </w:rPr>
        <w:t>Parker-Rees &amp; Rees, 2011</w:t>
      </w:r>
      <w:r w:rsidR="00800B36" w:rsidRPr="007F1E71">
        <w:rPr>
          <w:rFonts w:ascii="David" w:hAnsi="David" w:hint="cs"/>
          <w:rtl/>
        </w:rPr>
        <w:t>)</w:t>
      </w:r>
      <w:r w:rsidR="00DB4AB7" w:rsidRPr="007F1E71">
        <w:rPr>
          <w:rFonts w:hint="cs"/>
          <w:rtl/>
        </w:rPr>
        <w:t xml:space="preserve">. הריתמוס של הגן מופנם אצל הילד ומשמש לו מצפן פנימי. בשל כך </w:t>
      </w:r>
      <w:r w:rsidR="00EB1826" w:rsidRPr="007F1E71">
        <w:rPr>
          <w:rFonts w:hint="cs"/>
          <w:rtl/>
        </w:rPr>
        <w:t>יש צורך רק במעט הכוונה ב</w:t>
      </w:r>
      <w:r w:rsidR="00DB4AB7" w:rsidRPr="007F1E71">
        <w:rPr>
          <w:rFonts w:hint="cs"/>
          <w:rtl/>
        </w:rPr>
        <w:t xml:space="preserve">מעברים בין שלבים שונים של היום </w:t>
      </w:r>
      <w:r w:rsidR="007C2427" w:rsidRPr="007F1E71">
        <w:rPr>
          <w:rFonts w:hint="cs"/>
          <w:rtl/>
        </w:rPr>
        <w:t>והמעברים</w:t>
      </w:r>
      <w:r w:rsidR="00EB1826" w:rsidRPr="007F1E71">
        <w:rPr>
          <w:rFonts w:hint="cs"/>
          <w:rtl/>
        </w:rPr>
        <w:t xml:space="preserve"> </w:t>
      </w:r>
      <w:r w:rsidR="00DB4AB7" w:rsidRPr="007F1E71">
        <w:rPr>
          <w:rFonts w:hint="cs"/>
          <w:rtl/>
        </w:rPr>
        <w:t xml:space="preserve">זורמים והרמוניים. </w:t>
      </w:r>
      <w:r w:rsidR="009E49F0" w:rsidRPr="007F1E71">
        <w:rPr>
          <w:rFonts w:hint="cs"/>
          <w:rtl/>
        </w:rPr>
        <w:t>כאשר ילדים יודעים למה לצפות הם מרגישים בטחון פנימי בעולמם. כתוצאה מכך הם פנויים לפתח משחק</w:t>
      </w:r>
      <w:r w:rsidR="00EB1826" w:rsidRPr="007F1E71">
        <w:rPr>
          <w:rFonts w:hint="cs"/>
          <w:rtl/>
        </w:rPr>
        <w:t>, להיות יצירתיים</w:t>
      </w:r>
      <w:r w:rsidR="009E49F0" w:rsidRPr="007F1E71">
        <w:rPr>
          <w:rFonts w:hint="cs"/>
          <w:rtl/>
        </w:rPr>
        <w:t xml:space="preserve"> ולחקור את העולם סביבם</w:t>
      </w:r>
      <w:r w:rsidR="00227A96" w:rsidRPr="007F1E71">
        <w:rPr>
          <w:rFonts w:hint="cs"/>
          <w:rtl/>
        </w:rPr>
        <w:t xml:space="preserve"> (</w:t>
      </w:r>
      <w:r w:rsidR="00046153" w:rsidRPr="007F1E71">
        <w:rPr>
          <w:rFonts w:ascii="Times New Roman" w:hAnsi="Times New Roman"/>
        </w:rPr>
        <w:t>Nicol &amp; Taplin, 2017</w:t>
      </w:r>
      <w:r w:rsidR="00227A96" w:rsidRPr="007F1E71">
        <w:rPr>
          <w:rFonts w:ascii="David" w:hAnsi="David" w:hint="cs"/>
          <w:rtl/>
        </w:rPr>
        <w:t>)</w:t>
      </w:r>
      <w:r w:rsidR="009E49F0" w:rsidRPr="007F1E71">
        <w:rPr>
          <w:rFonts w:hint="cs"/>
          <w:rtl/>
        </w:rPr>
        <w:t>.</w:t>
      </w:r>
    </w:p>
    <w:p w14:paraId="73E4409A" w14:textId="116B3429" w:rsidR="009E49F0" w:rsidRPr="007F1E71" w:rsidRDefault="00B41EF1" w:rsidP="002C7B36">
      <w:pPr>
        <w:rPr>
          <w:rtl/>
        </w:rPr>
      </w:pPr>
      <w:r w:rsidRPr="007F1E71">
        <w:rPr>
          <w:rtl/>
        </w:rPr>
        <w:tab/>
      </w:r>
      <w:r w:rsidRPr="007F1E71">
        <w:rPr>
          <w:rFonts w:hint="cs"/>
          <w:rtl/>
        </w:rPr>
        <w:t xml:space="preserve">מערכות החיים </w:t>
      </w:r>
      <w:r w:rsidR="007C2427" w:rsidRPr="007F1E71">
        <w:rPr>
          <w:rFonts w:hint="cs"/>
          <w:rtl/>
        </w:rPr>
        <w:t xml:space="preserve">השונות </w:t>
      </w:r>
      <w:r w:rsidRPr="007F1E71">
        <w:rPr>
          <w:rFonts w:hint="cs"/>
          <w:rtl/>
        </w:rPr>
        <w:t xml:space="preserve">מתאפיינות בריתמוס: </w:t>
      </w:r>
      <w:r w:rsidR="007056A6" w:rsidRPr="007F1E71">
        <w:rPr>
          <w:rFonts w:hint="cs"/>
          <w:rtl/>
        </w:rPr>
        <w:t>ערות</w:t>
      </w:r>
      <w:r w:rsidRPr="007F1E71">
        <w:rPr>
          <w:rFonts w:hint="cs"/>
          <w:rtl/>
        </w:rPr>
        <w:t xml:space="preserve"> ושינה, פעילות ומנוחה, </w:t>
      </w:r>
      <w:r w:rsidR="00302390" w:rsidRPr="007F1E71">
        <w:rPr>
          <w:rFonts w:hint="cs"/>
          <w:rtl/>
        </w:rPr>
        <w:t>שאיפה</w:t>
      </w:r>
      <w:r w:rsidRPr="007F1E71">
        <w:rPr>
          <w:rFonts w:hint="cs"/>
          <w:rtl/>
        </w:rPr>
        <w:t xml:space="preserve"> ונשיפה</w:t>
      </w:r>
      <w:r w:rsidR="00AB7540" w:rsidRPr="007F1E71">
        <w:rPr>
          <w:rFonts w:hint="cs"/>
          <w:rtl/>
        </w:rPr>
        <w:t xml:space="preserve"> (</w:t>
      </w:r>
      <w:r w:rsidR="00046153" w:rsidRPr="007F1E71">
        <w:rPr>
          <w:rFonts w:ascii="Times New Roman" w:hAnsi="Times New Roman"/>
        </w:rPr>
        <w:t>Nicol &amp; Taplin, 2017</w:t>
      </w:r>
      <w:r w:rsidR="00AB7540" w:rsidRPr="007F1E71">
        <w:rPr>
          <w:rFonts w:ascii="David" w:hAnsi="David" w:hint="cs"/>
          <w:rtl/>
        </w:rPr>
        <w:t>)</w:t>
      </w:r>
      <w:r w:rsidRPr="007F1E71">
        <w:rPr>
          <w:rFonts w:hint="cs"/>
          <w:rtl/>
        </w:rPr>
        <w:t xml:space="preserve">. על פי תובנה זו </w:t>
      </w:r>
      <w:r w:rsidR="008541BB" w:rsidRPr="007F1E71">
        <w:rPr>
          <w:rFonts w:hint="cs"/>
          <w:rtl/>
        </w:rPr>
        <w:t>השגרה</w:t>
      </w:r>
      <w:r w:rsidRPr="007F1E71">
        <w:rPr>
          <w:rFonts w:hint="cs"/>
          <w:rtl/>
        </w:rPr>
        <w:t xml:space="preserve"> בגן הילדים</w:t>
      </w:r>
      <w:r w:rsidR="008541BB" w:rsidRPr="007F1E71">
        <w:rPr>
          <w:rFonts w:hint="cs"/>
          <w:rtl/>
        </w:rPr>
        <w:t xml:space="preserve"> האנתרופוסופ</w:t>
      </w:r>
      <w:r w:rsidR="008541BB" w:rsidRPr="007F1E71">
        <w:rPr>
          <w:rFonts w:hint="eastAsia"/>
          <w:rtl/>
        </w:rPr>
        <w:t>י</w:t>
      </w:r>
      <w:r w:rsidRPr="007F1E71">
        <w:rPr>
          <w:rFonts w:hint="cs"/>
          <w:rtl/>
        </w:rPr>
        <w:t xml:space="preserve"> מחולק</w:t>
      </w:r>
      <w:r w:rsidR="008541BB" w:rsidRPr="007F1E71">
        <w:rPr>
          <w:rFonts w:hint="cs"/>
          <w:rtl/>
        </w:rPr>
        <w:t>ת</w:t>
      </w:r>
      <w:r w:rsidRPr="007F1E71">
        <w:rPr>
          <w:rFonts w:hint="cs"/>
          <w:rtl/>
        </w:rPr>
        <w:t xml:space="preserve"> ל</w:t>
      </w:r>
      <w:r w:rsidR="003A1461" w:rsidRPr="007F1E71">
        <w:rPr>
          <w:rFonts w:hint="cs"/>
          <w:rtl/>
        </w:rPr>
        <w:t>'שאיפה</w:t>
      </w:r>
      <w:r w:rsidRPr="007F1E71">
        <w:rPr>
          <w:rFonts w:hint="cs"/>
          <w:rtl/>
        </w:rPr>
        <w:t xml:space="preserve"> פנימה</w:t>
      </w:r>
      <w:r w:rsidR="003A1461" w:rsidRPr="007F1E71">
        <w:rPr>
          <w:rFonts w:hint="cs"/>
          <w:rtl/>
        </w:rPr>
        <w:t>'</w:t>
      </w:r>
      <w:r w:rsidRPr="007F1E71">
        <w:rPr>
          <w:rFonts w:hint="cs"/>
          <w:rtl/>
        </w:rPr>
        <w:t xml:space="preserve"> ו</w:t>
      </w:r>
      <w:r w:rsidR="003A1461" w:rsidRPr="007F1E71">
        <w:rPr>
          <w:rFonts w:hint="cs"/>
          <w:rtl/>
        </w:rPr>
        <w:t>'</w:t>
      </w:r>
      <w:r w:rsidRPr="007F1E71">
        <w:rPr>
          <w:rFonts w:hint="cs"/>
          <w:rtl/>
        </w:rPr>
        <w:t>נשיפה החוצה</w:t>
      </w:r>
      <w:r w:rsidR="003A1461" w:rsidRPr="007F1E71">
        <w:rPr>
          <w:rFonts w:hint="cs"/>
          <w:rtl/>
        </w:rPr>
        <w:t>'</w:t>
      </w:r>
      <w:r w:rsidRPr="007F1E71">
        <w:rPr>
          <w:rFonts w:hint="cs"/>
          <w:rtl/>
        </w:rPr>
        <w:t xml:space="preserve"> עם דגש על ה</w:t>
      </w:r>
      <w:r w:rsidR="003A1461" w:rsidRPr="007F1E71">
        <w:rPr>
          <w:rFonts w:hint="cs"/>
          <w:rtl/>
        </w:rPr>
        <w:t>'</w:t>
      </w:r>
      <w:r w:rsidRPr="007F1E71">
        <w:rPr>
          <w:rFonts w:hint="cs"/>
          <w:rtl/>
        </w:rPr>
        <w:t>נשיפה החוצה</w:t>
      </w:r>
      <w:r w:rsidR="003A1461" w:rsidRPr="007F1E71">
        <w:rPr>
          <w:rFonts w:hint="cs"/>
          <w:rtl/>
        </w:rPr>
        <w:t>'</w:t>
      </w:r>
      <w:r w:rsidRPr="007F1E71">
        <w:rPr>
          <w:rFonts w:hint="cs"/>
          <w:rtl/>
        </w:rPr>
        <w:t>. ב</w:t>
      </w:r>
      <w:r w:rsidR="003A1461" w:rsidRPr="007F1E71">
        <w:rPr>
          <w:rFonts w:hint="cs"/>
          <w:rtl/>
        </w:rPr>
        <w:t>'</w:t>
      </w:r>
      <w:r w:rsidRPr="007F1E71">
        <w:rPr>
          <w:rFonts w:hint="cs"/>
          <w:rtl/>
        </w:rPr>
        <w:t>נשיפה החוצה</w:t>
      </w:r>
      <w:r w:rsidR="003A1461" w:rsidRPr="007F1E71">
        <w:rPr>
          <w:rFonts w:hint="cs"/>
          <w:rtl/>
        </w:rPr>
        <w:t>'</w:t>
      </w:r>
      <w:r w:rsidRPr="007F1E71">
        <w:rPr>
          <w:rFonts w:hint="cs"/>
          <w:rtl/>
        </w:rPr>
        <w:t xml:space="preserve"> </w:t>
      </w:r>
      <w:r w:rsidR="00831497" w:rsidRPr="007F1E71">
        <w:rPr>
          <w:rFonts w:hint="cs"/>
          <w:rtl/>
        </w:rPr>
        <w:t xml:space="preserve">הכוונה </w:t>
      </w:r>
      <w:r w:rsidRPr="007F1E71">
        <w:rPr>
          <w:rFonts w:hint="cs"/>
          <w:rtl/>
        </w:rPr>
        <w:t xml:space="preserve">היא לפעילויות השונות בהם הילד </w:t>
      </w:r>
      <w:r w:rsidR="00302390" w:rsidRPr="007F1E71">
        <w:rPr>
          <w:rFonts w:hint="cs"/>
          <w:rtl/>
        </w:rPr>
        <w:t xml:space="preserve">יוזם, </w:t>
      </w:r>
      <w:r w:rsidR="008541BB" w:rsidRPr="007F1E71">
        <w:rPr>
          <w:rFonts w:hint="cs"/>
          <w:rtl/>
        </w:rPr>
        <w:t>פעיל</w:t>
      </w:r>
      <w:r w:rsidR="00227A96" w:rsidRPr="007F1E71">
        <w:rPr>
          <w:rFonts w:hint="cs"/>
          <w:rtl/>
        </w:rPr>
        <w:t xml:space="preserve"> ובתנועה</w:t>
      </w:r>
      <w:r w:rsidRPr="007F1E71">
        <w:rPr>
          <w:rFonts w:hint="cs"/>
          <w:rtl/>
        </w:rPr>
        <w:t xml:space="preserve">, כגון משחק חופשי, יצירה, בניה ופעילות סנסומוטורית בחצר. </w:t>
      </w:r>
      <w:r w:rsidR="008541BB" w:rsidRPr="007F1E71">
        <w:rPr>
          <w:rFonts w:hint="cs"/>
          <w:rtl/>
        </w:rPr>
        <w:t>זמנים אלו</w:t>
      </w:r>
      <w:r w:rsidR="00C9090B" w:rsidRPr="007F1E71">
        <w:rPr>
          <w:rFonts w:hint="cs"/>
          <w:rtl/>
        </w:rPr>
        <w:t xml:space="preserve"> </w:t>
      </w:r>
      <w:r w:rsidR="008541BB" w:rsidRPr="007F1E71">
        <w:rPr>
          <w:rFonts w:hint="cs"/>
          <w:rtl/>
        </w:rPr>
        <w:t>מחולקים ביום באמצעות</w:t>
      </w:r>
      <w:r w:rsidR="00C9090B" w:rsidRPr="007F1E71">
        <w:rPr>
          <w:rFonts w:hint="cs"/>
          <w:rtl/>
        </w:rPr>
        <w:t xml:space="preserve"> זמנים בהם הילד </w:t>
      </w:r>
      <w:r w:rsidR="00302390" w:rsidRPr="007F1E71">
        <w:rPr>
          <w:rFonts w:hint="cs"/>
          <w:rtl/>
        </w:rPr>
        <w:t>פועל</w:t>
      </w:r>
      <w:r w:rsidR="00C9090B" w:rsidRPr="007F1E71">
        <w:rPr>
          <w:rFonts w:hint="cs"/>
          <w:rtl/>
        </w:rPr>
        <w:t xml:space="preserve"> בהנחיית מבוגר, </w:t>
      </w:r>
      <w:r w:rsidR="003A1461" w:rsidRPr="007F1E71">
        <w:rPr>
          <w:rFonts w:hint="cs"/>
          <w:rtl/>
        </w:rPr>
        <w:t>ב'שאיפה</w:t>
      </w:r>
      <w:r w:rsidR="00C9090B" w:rsidRPr="007F1E71">
        <w:rPr>
          <w:rFonts w:hint="cs"/>
          <w:rtl/>
        </w:rPr>
        <w:t xml:space="preserve"> פנימה</w:t>
      </w:r>
      <w:r w:rsidR="003A1461" w:rsidRPr="007F1E71">
        <w:rPr>
          <w:rFonts w:hint="cs"/>
          <w:rtl/>
        </w:rPr>
        <w:t>'</w:t>
      </w:r>
      <w:r w:rsidR="00C9090B" w:rsidRPr="007F1E71">
        <w:rPr>
          <w:rFonts w:hint="cs"/>
          <w:rtl/>
        </w:rPr>
        <w:t>. זמני איסוף כדוגמת מעגל תנועה, ארוחת בוקר או סיפור הם נקודות ביום בהם הילד לוקח פנימה את התכנים והמזון המוגש לו מ</w:t>
      </w:r>
      <w:r w:rsidR="007C2427" w:rsidRPr="007F1E71">
        <w:rPr>
          <w:rFonts w:hint="cs"/>
          <w:rtl/>
        </w:rPr>
        <w:t>ן ה</w:t>
      </w:r>
      <w:r w:rsidR="00C9090B" w:rsidRPr="007F1E71">
        <w:rPr>
          <w:rFonts w:hint="cs"/>
          <w:rtl/>
        </w:rPr>
        <w:t>חוץ על ידי הגננת</w:t>
      </w:r>
      <w:r w:rsidR="00524AB8" w:rsidRPr="007F1E71">
        <w:rPr>
          <w:rFonts w:hint="cs"/>
          <w:rtl/>
        </w:rPr>
        <w:t xml:space="preserve"> (</w:t>
      </w:r>
      <w:r w:rsidR="0079228C" w:rsidRPr="007F1E71">
        <w:rPr>
          <w:rFonts w:ascii="Times New Roman" w:hAnsi="Times New Roman"/>
        </w:rPr>
        <w:t>Frödén &amp; von Wright, 2018</w:t>
      </w:r>
      <w:r w:rsidR="00524AB8" w:rsidRPr="007F1E71">
        <w:rPr>
          <w:rFonts w:ascii="David" w:hAnsi="David" w:hint="cs"/>
          <w:rtl/>
        </w:rPr>
        <w:t>)</w:t>
      </w:r>
      <w:r w:rsidR="00C9090B" w:rsidRPr="007F1E71">
        <w:rPr>
          <w:rFonts w:hint="cs"/>
          <w:rtl/>
        </w:rPr>
        <w:t xml:space="preserve">. </w:t>
      </w:r>
      <w:r w:rsidR="00831497" w:rsidRPr="007F1E71">
        <w:rPr>
          <w:rFonts w:hint="cs"/>
          <w:rtl/>
        </w:rPr>
        <w:t xml:space="preserve">כפי שהנשימה היא ריתמית ומחולקת לשלבים כך לאחר זמן ממושך של משחק דרמתי חופשי הילדים יסדרו </w:t>
      </w:r>
      <w:r w:rsidR="003A1461" w:rsidRPr="007F1E71">
        <w:rPr>
          <w:rFonts w:hint="cs"/>
          <w:rtl/>
        </w:rPr>
        <w:t xml:space="preserve">את הגן </w:t>
      </w:r>
      <w:r w:rsidR="00831497" w:rsidRPr="007F1E71">
        <w:rPr>
          <w:rFonts w:hint="cs"/>
          <w:rtl/>
        </w:rPr>
        <w:t>ויתכנסו למעגל תנועה מונחה. ובאופן דומה</w:t>
      </w:r>
      <w:r w:rsidR="004E4A5F" w:rsidRPr="007F1E71">
        <w:rPr>
          <w:rFonts w:hint="cs"/>
          <w:rtl/>
        </w:rPr>
        <w:t>,</w:t>
      </w:r>
      <w:r w:rsidR="00831497" w:rsidRPr="007F1E71">
        <w:rPr>
          <w:rFonts w:hint="cs"/>
          <w:rtl/>
        </w:rPr>
        <w:t xml:space="preserve"> לאחר פרק זמן ממושך של משחק חופשי בחצר</w:t>
      </w:r>
      <w:r w:rsidR="004E4A5F" w:rsidRPr="007F1E71">
        <w:rPr>
          <w:rFonts w:hint="cs"/>
          <w:rtl/>
        </w:rPr>
        <w:t>,</w:t>
      </w:r>
      <w:r w:rsidR="00831497" w:rsidRPr="007F1E71">
        <w:rPr>
          <w:rFonts w:hint="cs"/>
          <w:rtl/>
        </w:rPr>
        <w:t xml:space="preserve"> הילדים</w:t>
      </w:r>
      <w:r w:rsidR="003A1461" w:rsidRPr="007F1E71">
        <w:rPr>
          <w:rFonts w:hint="cs"/>
          <w:rtl/>
        </w:rPr>
        <w:t xml:space="preserve"> יסדרו את החצר</w:t>
      </w:r>
      <w:r w:rsidR="00831497" w:rsidRPr="007F1E71">
        <w:rPr>
          <w:rFonts w:hint="cs"/>
          <w:rtl/>
        </w:rPr>
        <w:t xml:space="preserve"> </w:t>
      </w:r>
      <w:r w:rsidR="003A1461" w:rsidRPr="007F1E71">
        <w:rPr>
          <w:rFonts w:hint="cs"/>
          <w:rtl/>
        </w:rPr>
        <w:t>ו</w:t>
      </w:r>
      <w:r w:rsidR="00831497" w:rsidRPr="007F1E71">
        <w:rPr>
          <w:rFonts w:hint="cs"/>
          <w:rtl/>
        </w:rPr>
        <w:t xml:space="preserve">יתכנסו חזרה אל תוך הגן לסיפור. </w:t>
      </w:r>
      <w:r w:rsidR="008541BB" w:rsidRPr="007F1E71">
        <w:rPr>
          <w:rFonts w:hint="cs"/>
          <w:rtl/>
        </w:rPr>
        <w:t>החלוקה באופן ריתמי לזמנים של אקטיביות ופסיביות מקלה על הילדים את המעבר</w:t>
      </w:r>
      <w:r w:rsidR="003A1461" w:rsidRPr="007F1E71">
        <w:rPr>
          <w:rFonts w:hint="cs"/>
          <w:rtl/>
        </w:rPr>
        <w:t xml:space="preserve"> מפעילות לפעילות</w:t>
      </w:r>
      <w:r w:rsidR="00524AB8" w:rsidRPr="007F1E71">
        <w:rPr>
          <w:rFonts w:hint="cs"/>
          <w:rtl/>
        </w:rPr>
        <w:t xml:space="preserve">  (</w:t>
      </w:r>
      <w:r w:rsidR="00046153" w:rsidRPr="007F1E71">
        <w:rPr>
          <w:rFonts w:ascii="Times New Roman" w:hAnsi="Times New Roman"/>
        </w:rPr>
        <w:t>Nicol &amp; Taplin, 2017</w:t>
      </w:r>
      <w:r w:rsidR="00524AB8" w:rsidRPr="007F1E71">
        <w:rPr>
          <w:rFonts w:ascii="David" w:hAnsi="David" w:hint="cs"/>
          <w:rtl/>
        </w:rPr>
        <w:t>)</w:t>
      </w:r>
      <w:r w:rsidR="003A1461" w:rsidRPr="007F1E71">
        <w:rPr>
          <w:rFonts w:hint="cs"/>
          <w:rtl/>
        </w:rPr>
        <w:t>.</w:t>
      </w:r>
      <w:r w:rsidR="008541BB" w:rsidRPr="007F1E71">
        <w:rPr>
          <w:rFonts w:hint="cs"/>
          <w:rtl/>
        </w:rPr>
        <w:t xml:space="preserve"> </w:t>
      </w:r>
    </w:p>
    <w:p w14:paraId="44B22500" w14:textId="7F8B16A2" w:rsidR="009C23AA" w:rsidRPr="007F1E71" w:rsidRDefault="009C23AA" w:rsidP="002C7B36">
      <w:pPr>
        <w:rPr>
          <w:rtl/>
        </w:rPr>
      </w:pPr>
      <w:r w:rsidRPr="007F1E71">
        <w:rPr>
          <w:rtl/>
        </w:rPr>
        <w:tab/>
      </w:r>
      <w:r w:rsidR="00C91C3E" w:rsidRPr="007F1E71">
        <w:rPr>
          <w:rFonts w:hint="cs"/>
          <w:rtl/>
        </w:rPr>
        <w:t>הריתמוסים בגן נחלקים לסדר היום החוזר על עצמו ו</w:t>
      </w:r>
      <w:r w:rsidR="00A6695C" w:rsidRPr="007F1E71">
        <w:rPr>
          <w:rFonts w:hint="cs"/>
          <w:rtl/>
        </w:rPr>
        <w:t>כן ל</w:t>
      </w:r>
      <w:r w:rsidR="00C91C3E" w:rsidRPr="007F1E71">
        <w:rPr>
          <w:rFonts w:hint="cs"/>
          <w:rtl/>
        </w:rPr>
        <w:t>שגרה שבועית ושנתית</w:t>
      </w:r>
      <w:r w:rsidR="008770AA" w:rsidRPr="007F1E71">
        <w:rPr>
          <w:rFonts w:hint="cs"/>
          <w:rtl/>
        </w:rPr>
        <w:t xml:space="preserve">. </w:t>
      </w:r>
      <w:r w:rsidR="006E0737" w:rsidRPr="007F1E71">
        <w:rPr>
          <w:rFonts w:hint="cs"/>
          <w:rtl/>
        </w:rPr>
        <w:t xml:space="preserve">השגרה השבועית </w:t>
      </w:r>
      <w:r w:rsidR="00A6695C" w:rsidRPr="007F1E71">
        <w:rPr>
          <w:rFonts w:hint="cs"/>
          <w:rtl/>
        </w:rPr>
        <w:t>מתאפיינת</w:t>
      </w:r>
      <w:r w:rsidR="006E0737" w:rsidRPr="007F1E71">
        <w:rPr>
          <w:rFonts w:hint="cs"/>
          <w:rtl/>
        </w:rPr>
        <w:t xml:space="preserve"> במלאכות ועבודה אומנותית קבועה לכל יום. כך לדוגמא ציור בצבעי מים יתקיים בימי ראשון, לישת בצק ביום שני </w:t>
      </w:r>
      <w:r w:rsidR="006408B7" w:rsidRPr="007F1E71">
        <w:rPr>
          <w:rFonts w:hint="cs"/>
          <w:rtl/>
        </w:rPr>
        <w:t>ו</w:t>
      </w:r>
      <w:r w:rsidR="006E0737" w:rsidRPr="007F1E71">
        <w:rPr>
          <w:rFonts w:hint="cs"/>
          <w:rtl/>
        </w:rPr>
        <w:t xml:space="preserve">תפירה בימי שלישי. </w:t>
      </w:r>
      <w:r w:rsidR="00152D49" w:rsidRPr="007F1E71">
        <w:rPr>
          <w:rFonts w:hint="cs"/>
          <w:rtl/>
        </w:rPr>
        <w:t>גם התפריט של הארוחות בגן מכוון על פי שגרה שבועית בה לכל יום יש מאכל מיוחד. הילדים בגן עד מהרה לומדים לזהות את ימי השבוע על פי המזון המוגש או המלאכה האהובה עליהם</w:t>
      </w:r>
      <w:r w:rsidR="00302390" w:rsidRPr="007F1E71">
        <w:rPr>
          <w:rFonts w:hint="cs"/>
          <w:rtl/>
        </w:rPr>
        <w:t xml:space="preserve"> </w:t>
      </w:r>
      <w:r w:rsidR="00302390" w:rsidRPr="007F1E71">
        <w:rPr>
          <w:rFonts w:ascii="David" w:hAnsi="David" w:hint="cs"/>
          <w:rtl/>
        </w:rPr>
        <w:t>(</w:t>
      </w:r>
      <w:r w:rsidR="00302390" w:rsidRPr="007F1E71">
        <w:rPr>
          <w:rFonts w:ascii="David" w:hAnsi="David"/>
          <w:rtl/>
        </w:rPr>
        <w:t xml:space="preserve">שטיין, </w:t>
      </w:r>
      <w:r w:rsidR="00302390" w:rsidRPr="007F1E71">
        <w:rPr>
          <w:rFonts w:ascii="David" w:hAnsi="David" w:hint="cs"/>
          <w:rtl/>
        </w:rPr>
        <w:t>2018</w:t>
      </w:r>
      <w:r w:rsidR="00302390" w:rsidRPr="007F1E71">
        <w:rPr>
          <w:rFonts w:ascii="David" w:hAnsi="David"/>
          <w:rtl/>
        </w:rPr>
        <w:t>)</w:t>
      </w:r>
      <w:r w:rsidR="008770AA" w:rsidRPr="007F1E71">
        <w:rPr>
          <w:rFonts w:hint="cs"/>
          <w:rtl/>
        </w:rPr>
        <w:t>.</w:t>
      </w:r>
      <w:r w:rsidR="00800B36" w:rsidRPr="007F1E71">
        <w:rPr>
          <w:rFonts w:hint="cs"/>
          <w:rtl/>
        </w:rPr>
        <w:t xml:space="preserve"> </w:t>
      </w:r>
      <w:r w:rsidR="005A35AC" w:rsidRPr="007F1E71">
        <w:rPr>
          <w:rFonts w:hint="cs"/>
          <w:rtl/>
        </w:rPr>
        <w:t>הריתמוס השנתי מתייחס לעונות ו</w:t>
      </w:r>
      <w:r w:rsidR="000A50E6" w:rsidRPr="007F1E71">
        <w:rPr>
          <w:rFonts w:hint="cs"/>
          <w:rtl/>
        </w:rPr>
        <w:t>ל</w:t>
      </w:r>
      <w:r w:rsidR="005A35AC" w:rsidRPr="007F1E71">
        <w:rPr>
          <w:rFonts w:hint="cs"/>
          <w:rtl/>
        </w:rPr>
        <w:t xml:space="preserve">חגים. </w:t>
      </w:r>
      <w:r w:rsidR="000A50E6" w:rsidRPr="007F1E71">
        <w:rPr>
          <w:rFonts w:hint="cs"/>
          <w:rtl/>
        </w:rPr>
        <w:t>אלו</w:t>
      </w:r>
      <w:r w:rsidR="005A35AC" w:rsidRPr="007F1E71">
        <w:rPr>
          <w:rFonts w:hint="cs"/>
          <w:rtl/>
        </w:rPr>
        <w:t xml:space="preserve"> מספק</w:t>
      </w:r>
      <w:r w:rsidR="000A50E6" w:rsidRPr="007F1E71">
        <w:rPr>
          <w:rFonts w:hint="cs"/>
          <w:rtl/>
        </w:rPr>
        <w:t>ים</w:t>
      </w:r>
      <w:r w:rsidR="005A35AC" w:rsidRPr="007F1E71">
        <w:rPr>
          <w:rFonts w:hint="cs"/>
          <w:rtl/>
        </w:rPr>
        <w:t xml:space="preserve"> מסגרת כללית של שירים, מלאכות וסיפורים</w:t>
      </w:r>
      <w:r w:rsidR="006E0737" w:rsidRPr="007F1E71">
        <w:rPr>
          <w:rFonts w:hint="cs"/>
          <w:rtl/>
        </w:rPr>
        <w:t xml:space="preserve"> </w:t>
      </w:r>
      <w:r w:rsidR="005A35AC" w:rsidRPr="007F1E71">
        <w:rPr>
          <w:rFonts w:hint="cs"/>
          <w:rtl/>
        </w:rPr>
        <w:t>לכל עונה ו</w:t>
      </w:r>
      <w:r w:rsidR="000A50E6" w:rsidRPr="007F1E71">
        <w:rPr>
          <w:rFonts w:hint="cs"/>
          <w:rtl/>
        </w:rPr>
        <w:t>חג</w:t>
      </w:r>
      <w:r w:rsidR="005A35AC" w:rsidRPr="007F1E71">
        <w:rPr>
          <w:rFonts w:hint="cs"/>
          <w:rtl/>
        </w:rPr>
        <w:t xml:space="preserve">. </w:t>
      </w:r>
      <w:r w:rsidR="00D7338C" w:rsidRPr="007F1E71">
        <w:rPr>
          <w:rFonts w:hint="cs"/>
          <w:rtl/>
        </w:rPr>
        <w:t xml:space="preserve">על פי רוב ילדים במסגרות גן אנתרופוסופיות שוהים בגן שלוש שנים ועל כן חווים מדי שנה את החזרה אל </w:t>
      </w:r>
      <w:r w:rsidR="000A50E6" w:rsidRPr="007F1E71">
        <w:rPr>
          <w:rFonts w:hint="cs"/>
          <w:rtl/>
        </w:rPr>
        <w:t xml:space="preserve">אותם </w:t>
      </w:r>
      <w:r w:rsidR="00A6695C" w:rsidRPr="007F1E71">
        <w:rPr>
          <w:rFonts w:hint="cs"/>
          <w:rtl/>
        </w:rPr>
        <w:t xml:space="preserve">מלאכות, </w:t>
      </w:r>
      <w:r w:rsidR="00D7338C" w:rsidRPr="007F1E71">
        <w:rPr>
          <w:rFonts w:hint="cs"/>
          <w:rtl/>
        </w:rPr>
        <w:t xml:space="preserve">שירים וסיפורים המוכרים </w:t>
      </w:r>
      <w:r w:rsidR="000A50E6" w:rsidRPr="007F1E71">
        <w:rPr>
          <w:rFonts w:hint="cs"/>
          <w:rtl/>
        </w:rPr>
        <w:t>ל</w:t>
      </w:r>
      <w:r w:rsidR="00D7338C" w:rsidRPr="007F1E71">
        <w:rPr>
          <w:rFonts w:hint="cs"/>
          <w:rtl/>
        </w:rPr>
        <w:t>עונה</w:t>
      </w:r>
      <w:r w:rsidR="000A50E6" w:rsidRPr="007F1E71">
        <w:rPr>
          <w:rFonts w:hint="cs"/>
          <w:rtl/>
        </w:rPr>
        <w:t xml:space="preserve"> ולחג</w:t>
      </w:r>
      <w:r w:rsidR="00D7338C" w:rsidRPr="007F1E71">
        <w:rPr>
          <w:rFonts w:hint="cs"/>
          <w:rtl/>
        </w:rPr>
        <w:t xml:space="preserve">. </w:t>
      </w:r>
      <w:r w:rsidR="00BC6526" w:rsidRPr="007F1E71">
        <w:rPr>
          <w:rFonts w:hint="cs"/>
          <w:rtl/>
        </w:rPr>
        <w:t xml:space="preserve">חזרה זו נוסכת בילדים </w:t>
      </w:r>
      <w:r w:rsidR="000A50E6" w:rsidRPr="007F1E71">
        <w:rPr>
          <w:rFonts w:hint="cs"/>
          <w:rtl/>
        </w:rPr>
        <w:t>תחושה</w:t>
      </w:r>
      <w:r w:rsidR="00BC6526" w:rsidRPr="007F1E71">
        <w:rPr>
          <w:rFonts w:hint="cs"/>
          <w:rtl/>
        </w:rPr>
        <w:t xml:space="preserve"> של עולם מוכר ואהוב. הם שמחים </w:t>
      </w:r>
      <w:r w:rsidR="000A50E6" w:rsidRPr="007F1E71">
        <w:rPr>
          <w:rFonts w:hint="cs"/>
          <w:rtl/>
        </w:rPr>
        <w:t xml:space="preserve">ונרגשים </w:t>
      </w:r>
      <w:r w:rsidR="00BC6526" w:rsidRPr="007F1E71">
        <w:rPr>
          <w:rFonts w:hint="cs"/>
          <w:rtl/>
        </w:rPr>
        <w:t>לפגוש מחדש את אותם חוויות ממקום בוגר ומודע יותר</w:t>
      </w:r>
      <w:r w:rsidR="008770AA" w:rsidRPr="007F1E71">
        <w:rPr>
          <w:rFonts w:hint="cs"/>
          <w:rtl/>
        </w:rPr>
        <w:t xml:space="preserve"> (</w:t>
      </w:r>
      <w:r w:rsidR="00046153" w:rsidRPr="007F1E71">
        <w:rPr>
          <w:rFonts w:ascii="Times New Roman" w:hAnsi="Times New Roman"/>
        </w:rPr>
        <w:t>Nicol &amp; Taplin, 2017</w:t>
      </w:r>
      <w:r w:rsidR="008770AA" w:rsidRPr="007F1E71">
        <w:rPr>
          <w:rFonts w:ascii="David" w:hAnsi="David" w:hint="cs"/>
          <w:rtl/>
        </w:rPr>
        <w:t>)</w:t>
      </w:r>
      <w:r w:rsidR="00BC6526" w:rsidRPr="007F1E71">
        <w:rPr>
          <w:rFonts w:hint="cs"/>
          <w:rtl/>
        </w:rPr>
        <w:t xml:space="preserve">. </w:t>
      </w:r>
    </w:p>
    <w:p w14:paraId="69B64F53" w14:textId="169F2C46" w:rsidR="009C23AA" w:rsidRPr="007F1E71" w:rsidRDefault="00D341ED" w:rsidP="002C7B36">
      <w:pPr>
        <w:rPr>
          <w:rtl/>
        </w:rPr>
      </w:pPr>
      <w:r w:rsidRPr="007F1E71">
        <w:rPr>
          <w:rtl/>
        </w:rPr>
        <w:tab/>
      </w:r>
      <w:r w:rsidR="00032BA8" w:rsidRPr="007F1E71">
        <w:rPr>
          <w:rFonts w:hint="cs"/>
          <w:rtl/>
        </w:rPr>
        <w:t>בגנים האנתרופוסופיי</w:t>
      </w:r>
      <w:r w:rsidR="00032BA8" w:rsidRPr="007F1E71">
        <w:rPr>
          <w:rFonts w:hint="eastAsia"/>
          <w:rtl/>
        </w:rPr>
        <w:t>ם</w:t>
      </w:r>
      <w:r w:rsidR="00032BA8" w:rsidRPr="007F1E71">
        <w:rPr>
          <w:rFonts w:hint="cs"/>
          <w:rtl/>
        </w:rPr>
        <w:t xml:space="preserve"> מתקיים דגש משמעותי על חזרה. חזרה על שירים וסיפורים מדי יום. חזרה על אותו מעגל תנועה מספר פעמים בשבוע</w:t>
      </w:r>
      <w:r w:rsidR="009973F8" w:rsidRPr="007F1E71">
        <w:rPr>
          <w:rFonts w:hint="cs"/>
          <w:rtl/>
        </w:rPr>
        <w:t xml:space="preserve"> למשך כמה שבועות</w:t>
      </w:r>
      <w:r w:rsidR="00032BA8" w:rsidRPr="007F1E71">
        <w:rPr>
          <w:rFonts w:hint="cs"/>
          <w:rtl/>
        </w:rPr>
        <w:t xml:space="preserve">. </w:t>
      </w:r>
      <w:r w:rsidR="002132F1" w:rsidRPr="007F1E71">
        <w:rPr>
          <w:rFonts w:hint="cs"/>
          <w:rtl/>
        </w:rPr>
        <w:t>ילדים צעירים אוהבים לשמוע בכל פעם מחדש את אותו סיפור.</w:t>
      </w:r>
      <w:r w:rsidR="00C272CA" w:rsidRPr="007F1E71">
        <w:rPr>
          <w:rFonts w:hint="cs"/>
          <w:rtl/>
        </w:rPr>
        <w:t xml:space="preserve"> הגננת עשויה לספר את אותו סיפור מספר פעמים בשבוע ולפעמים </w:t>
      </w:r>
      <w:r w:rsidR="009973F8" w:rsidRPr="007F1E71">
        <w:rPr>
          <w:rFonts w:hint="cs"/>
          <w:rtl/>
        </w:rPr>
        <w:t xml:space="preserve">במשך </w:t>
      </w:r>
      <w:r w:rsidR="00C272CA" w:rsidRPr="007F1E71">
        <w:rPr>
          <w:rFonts w:hint="cs"/>
          <w:rtl/>
        </w:rPr>
        <w:t>כמה שבועות.</w:t>
      </w:r>
      <w:r w:rsidR="002132F1" w:rsidRPr="007F1E71">
        <w:rPr>
          <w:rFonts w:hint="cs"/>
          <w:rtl/>
        </w:rPr>
        <w:t xml:space="preserve"> באמצעות חזרה </w:t>
      </w:r>
      <w:r w:rsidR="00C272CA" w:rsidRPr="007F1E71">
        <w:rPr>
          <w:rFonts w:hint="cs"/>
          <w:rtl/>
        </w:rPr>
        <w:t>הילדים</w:t>
      </w:r>
      <w:r w:rsidR="002132F1" w:rsidRPr="007F1E71">
        <w:rPr>
          <w:rFonts w:hint="cs"/>
          <w:rtl/>
        </w:rPr>
        <w:t xml:space="preserve"> פוגשים מחדש את המוכר להם ומפנימים אותו. כך לדוגמא</w:t>
      </w:r>
      <w:r w:rsidR="004E4A5F" w:rsidRPr="007F1E71">
        <w:rPr>
          <w:rFonts w:hint="cs"/>
          <w:rtl/>
        </w:rPr>
        <w:t>,</w:t>
      </w:r>
      <w:r w:rsidR="002132F1" w:rsidRPr="007F1E71">
        <w:rPr>
          <w:rFonts w:hint="cs"/>
          <w:rtl/>
        </w:rPr>
        <w:t xml:space="preserve"> בכל פעם שילד שומע את אותו סיפור מחדש הוא </w:t>
      </w:r>
      <w:r w:rsidR="00401831" w:rsidRPr="007F1E71">
        <w:rPr>
          <w:rFonts w:hint="cs"/>
          <w:rtl/>
        </w:rPr>
        <w:t>מרחיב ומשכלל</w:t>
      </w:r>
      <w:r w:rsidR="002132F1" w:rsidRPr="007F1E71">
        <w:rPr>
          <w:rFonts w:hint="cs"/>
          <w:rtl/>
        </w:rPr>
        <w:t xml:space="preserve"> את </w:t>
      </w:r>
      <w:r w:rsidR="00C272CA" w:rsidRPr="007F1E71">
        <w:rPr>
          <w:rFonts w:hint="cs"/>
          <w:rtl/>
        </w:rPr>
        <w:t xml:space="preserve">הדמיון </w:t>
      </w:r>
      <w:r w:rsidR="00401831" w:rsidRPr="007F1E71">
        <w:rPr>
          <w:rFonts w:hint="cs"/>
          <w:rtl/>
        </w:rPr>
        <w:t xml:space="preserve">התמונתי </w:t>
      </w:r>
      <w:r w:rsidR="00C272CA" w:rsidRPr="007F1E71">
        <w:rPr>
          <w:rFonts w:hint="cs"/>
          <w:rtl/>
        </w:rPr>
        <w:t>שלו</w:t>
      </w:r>
      <w:r w:rsidR="00401831" w:rsidRPr="007F1E71">
        <w:rPr>
          <w:rFonts w:hint="cs"/>
          <w:rtl/>
        </w:rPr>
        <w:t xml:space="preserve"> הנובע</w:t>
      </w:r>
      <w:r w:rsidR="002132F1" w:rsidRPr="007F1E71">
        <w:rPr>
          <w:rFonts w:hint="cs"/>
          <w:rtl/>
        </w:rPr>
        <w:t xml:space="preserve"> </w:t>
      </w:r>
      <w:r w:rsidR="00C272CA" w:rsidRPr="007F1E71">
        <w:rPr>
          <w:rFonts w:hint="cs"/>
          <w:rtl/>
        </w:rPr>
        <w:t>מן</w:t>
      </w:r>
      <w:r w:rsidR="002132F1" w:rsidRPr="007F1E71">
        <w:rPr>
          <w:rFonts w:hint="cs"/>
          <w:rtl/>
        </w:rPr>
        <w:t xml:space="preserve"> הסיפור</w:t>
      </w:r>
      <w:r w:rsidR="00EB5A60" w:rsidRPr="007F1E71">
        <w:rPr>
          <w:rFonts w:hint="cs"/>
          <w:rtl/>
        </w:rPr>
        <w:t xml:space="preserve"> (</w:t>
      </w:r>
      <w:r w:rsidR="00046153" w:rsidRPr="007F1E71">
        <w:rPr>
          <w:rFonts w:ascii="Times New Roman" w:hAnsi="Times New Roman"/>
        </w:rPr>
        <w:t>Nicol &amp; Taplin, 2017</w:t>
      </w:r>
      <w:r w:rsidR="00EB5A60" w:rsidRPr="007F1E71">
        <w:rPr>
          <w:rFonts w:ascii="David" w:hAnsi="David" w:hint="cs"/>
          <w:rtl/>
        </w:rPr>
        <w:t>)</w:t>
      </w:r>
      <w:r w:rsidR="002132F1" w:rsidRPr="007F1E71">
        <w:rPr>
          <w:rFonts w:hint="cs"/>
          <w:rtl/>
        </w:rPr>
        <w:t xml:space="preserve">. </w:t>
      </w:r>
      <w:r w:rsidR="00D206F6" w:rsidRPr="007F1E71">
        <w:rPr>
          <w:rFonts w:hint="cs"/>
          <w:rtl/>
        </w:rPr>
        <w:t>כמו השגרה</w:t>
      </w:r>
      <w:r w:rsidR="004E4A5F" w:rsidRPr="007F1E71">
        <w:rPr>
          <w:rFonts w:hint="cs"/>
          <w:rtl/>
        </w:rPr>
        <w:t>,</w:t>
      </w:r>
      <w:r w:rsidR="00D206F6" w:rsidRPr="007F1E71">
        <w:rPr>
          <w:rFonts w:hint="cs"/>
          <w:rtl/>
        </w:rPr>
        <w:t xml:space="preserve"> כך החזרה נוסכת בילדים </w:t>
      </w:r>
      <w:r w:rsidR="00D206F6" w:rsidRPr="007F1E71">
        <w:rPr>
          <w:rFonts w:hint="cs"/>
          <w:rtl/>
        </w:rPr>
        <w:lastRenderedPageBreak/>
        <w:t>תחושה של עולם מוכר ובטוח, עולם שניתן לסמוך עליו</w:t>
      </w:r>
      <w:r w:rsidR="009973F8" w:rsidRPr="007F1E71">
        <w:rPr>
          <w:rFonts w:hint="cs"/>
          <w:rtl/>
        </w:rPr>
        <w:t xml:space="preserve"> ולהעמיק בו</w:t>
      </w:r>
      <w:r w:rsidR="00D206F6" w:rsidRPr="007F1E71">
        <w:rPr>
          <w:rFonts w:hint="cs"/>
          <w:rtl/>
        </w:rPr>
        <w:t>.</w:t>
      </w:r>
      <w:r w:rsidR="00E649E8" w:rsidRPr="007F1E71">
        <w:rPr>
          <w:rFonts w:hint="cs"/>
          <w:rtl/>
        </w:rPr>
        <w:t xml:space="preserve"> תחושה זו מאפשרת לילדים להרפות </w:t>
      </w:r>
      <w:r w:rsidR="00140A99" w:rsidRPr="007F1E71">
        <w:rPr>
          <w:rFonts w:hint="cs"/>
          <w:rtl/>
        </w:rPr>
        <w:t xml:space="preserve">את </w:t>
      </w:r>
      <w:r w:rsidR="00E649E8" w:rsidRPr="007F1E71">
        <w:rPr>
          <w:rFonts w:hint="cs"/>
          <w:rtl/>
        </w:rPr>
        <w:t>המ</w:t>
      </w:r>
      <w:r w:rsidR="00140A99" w:rsidRPr="007F1E71">
        <w:rPr>
          <w:rFonts w:hint="cs"/>
          <w:rtl/>
        </w:rPr>
        <w:t>ת</w:t>
      </w:r>
      <w:r w:rsidR="00E649E8" w:rsidRPr="007F1E71">
        <w:rPr>
          <w:rFonts w:hint="cs"/>
          <w:rtl/>
        </w:rPr>
        <w:t>ח והחרדה</w:t>
      </w:r>
      <w:r w:rsidR="00FC3BA0" w:rsidRPr="007F1E71">
        <w:rPr>
          <w:rFonts w:hint="cs"/>
          <w:rtl/>
        </w:rPr>
        <w:t xml:space="preserve"> מן הלא מוכר</w:t>
      </w:r>
      <w:r w:rsidR="00E649E8" w:rsidRPr="007F1E71">
        <w:rPr>
          <w:rFonts w:hint="cs"/>
          <w:rtl/>
        </w:rPr>
        <w:t xml:space="preserve"> ולהתפנות ללמידה</w:t>
      </w:r>
      <w:r w:rsidR="00800B36" w:rsidRPr="007F1E71">
        <w:rPr>
          <w:rFonts w:hint="cs"/>
          <w:rtl/>
        </w:rPr>
        <w:t>, הנאה,</w:t>
      </w:r>
      <w:r w:rsidR="00E649E8" w:rsidRPr="007F1E71">
        <w:rPr>
          <w:rFonts w:hint="cs"/>
          <w:rtl/>
        </w:rPr>
        <w:t xml:space="preserve"> וצמיחה</w:t>
      </w:r>
      <w:r w:rsidR="00800B36" w:rsidRPr="007F1E71">
        <w:rPr>
          <w:rFonts w:hint="cs"/>
          <w:rtl/>
        </w:rPr>
        <w:t xml:space="preserve"> (</w:t>
      </w:r>
      <w:r w:rsidR="00800B36" w:rsidRPr="007F1E71">
        <w:rPr>
          <w:rFonts w:cstheme="majorBidi"/>
        </w:rPr>
        <w:t>Parker-Rees &amp; Rees, 2011</w:t>
      </w:r>
      <w:r w:rsidR="00800B36" w:rsidRPr="007F1E71">
        <w:rPr>
          <w:rFonts w:ascii="David" w:hAnsi="David" w:hint="cs"/>
          <w:rtl/>
        </w:rPr>
        <w:t>)</w:t>
      </w:r>
      <w:r w:rsidR="00E649E8" w:rsidRPr="007F1E71">
        <w:rPr>
          <w:rFonts w:hint="cs"/>
          <w:rtl/>
        </w:rPr>
        <w:t xml:space="preserve">. </w:t>
      </w:r>
    </w:p>
    <w:p w14:paraId="31AD4F71" w14:textId="6C3EBAB4" w:rsidR="004E3019" w:rsidRPr="007F1E71" w:rsidRDefault="00C9301C" w:rsidP="00C9301C">
      <w:pPr>
        <w:pStyle w:val="3"/>
        <w:rPr>
          <w:rStyle w:val="af1"/>
          <w:b w:val="0"/>
          <w:bCs/>
          <w:rtl/>
        </w:rPr>
      </w:pPr>
      <w:bookmarkStart w:id="18" w:name="_Toc80525417"/>
      <w:r w:rsidRPr="007F1E71">
        <w:rPr>
          <w:rStyle w:val="af1"/>
          <w:rFonts w:hint="cs"/>
          <w:b w:val="0"/>
          <w:bCs/>
          <w:rtl/>
        </w:rPr>
        <w:t xml:space="preserve">1.2.6 </w:t>
      </w:r>
      <w:r w:rsidR="004F094C" w:rsidRPr="007F1E71">
        <w:rPr>
          <w:rStyle w:val="af1"/>
          <w:rFonts w:hint="cs"/>
          <w:b w:val="0"/>
          <w:bCs/>
          <w:rtl/>
        </w:rPr>
        <w:t xml:space="preserve">עבודות בית, </w:t>
      </w:r>
      <w:r w:rsidR="004E3019" w:rsidRPr="007F1E71">
        <w:rPr>
          <w:rStyle w:val="af1"/>
          <w:rFonts w:hint="cs"/>
          <w:b w:val="0"/>
          <w:bCs/>
          <w:rtl/>
        </w:rPr>
        <w:t xml:space="preserve">מלאכה, אומנות </w:t>
      </w:r>
      <w:r w:rsidR="00DE3D29" w:rsidRPr="007F1E71">
        <w:rPr>
          <w:rStyle w:val="af1"/>
          <w:rFonts w:hint="cs"/>
          <w:b w:val="0"/>
          <w:bCs/>
          <w:rtl/>
        </w:rPr>
        <w:t>ויציר</w:t>
      </w:r>
      <w:r w:rsidR="004F094C" w:rsidRPr="007F1E71">
        <w:rPr>
          <w:rStyle w:val="af1"/>
          <w:rFonts w:hint="cs"/>
          <w:b w:val="0"/>
          <w:bCs/>
          <w:rtl/>
        </w:rPr>
        <w:t>ה</w:t>
      </w:r>
      <w:bookmarkEnd w:id="18"/>
    </w:p>
    <w:p w14:paraId="653669D4" w14:textId="5F24BF30" w:rsidR="006C10E7" w:rsidRPr="007F1E71" w:rsidRDefault="0051066B" w:rsidP="0039088A">
      <w:pPr>
        <w:rPr>
          <w:rtl/>
        </w:rPr>
      </w:pPr>
      <w:r w:rsidRPr="007F1E71">
        <w:rPr>
          <w:rFonts w:hint="cs"/>
          <w:rtl/>
        </w:rPr>
        <w:t xml:space="preserve">ילדים באופן טבעי מוצאים הנאה רבה </w:t>
      </w:r>
      <w:r w:rsidR="004320FA" w:rsidRPr="007F1E71">
        <w:rPr>
          <w:rFonts w:hint="cs"/>
          <w:rtl/>
        </w:rPr>
        <w:t>בעשיה ו</w:t>
      </w:r>
      <w:r w:rsidRPr="007F1E71">
        <w:rPr>
          <w:rFonts w:hint="cs"/>
          <w:rtl/>
        </w:rPr>
        <w:t xml:space="preserve">יצירה. </w:t>
      </w:r>
      <w:r w:rsidR="003F2E2D" w:rsidRPr="007F1E71">
        <w:rPr>
          <w:rFonts w:hint="cs"/>
          <w:rtl/>
        </w:rPr>
        <w:t>לעבודות בית, מלאכה, אומנות ויצירה חשיבות גדולה בריתמוס היומי</w:t>
      </w:r>
      <w:r w:rsidR="00096C0D" w:rsidRPr="007F1E71">
        <w:rPr>
          <w:rFonts w:hint="cs"/>
          <w:rtl/>
        </w:rPr>
        <w:t>,</w:t>
      </w:r>
      <w:r w:rsidR="003F2E2D" w:rsidRPr="007F1E71">
        <w:rPr>
          <w:rFonts w:hint="cs"/>
          <w:rtl/>
        </w:rPr>
        <w:t xml:space="preserve"> השבועי </w:t>
      </w:r>
      <w:r w:rsidR="00096C0D" w:rsidRPr="007F1E71">
        <w:rPr>
          <w:rFonts w:hint="cs"/>
          <w:rtl/>
        </w:rPr>
        <w:t xml:space="preserve">והשנתי </w:t>
      </w:r>
      <w:r w:rsidR="003F2E2D" w:rsidRPr="007F1E71">
        <w:rPr>
          <w:rFonts w:hint="cs"/>
          <w:rtl/>
        </w:rPr>
        <w:t xml:space="preserve">של הגן האנתרופוסופי. </w:t>
      </w:r>
      <w:r w:rsidR="00174942" w:rsidRPr="007F1E71">
        <w:rPr>
          <w:rFonts w:hint="cs"/>
          <w:rtl/>
        </w:rPr>
        <w:t xml:space="preserve">במסגרות אלו ניתן </w:t>
      </w:r>
      <w:r w:rsidRPr="007F1E71">
        <w:rPr>
          <w:rFonts w:hint="cs"/>
          <w:rtl/>
        </w:rPr>
        <w:t>דגש רב על עבודות בית</w:t>
      </w:r>
      <w:r w:rsidR="00174942" w:rsidRPr="007F1E71">
        <w:rPr>
          <w:rFonts w:hint="cs"/>
          <w:rtl/>
        </w:rPr>
        <w:t xml:space="preserve"> בהם</w:t>
      </w:r>
      <w:r w:rsidRPr="007F1E71">
        <w:rPr>
          <w:rFonts w:hint="cs"/>
          <w:rtl/>
        </w:rPr>
        <w:t xml:space="preserve"> הילדים שותפים מלאים להכנת ארוחת הבוקר. הם מקלפים וחותכים ירקות לסלט או מרק ולשים בצק לאפיית לחם או עוגיות. הילדים</w:t>
      </w:r>
      <w:r w:rsidR="00123BD9" w:rsidRPr="007F1E71">
        <w:rPr>
          <w:rFonts w:hint="cs"/>
          <w:rtl/>
        </w:rPr>
        <w:t xml:space="preserve"> עו</w:t>
      </w:r>
      <w:r w:rsidR="005A3561" w:rsidRPr="007F1E71">
        <w:rPr>
          <w:rFonts w:hint="cs"/>
          <w:rtl/>
        </w:rPr>
        <w:t>ר</w:t>
      </w:r>
      <w:r w:rsidR="00123BD9" w:rsidRPr="007F1E71">
        <w:rPr>
          <w:rFonts w:hint="cs"/>
          <w:rtl/>
        </w:rPr>
        <w:t>כים את שולחן</w:t>
      </w:r>
      <w:r w:rsidRPr="007F1E71">
        <w:rPr>
          <w:rFonts w:hint="cs"/>
          <w:rtl/>
        </w:rPr>
        <w:t xml:space="preserve"> האוכל</w:t>
      </w:r>
      <w:r w:rsidR="00123BD9" w:rsidRPr="007F1E71">
        <w:rPr>
          <w:rFonts w:hint="cs"/>
          <w:rtl/>
        </w:rPr>
        <w:t xml:space="preserve">, מפנים אותו בסיום הארוחה ושותפים את הכלים. </w:t>
      </w:r>
      <w:r w:rsidR="005A3561" w:rsidRPr="007F1E71">
        <w:rPr>
          <w:rFonts w:hint="cs"/>
          <w:rtl/>
        </w:rPr>
        <w:t>הם מטאטים את הגן</w:t>
      </w:r>
      <w:r w:rsidR="00E81FC0" w:rsidRPr="007F1E71">
        <w:rPr>
          <w:rFonts w:hint="cs"/>
          <w:rtl/>
        </w:rPr>
        <w:t xml:space="preserve">, מגרפים את </w:t>
      </w:r>
      <w:r w:rsidR="005A3561" w:rsidRPr="007F1E71">
        <w:rPr>
          <w:rFonts w:hint="cs"/>
          <w:rtl/>
        </w:rPr>
        <w:t>החצר, עובדים בגינת הירק</w:t>
      </w:r>
      <w:r w:rsidR="004320FA" w:rsidRPr="007F1E71">
        <w:rPr>
          <w:rFonts w:hint="cs"/>
          <w:rtl/>
        </w:rPr>
        <w:t>,</w:t>
      </w:r>
      <w:r w:rsidR="005A3561" w:rsidRPr="007F1E71">
        <w:rPr>
          <w:rFonts w:hint="cs"/>
          <w:rtl/>
        </w:rPr>
        <w:t xml:space="preserve"> מסדרים את הכיסאות</w:t>
      </w:r>
      <w:r w:rsidRPr="007F1E71">
        <w:rPr>
          <w:rFonts w:hint="cs"/>
          <w:rtl/>
        </w:rPr>
        <w:t xml:space="preserve"> </w:t>
      </w:r>
      <w:r w:rsidR="005A3561" w:rsidRPr="007F1E71">
        <w:rPr>
          <w:rFonts w:hint="cs"/>
          <w:rtl/>
        </w:rPr>
        <w:t>לסיפור</w:t>
      </w:r>
      <w:r w:rsidR="004320FA" w:rsidRPr="007F1E71">
        <w:rPr>
          <w:rFonts w:hint="cs"/>
          <w:rtl/>
        </w:rPr>
        <w:t xml:space="preserve"> ועוד</w:t>
      </w:r>
      <w:r w:rsidR="000C0674" w:rsidRPr="007F1E71">
        <w:rPr>
          <w:rFonts w:hint="cs"/>
          <w:rtl/>
        </w:rPr>
        <w:t xml:space="preserve"> (</w:t>
      </w:r>
      <w:r w:rsidR="00046153" w:rsidRPr="007F1E71">
        <w:rPr>
          <w:rFonts w:ascii="Times New Roman" w:hAnsi="Times New Roman"/>
        </w:rPr>
        <w:t>Nicol &amp; Taplin, 2017</w:t>
      </w:r>
      <w:r w:rsidR="000C0674" w:rsidRPr="007F1E71">
        <w:rPr>
          <w:rFonts w:ascii="David" w:hAnsi="David" w:hint="cs"/>
          <w:rtl/>
        </w:rPr>
        <w:t>)</w:t>
      </w:r>
      <w:r w:rsidR="000C0674" w:rsidRPr="007F1E71">
        <w:rPr>
          <w:rFonts w:hint="cs"/>
          <w:rtl/>
        </w:rPr>
        <w:t>.</w:t>
      </w:r>
      <w:r w:rsidR="004320FA" w:rsidRPr="007F1E71">
        <w:rPr>
          <w:rFonts w:hint="cs"/>
          <w:rtl/>
        </w:rPr>
        <w:t xml:space="preserve"> </w:t>
      </w:r>
      <w:r w:rsidR="00FD5B2E" w:rsidRPr="007F1E71">
        <w:rPr>
          <w:rFonts w:hint="cs"/>
          <w:rtl/>
        </w:rPr>
        <w:t>באמצעות עבודות הבית הילדים לומדים לטפח ולהעריך את הסביבה החינוכית. הם רוכשים מיומנויות מוטוריות מורכבות</w:t>
      </w:r>
      <w:r w:rsidR="0098733E" w:rsidRPr="007F1E71">
        <w:rPr>
          <w:rFonts w:hint="cs"/>
          <w:rtl/>
        </w:rPr>
        <w:t>, הן מוטוריקה עדינה והן גסה,</w:t>
      </w:r>
      <w:r w:rsidR="00FD5B2E" w:rsidRPr="007F1E71">
        <w:rPr>
          <w:rFonts w:hint="cs"/>
          <w:rtl/>
        </w:rPr>
        <w:t xml:space="preserve"> באמצעות עשיה יומיומית בעלת </w:t>
      </w:r>
      <w:r w:rsidR="00174942" w:rsidRPr="007F1E71">
        <w:rPr>
          <w:rFonts w:hint="cs"/>
          <w:rtl/>
        </w:rPr>
        <w:t>ערך ו</w:t>
      </w:r>
      <w:r w:rsidR="00FD5B2E" w:rsidRPr="007F1E71">
        <w:rPr>
          <w:rFonts w:hint="cs"/>
          <w:rtl/>
        </w:rPr>
        <w:t>משמעות</w:t>
      </w:r>
      <w:r w:rsidR="00983817" w:rsidRPr="007F1E71">
        <w:rPr>
          <w:rFonts w:hint="cs"/>
          <w:rtl/>
        </w:rPr>
        <w:t xml:space="preserve"> </w:t>
      </w:r>
      <w:r w:rsidR="00983817" w:rsidRPr="007F1E71">
        <w:rPr>
          <w:rFonts w:ascii="David" w:hAnsi="David" w:hint="cs"/>
          <w:rtl/>
        </w:rPr>
        <w:t>(</w:t>
      </w:r>
      <w:r w:rsidR="00983817" w:rsidRPr="007F1E71">
        <w:rPr>
          <w:rFonts w:ascii="David" w:hAnsi="David"/>
          <w:rtl/>
        </w:rPr>
        <w:t xml:space="preserve">שטיין, </w:t>
      </w:r>
      <w:r w:rsidR="00983817" w:rsidRPr="007F1E71">
        <w:rPr>
          <w:rFonts w:ascii="David" w:hAnsi="David" w:hint="cs"/>
          <w:rtl/>
        </w:rPr>
        <w:t>2018</w:t>
      </w:r>
      <w:r w:rsidR="00983817" w:rsidRPr="007F1E71">
        <w:rPr>
          <w:rFonts w:ascii="David" w:hAnsi="David"/>
          <w:rtl/>
        </w:rPr>
        <w:t>)</w:t>
      </w:r>
      <w:r w:rsidR="00FD5B2E" w:rsidRPr="007F1E71">
        <w:rPr>
          <w:rFonts w:hint="cs"/>
          <w:rtl/>
        </w:rPr>
        <w:t xml:space="preserve">. </w:t>
      </w:r>
      <w:r w:rsidR="006C10E7" w:rsidRPr="007F1E71">
        <w:rPr>
          <w:rFonts w:hint="cs"/>
          <w:rtl/>
        </w:rPr>
        <w:t xml:space="preserve">על פי </w:t>
      </w:r>
      <w:r w:rsidR="00C97CE8" w:rsidRPr="007F1E71">
        <w:rPr>
          <w:rFonts w:hint="cs"/>
          <w:rtl/>
        </w:rPr>
        <w:t>התפיסה</w:t>
      </w:r>
      <w:r w:rsidR="006C10E7" w:rsidRPr="007F1E71">
        <w:rPr>
          <w:rFonts w:hint="cs"/>
          <w:rtl/>
        </w:rPr>
        <w:t xml:space="preserve"> האנתרופוסופית</w:t>
      </w:r>
      <w:r w:rsidR="004E4A5F" w:rsidRPr="007F1E71">
        <w:rPr>
          <w:rFonts w:hint="cs"/>
          <w:rtl/>
        </w:rPr>
        <w:t>,</w:t>
      </w:r>
      <w:r w:rsidR="006C10E7" w:rsidRPr="007F1E71">
        <w:rPr>
          <w:rFonts w:hint="cs"/>
          <w:rtl/>
        </w:rPr>
        <w:t xml:space="preserve"> </w:t>
      </w:r>
      <w:r w:rsidR="00C97CE8" w:rsidRPr="007F1E71">
        <w:rPr>
          <w:rFonts w:hint="cs"/>
          <w:rtl/>
        </w:rPr>
        <w:t>באמצעות</w:t>
      </w:r>
      <w:r w:rsidR="006C10E7" w:rsidRPr="007F1E71">
        <w:rPr>
          <w:rFonts w:hint="cs"/>
          <w:rtl/>
        </w:rPr>
        <w:t xml:space="preserve"> עבודות הבית השונות ילדים מפתחים מסוגלות עצמית </w:t>
      </w:r>
      <w:r w:rsidR="00C97CE8" w:rsidRPr="007F1E71">
        <w:rPr>
          <w:rFonts w:hint="cs"/>
          <w:rtl/>
        </w:rPr>
        <w:t>שתישא</w:t>
      </w:r>
      <w:r w:rsidR="00C97CE8" w:rsidRPr="007F1E71">
        <w:rPr>
          <w:rFonts w:hint="eastAsia"/>
          <w:rtl/>
        </w:rPr>
        <w:t>ר</w:t>
      </w:r>
      <w:r w:rsidR="006C10E7" w:rsidRPr="007F1E71">
        <w:rPr>
          <w:rFonts w:hint="cs"/>
          <w:rtl/>
        </w:rPr>
        <w:t xml:space="preserve"> איתם לאורך חייהם (</w:t>
      </w:r>
      <w:r w:rsidR="006C10E7" w:rsidRPr="007F1E71">
        <w:rPr>
          <w:rFonts w:ascii="Times New Roman" w:hAnsi="Times New Roman"/>
        </w:rPr>
        <w:t>Frödén &amp; von Wright, 2018</w:t>
      </w:r>
      <w:r w:rsidR="006C10E7" w:rsidRPr="007F1E71">
        <w:rPr>
          <w:rFonts w:ascii="David" w:hAnsi="David" w:hint="cs"/>
          <w:rtl/>
        </w:rPr>
        <w:t>)</w:t>
      </w:r>
      <w:r w:rsidR="006C10E7" w:rsidRPr="007F1E71">
        <w:rPr>
          <w:rFonts w:hint="cs"/>
          <w:rtl/>
        </w:rPr>
        <w:t xml:space="preserve">.  </w:t>
      </w:r>
    </w:p>
    <w:p w14:paraId="7595E424" w14:textId="0265D018" w:rsidR="00174942" w:rsidRPr="007F1E71" w:rsidRDefault="00FB4798" w:rsidP="002C7B36">
      <w:pPr>
        <w:ind w:firstLine="720"/>
        <w:rPr>
          <w:rtl/>
        </w:rPr>
      </w:pPr>
      <w:r w:rsidRPr="007F1E71">
        <w:rPr>
          <w:rFonts w:hint="cs"/>
          <w:rtl/>
        </w:rPr>
        <w:t xml:space="preserve">לאורך השנה הילדים עוסקים במלאכות </w:t>
      </w:r>
      <w:r w:rsidR="00DE711B" w:rsidRPr="007F1E71">
        <w:rPr>
          <w:rFonts w:hint="cs"/>
          <w:rtl/>
        </w:rPr>
        <w:t xml:space="preserve">יצירה </w:t>
      </w:r>
      <w:r w:rsidRPr="007F1E71">
        <w:rPr>
          <w:rFonts w:hint="cs"/>
          <w:rtl/>
        </w:rPr>
        <w:t>שונות הקשורות לחג או לעונה. הם תופרים בובות ותיקים, אורגים שטיחים, מייצרים צעצועים ורהיטים, מכיירים כלים מח</w:t>
      </w:r>
      <w:r w:rsidR="00E81FC0" w:rsidRPr="007F1E71">
        <w:rPr>
          <w:rFonts w:hint="cs"/>
          <w:rtl/>
        </w:rPr>
        <w:t>י</w:t>
      </w:r>
      <w:r w:rsidRPr="007F1E71">
        <w:rPr>
          <w:rFonts w:hint="cs"/>
          <w:rtl/>
        </w:rPr>
        <w:t>מר ועוד. המלאכות דורשות מיומנויות מוטוריות גבוהות מן הילדים</w:t>
      </w:r>
      <w:r w:rsidR="003F753C">
        <w:rPr>
          <w:rFonts w:hint="cs"/>
          <w:rtl/>
        </w:rPr>
        <w:t>,</w:t>
      </w:r>
      <w:r w:rsidR="003F753C" w:rsidRPr="007F1E71">
        <w:rPr>
          <w:rFonts w:hint="cs"/>
          <w:rtl/>
        </w:rPr>
        <w:t xml:space="preserve"> </w:t>
      </w:r>
      <w:r w:rsidR="003F753C">
        <w:rPr>
          <w:rFonts w:hint="cs"/>
          <w:rtl/>
        </w:rPr>
        <w:t>ו</w:t>
      </w:r>
      <w:r w:rsidR="003F753C" w:rsidRPr="007F1E71">
        <w:rPr>
          <w:rFonts w:hint="cs"/>
          <w:rtl/>
        </w:rPr>
        <w:t>באמצעות</w:t>
      </w:r>
      <w:r w:rsidR="003F753C">
        <w:rPr>
          <w:rFonts w:hint="cs"/>
          <w:rtl/>
        </w:rPr>
        <w:t>ן</w:t>
      </w:r>
      <w:r w:rsidR="003F753C" w:rsidRPr="007F1E71">
        <w:rPr>
          <w:rFonts w:hint="cs"/>
          <w:rtl/>
        </w:rPr>
        <w:t xml:space="preserve"> </w:t>
      </w:r>
      <w:r w:rsidRPr="007F1E71">
        <w:rPr>
          <w:rFonts w:hint="cs"/>
          <w:rtl/>
        </w:rPr>
        <w:t>הם רוכשים אינטגרציה בין איברים שונים בגופם. לדוגמא ניסור במסור דורש תיאום יד עין, קו</w:t>
      </w:r>
      <w:r w:rsidR="001F0263" w:rsidRPr="007F1E71">
        <w:rPr>
          <w:rFonts w:hint="cs"/>
          <w:rtl/>
        </w:rPr>
        <w:t>או</w:t>
      </w:r>
      <w:r w:rsidRPr="007F1E71">
        <w:rPr>
          <w:rFonts w:hint="cs"/>
          <w:rtl/>
        </w:rPr>
        <w:t>רדינציה גבוהה בשימוש בידיי</w:t>
      </w:r>
      <w:r w:rsidRPr="007F1E71">
        <w:rPr>
          <w:rFonts w:hint="eastAsia"/>
          <w:rtl/>
        </w:rPr>
        <w:t>ם</w:t>
      </w:r>
      <w:r w:rsidRPr="007F1E71">
        <w:rPr>
          <w:rFonts w:hint="cs"/>
          <w:rtl/>
        </w:rPr>
        <w:t xml:space="preserve"> וכוח</w:t>
      </w:r>
      <w:r w:rsidR="00991D5C" w:rsidRPr="007F1E71">
        <w:rPr>
          <w:rFonts w:hint="cs"/>
          <w:rtl/>
        </w:rPr>
        <w:t xml:space="preserve"> יציבה ב</w:t>
      </w:r>
      <w:r w:rsidRPr="007F1E71">
        <w:rPr>
          <w:rFonts w:hint="cs"/>
          <w:rtl/>
        </w:rPr>
        <w:t>רגל</w:t>
      </w:r>
      <w:r w:rsidR="00991D5C" w:rsidRPr="007F1E71">
        <w:rPr>
          <w:rFonts w:hint="cs"/>
          <w:rtl/>
        </w:rPr>
        <w:t>י</w:t>
      </w:r>
      <w:r w:rsidRPr="007F1E71">
        <w:rPr>
          <w:rFonts w:hint="cs"/>
          <w:rtl/>
        </w:rPr>
        <w:t>ים</w:t>
      </w:r>
      <w:r w:rsidR="00DF120D" w:rsidRPr="007F1E71">
        <w:rPr>
          <w:rFonts w:hint="cs"/>
          <w:rtl/>
        </w:rPr>
        <w:t xml:space="preserve"> (</w:t>
      </w:r>
      <w:r w:rsidR="00046153" w:rsidRPr="007F1E71">
        <w:rPr>
          <w:rFonts w:ascii="Times New Roman" w:hAnsi="Times New Roman"/>
        </w:rPr>
        <w:t>Nicol &amp; Taplin, 2017</w:t>
      </w:r>
      <w:r w:rsidR="00DF120D" w:rsidRPr="007F1E71">
        <w:rPr>
          <w:rFonts w:ascii="David" w:hAnsi="David" w:hint="cs"/>
          <w:rtl/>
        </w:rPr>
        <w:t>)</w:t>
      </w:r>
      <w:r w:rsidR="00DF120D" w:rsidRPr="007F1E71">
        <w:rPr>
          <w:rFonts w:hint="cs"/>
          <w:rtl/>
        </w:rPr>
        <w:t xml:space="preserve">. </w:t>
      </w:r>
      <w:r w:rsidR="001F0263" w:rsidRPr="007F1E71">
        <w:rPr>
          <w:rFonts w:hint="cs"/>
          <w:rtl/>
        </w:rPr>
        <w:t xml:space="preserve">באמצעות </w:t>
      </w:r>
      <w:r w:rsidR="00AC7873" w:rsidRPr="007F1E71">
        <w:rPr>
          <w:rFonts w:hint="cs"/>
          <w:rtl/>
        </w:rPr>
        <w:t>ה</w:t>
      </w:r>
      <w:r w:rsidR="001F0263" w:rsidRPr="007F1E71">
        <w:rPr>
          <w:rFonts w:hint="cs"/>
          <w:rtl/>
        </w:rPr>
        <w:t xml:space="preserve">מלאכות הילדים </w:t>
      </w:r>
      <w:r w:rsidRPr="007F1E71">
        <w:rPr>
          <w:rFonts w:hint="cs"/>
          <w:rtl/>
        </w:rPr>
        <w:t>לומדים לפתור בעיות</w:t>
      </w:r>
      <w:r w:rsidR="001F0263" w:rsidRPr="007F1E71">
        <w:rPr>
          <w:rFonts w:hint="cs"/>
          <w:rtl/>
        </w:rPr>
        <w:t xml:space="preserve"> שמתגלות תוך כדי עשיה</w:t>
      </w:r>
      <w:r w:rsidR="00C81AE4" w:rsidRPr="007F1E71">
        <w:rPr>
          <w:rFonts w:hint="cs"/>
          <w:rtl/>
        </w:rPr>
        <w:t xml:space="preserve">. </w:t>
      </w:r>
      <w:r w:rsidR="00836494" w:rsidRPr="007F1E71">
        <w:rPr>
          <w:rFonts w:hint="cs"/>
          <w:rtl/>
        </w:rPr>
        <w:t>כך הם רוכשים את הבסיס לחשיבה מופשטת באמצעות עשיה בעלת משמעות</w:t>
      </w:r>
      <w:r w:rsidR="00AC7873" w:rsidRPr="007F1E71">
        <w:rPr>
          <w:rFonts w:hint="cs"/>
          <w:rtl/>
        </w:rPr>
        <w:t xml:space="preserve"> עבורם</w:t>
      </w:r>
      <w:r w:rsidR="00836494" w:rsidRPr="007F1E71">
        <w:rPr>
          <w:rFonts w:hint="cs"/>
          <w:rtl/>
        </w:rPr>
        <w:t xml:space="preserve">. </w:t>
      </w:r>
      <w:r w:rsidR="00C81AE4" w:rsidRPr="007F1E71">
        <w:rPr>
          <w:rFonts w:hint="cs"/>
          <w:rtl/>
        </w:rPr>
        <w:t xml:space="preserve">לתוצר </w:t>
      </w:r>
      <w:r w:rsidR="001F0263" w:rsidRPr="007F1E71">
        <w:rPr>
          <w:rFonts w:hint="cs"/>
          <w:rtl/>
        </w:rPr>
        <w:t>המוגמר</w:t>
      </w:r>
      <w:r w:rsidR="00C81AE4" w:rsidRPr="007F1E71">
        <w:rPr>
          <w:rFonts w:hint="cs"/>
          <w:rtl/>
        </w:rPr>
        <w:t xml:space="preserve"> חשיבות וערך</w:t>
      </w:r>
      <w:r w:rsidR="004E4A5F" w:rsidRPr="007F1E71">
        <w:rPr>
          <w:rFonts w:hint="cs"/>
          <w:rtl/>
        </w:rPr>
        <w:t>,</w:t>
      </w:r>
      <w:r w:rsidR="00C81AE4" w:rsidRPr="007F1E71">
        <w:rPr>
          <w:rFonts w:hint="cs"/>
          <w:rtl/>
        </w:rPr>
        <w:t xml:space="preserve"> ופעמים רבות ישמש את </w:t>
      </w:r>
      <w:r w:rsidR="00DE711B" w:rsidRPr="007F1E71">
        <w:rPr>
          <w:rFonts w:hint="cs"/>
          <w:rtl/>
        </w:rPr>
        <w:t>ה</w:t>
      </w:r>
      <w:r w:rsidR="003155D5" w:rsidRPr="007F1E71">
        <w:rPr>
          <w:rFonts w:hint="cs"/>
          <w:rtl/>
        </w:rPr>
        <w:t>ילדי</w:t>
      </w:r>
      <w:r w:rsidR="00DE711B" w:rsidRPr="007F1E71">
        <w:rPr>
          <w:rFonts w:hint="cs"/>
          <w:rtl/>
        </w:rPr>
        <w:t>ם</w:t>
      </w:r>
      <w:r w:rsidR="003155D5" w:rsidRPr="007F1E71">
        <w:rPr>
          <w:rFonts w:hint="cs"/>
          <w:rtl/>
        </w:rPr>
        <w:t xml:space="preserve"> </w:t>
      </w:r>
      <w:r w:rsidR="00C81AE4" w:rsidRPr="007F1E71">
        <w:rPr>
          <w:rFonts w:hint="cs"/>
          <w:rtl/>
        </w:rPr>
        <w:t>במשחק או בפעילות השו</w:t>
      </w:r>
      <w:r w:rsidR="008B66D5" w:rsidRPr="007F1E71">
        <w:rPr>
          <w:rFonts w:hint="cs"/>
          <w:rtl/>
        </w:rPr>
        <w:t>ט</w:t>
      </w:r>
      <w:r w:rsidR="00C81AE4" w:rsidRPr="007F1E71">
        <w:rPr>
          <w:rFonts w:hint="cs"/>
          <w:rtl/>
        </w:rPr>
        <w:t>פת</w:t>
      </w:r>
      <w:r w:rsidR="00DF120D" w:rsidRPr="007F1E71">
        <w:rPr>
          <w:rFonts w:hint="cs"/>
          <w:rtl/>
        </w:rPr>
        <w:t xml:space="preserve"> </w:t>
      </w:r>
      <w:r w:rsidR="00DE711B" w:rsidRPr="007F1E71">
        <w:rPr>
          <w:rFonts w:hint="cs"/>
          <w:rtl/>
        </w:rPr>
        <w:t xml:space="preserve">בגן </w:t>
      </w:r>
      <w:r w:rsidR="00DF120D" w:rsidRPr="007F1E71">
        <w:rPr>
          <w:rFonts w:hint="cs"/>
          <w:rtl/>
        </w:rPr>
        <w:t>(</w:t>
      </w:r>
      <w:r w:rsidR="0079228C" w:rsidRPr="007F1E71">
        <w:rPr>
          <w:rFonts w:ascii="Times New Roman" w:hAnsi="Times New Roman"/>
        </w:rPr>
        <w:t>Frödén &amp; von Wright, 2018</w:t>
      </w:r>
      <w:r w:rsidR="00DF120D" w:rsidRPr="007F1E71">
        <w:rPr>
          <w:rFonts w:ascii="David" w:hAnsi="David" w:hint="cs"/>
          <w:rtl/>
        </w:rPr>
        <w:t>)</w:t>
      </w:r>
      <w:r w:rsidR="00DF120D" w:rsidRPr="007F1E71">
        <w:rPr>
          <w:rFonts w:hint="cs"/>
          <w:rtl/>
        </w:rPr>
        <w:t xml:space="preserve">.  </w:t>
      </w:r>
    </w:p>
    <w:p w14:paraId="4DA17E6B" w14:textId="0CAB838D" w:rsidR="00043C60" w:rsidRPr="007F1E71" w:rsidRDefault="00B40C7A" w:rsidP="002C7B36">
      <w:pPr>
        <w:ind w:firstLine="720"/>
        <w:rPr>
          <w:rtl/>
        </w:rPr>
      </w:pPr>
      <w:r w:rsidRPr="007F1E71">
        <w:rPr>
          <w:rFonts w:hint="cs"/>
          <w:rtl/>
        </w:rPr>
        <w:t xml:space="preserve">יצירה ואומנות מלווים את הילדים לאורך הריתמוס היומי והשבועי. </w:t>
      </w:r>
      <w:r w:rsidR="00AC7873" w:rsidRPr="007F1E71">
        <w:rPr>
          <w:rFonts w:hint="cs"/>
          <w:rtl/>
        </w:rPr>
        <w:t xml:space="preserve">לכל יום בשבוע מלאכה או עשיה אומנותית קבועים. </w:t>
      </w:r>
      <w:r w:rsidRPr="007F1E71">
        <w:rPr>
          <w:rFonts w:hint="cs"/>
          <w:rtl/>
        </w:rPr>
        <w:t xml:space="preserve">דגש רב ניתן לאומנויות מסוגים שונים כגון ציור בצבעי מים וגירי שעווה, </w:t>
      </w:r>
      <w:r w:rsidR="00B82A3D" w:rsidRPr="007F1E71">
        <w:rPr>
          <w:rFonts w:hint="cs"/>
          <w:rtl/>
        </w:rPr>
        <w:t xml:space="preserve">פיסול </w:t>
      </w:r>
      <w:proofErr w:type="spellStart"/>
      <w:r w:rsidR="00B82A3D" w:rsidRPr="007F1E71">
        <w:rPr>
          <w:rFonts w:hint="cs"/>
          <w:rtl/>
        </w:rPr>
        <w:t>ב</w:t>
      </w:r>
      <w:r w:rsidRPr="007F1E71">
        <w:rPr>
          <w:rFonts w:hint="cs"/>
          <w:rtl/>
        </w:rPr>
        <w:t>ח</w:t>
      </w:r>
      <w:r w:rsidR="00966E90" w:rsidRPr="007F1E71">
        <w:rPr>
          <w:rFonts w:hint="cs"/>
          <w:rtl/>
        </w:rPr>
        <w:t>י</w:t>
      </w:r>
      <w:r w:rsidRPr="007F1E71">
        <w:rPr>
          <w:rFonts w:hint="cs"/>
          <w:rtl/>
        </w:rPr>
        <w:t>מר</w:t>
      </w:r>
      <w:proofErr w:type="spellEnd"/>
      <w:r w:rsidRPr="007F1E71">
        <w:rPr>
          <w:rFonts w:hint="cs"/>
          <w:rtl/>
        </w:rPr>
        <w:t>, שירה ומוסיקה חייה, דקלומים והצגת בובות</w:t>
      </w:r>
      <w:r w:rsidR="00DF120D" w:rsidRPr="007F1E71">
        <w:rPr>
          <w:rFonts w:hint="cs"/>
          <w:rtl/>
        </w:rPr>
        <w:t xml:space="preserve"> (</w:t>
      </w:r>
      <w:proofErr w:type="spellStart"/>
      <w:r w:rsidR="00DF120D" w:rsidRPr="007F1E71">
        <w:rPr>
          <w:rFonts w:cstheme="majorBidi"/>
        </w:rPr>
        <w:t>Nordlund</w:t>
      </w:r>
      <w:proofErr w:type="spellEnd"/>
      <w:r w:rsidR="00DF120D" w:rsidRPr="007F1E71">
        <w:rPr>
          <w:rFonts w:cstheme="majorBidi"/>
        </w:rPr>
        <w:t>, 2013</w:t>
      </w:r>
      <w:r w:rsidR="00DF120D" w:rsidRPr="007F1E71">
        <w:rPr>
          <w:rFonts w:ascii="David" w:hAnsi="David" w:hint="cs"/>
          <w:rtl/>
        </w:rPr>
        <w:t>)</w:t>
      </w:r>
      <w:r w:rsidR="0032228D" w:rsidRPr="007F1E71">
        <w:rPr>
          <w:rFonts w:hint="cs"/>
          <w:rtl/>
        </w:rPr>
        <w:t>.</w:t>
      </w:r>
      <w:r w:rsidRPr="007F1E71">
        <w:rPr>
          <w:rFonts w:hint="cs"/>
          <w:rtl/>
        </w:rPr>
        <w:t xml:space="preserve"> </w:t>
      </w:r>
      <w:r w:rsidR="00B43F9E" w:rsidRPr="007F1E71">
        <w:rPr>
          <w:rFonts w:hint="cs"/>
          <w:rtl/>
        </w:rPr>
        <w:t>אחת ממטרות ההתנסות האומנותית היא להזין ולטפח את החושים של הילדים. להפגיש אותם עם חומרים, מרקמים, צבעים וצלילים שישאירו רושם חי, אסטטי, ומעשיר על נפשם</w:t>
      </w:r>
      <w:r w:rsidR="0032228D" w:rsidRPr="007F1E71">
        <w:rPr>
          <w:rFonts w:hint="cs"/>
          <w:rtl/>
        </w:rPr>
        <w:t xml:space="preserve"> (</w:t>
      </w:r>
      <w:r w:rsidR="0079228C" w:rsidRPr="007F1E71">
        <w:rPr>
          <w:rFonts w:ascii="Times New Roman" w:hAnsi="Times New Roman"/>
        </w:rPr>
        <w:t>Frödén &amp; von Wright, 2018</w:t>
      </w:r>
      <w:r w:rsidR="0032228D" w:rsidRPr="007F1E71">
        <w:rPr>
          <w:rFonts w:ascii="David" w:hAnsi="David" w:hint="cs"/>
          <w:rtl/>
        </w:rPr>
        <w:t>)</w:t>
      </w:r>
      <w:r w:rsidR="0032228D" w:rsidRPr="007F1E71">
        <w:rPr>
          <w:rFonts w:hint="cs"/>
          <w:rtl/>
        </w:rPr>
        <w:t xml:space="preserve">. </w:t>
      </w:r>
      <w:r w:rsidRPr="007F1E71">
        <w:rPr>
          <w:rFonts w:hint="cs"/>
          <w:rtl/>
        </w:rPr>
        <w:t xml:space="preserve">כמו במלאכות השונות </w:t>
      </w:r>
      <w:r w:rsidR="009C47B2" w:rsidRPr="007F1E71">
        <w:rPr>
          <w:rFonts w:hint="cs"/>
          <w:rtl/>
        </w:rPr>
        <w:t xml:space="preserve">הגננת </w:t>
      </w:r>
      <w:r w:rsidR="002936AC" w:rsidRPr="007F1E71">
        <w:rPr>
          <w:rFonts w:hint="cs"/>
          <w:rtl/>
        </w:rPr>
        <w:t>ת</w:t>
      </w:r>
      <w:r w:rsidR="00966E90" w:rsidRPr="007F1E71">
        <w:rPr>
          <w:rFonts w:hint="cs"/>
          <w:rtl/>
        </w:rPr>
        <w:t>י</w:t>
      </w:r>
      <w:r w:rsidR="002936AC" w:rsidRPr="007F1E71">
        <w:rPr>
          <w:rFonts w:hint="cs"/>
          <w:rtl/>
        </w:rPr>
        <w:t>תן תשומת לב רבה</w:t>
      </w:r>
      <w:r w:rsidR="009C47B2" w:rsidRPr="007F1E71">
        <w:rPr>
          <w:rFonts w:hint="cs"/>
          <w:rtl/>
        </w:rPr>
        <w:t xml:space="preserve"> כיצד לארגן את המרחב כך ש</w:t>
      </w:r>
      <w:r w:rsidR="002936AC" w:rsidRPr="007F1E71">
        <w:rPr>
          <w:rFonts w:hint="cs"/>
          <w:rtl/>
        </w:rPr>
        <w:t xml:space="preserve">תתאפשר סביבה הולמת ליצירה. </w:t>
      </w:r>
      <w:r w:rsidR="00352636" w:rsidRPr="007F1E71">
        <w:rPr>
          <w:rFonts w:hint="cs"/>
          <w:rtl/>
        </w:rPr>
        <w:t>החל מהכנת החומרים והציוד הדורש, לאופן הגשת החומרים, לאווירה השקטה, לחדוות היצירה ועד לזמן והדרך לסידור ונ</w:t>
      </w:r>
      <w:r w:rsidR="00966E90" w:rsidRPr="007F1E71">
        <w:rPr>
          <w:rFonts w:hint="cs"/>
          <w:rtl/>
        </w:rPr>
        <w:t>י</w:t>
      </w:r>
      <w:r w:rsidR="00352636" w:rsidRPr="007F1E71">
        <w:rPr>
          <w:rFonts w:hint="cs"/>
          <w:rtl/>
        </w:rPr>
        <w:t xml:space="preserve">קיון </w:t>
      </w:r>
      <w:r w:rsidR="00AD478C" w:rsidRPr="007F1E71">
        <w:rPr>
          <w:rFonts w:hint="cs"/>
          <w:rtl/>
        </w:rPr>
        <w:t>ה</w:t>
      </w:r>
      <w:r w:rsidR="00352636" w:rsidRPr="007F1E71">
        <w:rPr>
          <w:rFonts w:hint="cs"/>
          <w:rtl/>
        </w:rPr>
        <w:t>מרחב</w:t>
      </w:r>
      <w:r w:rsidR="006D7CE2" w:rsidRPr="007F1E71">
        <w:rPr>
          <w:rFonts w:hint="cs"/>
          <w:rtl/>
        </w:rPr>
        <w:t xml:space="preserve"> (</w:t>
      </w:r>
      <w:r w:rsidR="00046153" w:rsidRPr="007F1E71">
        <w:rPr>
          <w:rFonts w:ascii="Times New Roman" w:hAnsi="Times New Roman"/>
        </w:rPr>
        <w:t>Nicol &amp; Taplin, 2017</w:t>
      </w:r>
      <w:r w:rsidR="006D7CE2" w:rsidRPr="007F1E71">
        <w:rPr>
          <w:rFonts w:ascii="David" w:hAnsi="David" w:hint="cs"/>
          <w:rtl/>
        </w:rPr>
        <w:t>).</w:t>
      </w:r>
    </w:p>
    <w:p w14:paraId="2B60964A" w14:textId="6BD6E4E3" w:rsidR="00721B57" w:rsidRPr="007F1E71" w:rsidRDefault="00991D5C" w:rsidP="002C7B36">
      <w:pPr>
        <w:ind w:firstLine="720"/>
        <w:rPr>
          <w:rtl/>
        </w:rPr>
      </w:pPr>
      <w:r w:rsidRPr="007F1E71">
        <w:rPr>
          <w:rFonts w:hint="cs"/>
          <w:rtl/>
        </w:rPr>
        <w:t>בדומה לגישתה של מלכה האס שהדגישה את הביטוי האישי וההבעה היצירתית (</w:t>
      </w:r>
      <w:r w:rsidR="00B40D64" w:rsidRPr="007F1E71">
        <w:rPr>
          <w:rtl/>
        </w:rPr>
        <w:t>שטיינהרדט, 2021</w:t>
      </w:r>
      <w:r w:rsidRPr="007F1E71">
        <w:rPr>
          <w:rFonts w:hint="cs"/>
          <w:rtl/>
        </w:rPr>
        <w:t>)</w:t>
      </w:r>
      <w:r w:rsidR="003F753C">
        <w:rPr>
          <w:rFonts w:hint="cs"/>
          <w:rtl/>
        </w:rPr>
        <w:t>,</w:t>
      </w:r>
      <w:r w:rsidRPr="007F1E71">
        <w:rPr>
          <w:rFonts w:hint="cs"/>
          <w:rtl/>
        </w:rPr>
        <w:t xml:space="preserve"> כך גם בגישה האנתרופוסופית </w:t>
      </w:r>
      <w:r w:rsidR="00942AC6" w:rsidRPr="007F1E71">
        <w:rPr>
          <w:rFonts w:hint="cs"/>
          <w:rtl/>
        </w:rPr>
        <w:t xml:space="preserve">המרחב האומנותי מאפשר לילדים </w:t>
      </w:r>
      <w:r w:rsidR="00992042" w:rsidRPr="007F1E71">
        <w:rPr>
          <w:rFonts w:hint="cs"/>
          <w:rtl/>
        </w:rPr>
        <w:t>התנסות</w:t>
      </w:r>
      <w:r w:rsidR="00942AC6" w:rsidRPr="007F1E71">
        <w:rPr>
          <w:rFonts w:hint="cs"/>
          <w:rtl/>
        </w:rPr>
        <w:t xml:space="preserve"> בחופש </w:t>
      </w:r>
      <w:r w:rsidR="00D93C32" w:rsidRPr="007F1E71">
        <w:rPr>
          <w:rFonts w:hint="cs"/>
          <w:rtl/>
        </w:rPr>
        <w:t>יצירתי</w:t>
      </w:r>
      <w:r w:rsidR="00942AC6" w:rsidRPr="007F1E71">
        <w:rPr>
          <w:rFonts w:hint="cs"/>
          <w:rtl/>
        </w:rPr>
        <w:t xml:space="preserve">. הילדים </w:t>
      </w:r>
      <w:r w:rsidR="0018614A" w:rsidRPr="007F1E71">
        <w:rPr>
          <w:rFonts w:hint="cs"/>
          <w:rtl/>
        </w:rPr>
        <w:t>אינם</w:t>
      </w:r>
      <w:r w:rsidR="00942AC6" w:rsidRPr="007F1E71">
        <w:rPr>
          <w:rFonts w:hint="cs"/>
          <w:rtl/>
        </w:rPr>
        <w:t xml:space="preserve"> </w:t>
      </w:r>
      <w:r w:rsidR="0018614A" w:rsidRPr="007F1E71">
        <w:rPr>
          <w:rFonts w:hint="cs"/>
          <w:rtl/>
        </w:rPr>
        <w:t>מ</w:t>
      </w:r>
      <w:r w:rsidR="00942AC6" w:rsidRPr="007F1E71">
        <w:rPr>
          <w:rFonts w:hint="cs"/>
          <w:rtl/>
        </w:rPr>
        <w:t>קבל</w:t>
      </w:r>
      <w:r w:rsidR="0018614A" w:rsidRPr="007F1E71">
        <w:rPr>
          <w:rFonts w:hint="cs"/>
          <w:rtl/>
        </w:rPr>
        <w:t>ים</w:t>
      </w:r>
      <w:r w:rsidR="00942AC6" w:rsidRPr="007F1E71">
        <w:rPr>
          <w:rFonts w:hint="cs"/>
          <w:rtl/>
        </w:rPr>
        <w:t xml:space="preserve"> דף עם שבלונה לצביעה, אלא </w:t>
      </w:r>
      <w:r w:rsidR="0018614A" w:rsidRPr="007F1E71">
        <w:rPr>
          <w:rFonts w:hint="cs"/>
          <w:rtl/>
        </w:rPr>
        <w:t>מ</w:t>
      </w:r>
      <w:r w:rsidR="00942AC6" w:rsidRPr="007F1E71">
        <w:rPr>
          <w:rFonts w:hint="cs"/>
          <w:rtl/>
        </w:rPr>
        <w:t>קבל</w:t>
      </w:r>
      <w:r w:rsidR="0018614A" w:rsidRPr="007F1E71">
        <w:rPr>
          <w:rFonts w:hint="cs"/>
          <w:rtl/>
        </w:rPr>
        <w:t>ים</w:t>
      </w:r>
      <w:r w:rsidR="00942AC6" w:rsidRPr="007F1E71">
        <w:rPr>
          <w:rFonts w:hint="cs"/>
          <w:rtl/>
        </w:rPr>
        <w:t xml:space="preserve"> דף לבן המאפשר </w:t>
      </w:r>
      <w:r w:rsidRPr="007F1E71">
        <w:rPr>
          <w:rFonts w:hint="cs"/>
          <w:rtl/>
        </w:rPr>
        <w:t>הבעה אישית</w:t>
      </w:r>
      <w:r w:rsidR="00942AC6" w:rsidRPr="007F1E71">
        <w:rPr>
          <w:rFonts w:hint="cs"/>
          <w:rtl/>
        </w:rPr>
        <w:t xml:space="preserve">. הגננת </w:t>
      </w:r>
      <w:r w:rsidR="00DF120D" w:rsidRPr="007F1E71">
        <w:rPr>
          <w:rFonts w:hint="cs"/>
          <w:rtl/>
        </w:rPr>
        <w:t>עובדת</w:t>
      </w:r>
      <w:r w:rsidR="00942AC6" w:rsidRPr="007F1E71">
        <w:rPr>
          <w:rFonts w:hint="cs"/>
          <w:rtl/>
        </w:rPr>
        <w:t xml:space="preserve"> באופן אומנותי לצד הילדים ובכך מאפשרת להם השראה אומנותית באמצעות </w:t>
      </w:r>
      <w:r w:rsidR="00942AC6" w:rsidRPr="007F1E71">
        <w:rPr>
          <w:rFonts w:hint="cs"/>
          <w:rtl/>
        </w:rPr>
        <w:lastRenderedPageBreak/>
        <w:t>חיקוי. השראה התומכת בילדים הזקוקים לכך ובו בזמן משאירה לילדים חופש אומנותי</w:t>
      </w:r>
      <w:r w:rsidR="0018614A" w:rsidRPr="007F1E71">
        <w:rPr>
          <w:rFonts w:hint="cs"/>
          <w:rtl/>
        </w:rPr>
        <w:t xml:space="preserve"> (</w:t>
      </w:r>
      <w:r w:rsidR="00046153" w:rsidRPr="007F1E71">
        <w:rPr>
          <w:rFonts w:ascii="Times New Roman" w:hAnsi="Times New Roman"/>
        </w:rPr>
        <w:t>Nicol &amp; Taplin, 2017</w:t>
      </w:r>
      <w:r w:rsidR="0018614A" w:rsidRPr="007F1E71">
        <w:rPr>
          <w:rFonts w:ascii="David" w:hAnsi="David" w:hint="cs"/>
          <w:rtl/>
        </w:rPr>
        <w:t>)</w:t>
      </w:r>
      <w:r w:rsidR="00942AC6" w:rsidRPr="007F1E71">
        <w:rPr>
          <w:rFonts w:hint="cs"/>
          <w:rtl/>
        </w:rPr>
        <w:t>.</w:t>
      </w:r>
      <w:r w:rsidR="00721B57" w:rsidRPr="007F1E71">
        <w:rPr>
          <w:rFonts w:hint="cs"/>
          <w:rtl/>
        </w:rPr>
        <w:t xml:space="preserve"> </w:t>
      </w:r>
      <w:r w:rsidR="00771293" w:rsidRPr="007F1E71">
        <w:rPr>
          <w:rFonts w:hint="cs"/>
          <w:rtl/>
        </w:rPr>
        <w:t xml:space="preserve">על פי הגישה האנתרופוסופית ההתנסות של ילדים </w:t>
      </w:r>
      <w:r w:rsidR="00043C60" w:rsidRPr="007F1E71">
        <w:rPr>
          <w:rFonts w:hint="cs"/>
          <w:rtl/>
        </w:rPr>
        <w:t xml:space="preserve">ביצירה חופשית </w:t>
      </w:r>
      <w:r w:rsidR="00771293" w:rsidRPr="007F1E71">
        <w:rPr>
          <w:rFonts w:hint="cs"/>
          <w:rtl/>
        </w:rPr>
        <w:t xml:space="preserve">מהווה את הבסיס למבוגר בעל </w:t>
      </w:r>
      <w:r w:rsidR="00D634F9" w:rsidRPr="007F1E71">
        <w:rPr>
          <w:rFonts w:hint="cs"/>
          <w:rtl/>
        </w:rPr>
        <w:t>מסוגלות</w:t>
      </w:r>
      <w:r w:rsidR="00043C60" w:rsidRPr="007F1E71">
        <w:rPr>
          <w:rFonts w:hint="cs"/>
          <w:rtl/>
        </w:rPr>
        <w:t xml:space="preserve"> </w:t>
      </w:r>
      <w:r w:rsidR="009A0A83" w:rsidRPr="007F1E71">
        <w:rPr>
          <w:rFonts w:hint="cs"/>
          <w:rtl/>
        </w:rPr>
        <w:t>ל</w:t>
      </w:r>
      <w:r w:rsidR="00547057" w:rsidRPr="007F1E71">
        <w:rPr>
          <w:rFonts w:hint="cs"/>
          <w:rtl/>
        </w:rPr>
        <w:t>ב</w:t>
      </w:r>
      <w:r w:rsidR="00043C60" w:rsidRPr="007F1E71">
        <w:rPr>
          <w:rFonts w:hint="cs"/>
          <w:rtl/>
        </w:rPr>
        <w:t>חירה</w:t>
      </w:r>
      <w:r w:rsidR="0018614A" w:rsidRPr="007F1E71">
        <w:rPr>
          <w:rFonts w:hint="cs"/>
          <w:rtl/>
        </w:rPr>
        <w:t xml:space="preserve"> </w:t>
      </w:r>
      <w:r w:rsidR="00D634F9" w:rsidRPr="007F1E71">
        <w:rPr>
          <w:rFonts w:hint="cs"/>
          <w:rtl/>
        </w:rPr>
        <w:t>חופשית</w:t>
      </w:r>
      <w:r w:rsidR="006661A7" w:rsidRPr="007F1E71">
        <w:rPr>
          <w:rFonts w:hint="cs"/>
          <w:rtl/>
        </w:rPr>
        <w:t xml:space="preserve"> (</w:t>
      </w:r>
      <w:r w:rsidR="006661A7" w:rsidRPr="007F1E71">
        <w:rPr>
          <w:rFonts w:cstheme="majorBidi"/>
        </w:rPr>
        <w:t>Schwartz, 2008</w:t>
      </w:r>
      <w:r w:rsidR="006661A7" w:rsidRPr="007F1E71">
        <w:rPr>
          <w:rFonts w:ascii="David" w:hAnsi="David" w:hint="cs"/>
          <w:rtl/>
        </w:rPr>
        <w:t>)</w:t>
      </w:r>
      <w:r w:rsidR="00043C60" w:rsidRPr="007F1E71">
        <w:rPr>
          <w:rFonts w:hint="cs"/>
          <w:rtl/>
        </w:rPr>
        <w:t>.</w:t>
      </w:r>
    </w:p>
    <w:p w14:paraId="418123CE" w14:textId="547BEF2D" w:rsidR="00DE3D29" w:rsidRPr="007F1E71" w:rsidRDefault="00C9301C" w:rsidP="00C9301C">
      <w:pPr>
        <w:pStyle w:val="3"/>
        <w:rPr>
          <w:rStyle w:val="af1"/>
          <w:b w:val="0"/>
          <w:bCs/>
          <w:rtl/>
        </w:rPr>
      </w:pPr>
      <w:bookmarkStart w:id="19" w:name="_Toc80525418"/>
      <w:r w:rsidRPr="007F1E71">
        <w:rPr>
          <w:rStyle w:val="af1"/>
          <w:rFonts w:hint="cs"/>
          <w:b w:val="0"/>
          <w:bCs/>
          <w:rtl/>
        </w:rPr>
        <w:t xml:space="preserve">1.2.7 </w:t>
      </w:r>
      <w:r w:rsidR="00557E89" w:rsidRPr="007F1E71">
        <w:rPr>
          <w:rStyle w:val="af1"/>
          <w:rFonts w:hint="cs"/>
          <w:b w:val="0"/>
          <w:bCs/>
          <w:rtl/>
        </w:rPr>
        <w:t>הגנה ו</w:t>
      </w:r>
      <w:r w:rsidR="00DE3D29" w:rsidRPr="007F1E71">
        <w:rPr>
          <w:rStyle w:val="af1"/>
          <w:rFonts w:hint="cs"/>
          <w:b w:val="0"/>
          <w:bCs/>
          <w:rtl/>
        </w:rPr>
        <w:t>טיפוח</w:t>
      </w:r>
      <w:r w:rsidR="00557E89" w:rsidRPr="007F1E71">
        <w:rPr>
          <w:rStyle w:val="af1"/>
          <w:rFonts w:hint="cs"/>
          <w:b w:val="0"/>
          <w:bCs/>
          <w:rtl/>
        </w:rPr>
        <w:t xml:space="preserve"> </w:t>
      </w:r>
      <w:r w:rsidR="00DE3D29" w:rsidRPr="007F1E71">
        <w:rPr>
          <w:rStyle w:val="af1"/>
          <w:rFonts w:hint="cs"/>
          <w:b w:val="0"/>
          <w:bCs/>
          <w:rtl/>
        </w:rPr>
        <w:t xml:space="preserve">כוחות הילדות: </w:t>
      </w:r>
      <w:r w:rsidR="00390027" w:rsidRPr="007F1E71">
        <w:rPr>
          <w:rStyle w:val="af1"/>
          <w:rFonts w:hint="cs"/>
          <w:b w:val="0"/>
          <w:bCs/>
          <w:rtl/>
        </w:rPr>
        <w:t xml:space="preserve">תודעה חלומית, </w:t>
      </w:r>
      <w:r w:rsidR="00DE3D29" w:rsidRPr="007F1E71">
        <w:rPr>
          <w:rStyle w:val="af1"/>
          <w:rFonts w:hint="cs"/>
          <w:b w:val="0"/>
          <w:bCs/>
          <w:rtl/>
        </w:rPr>
        <w:t>פליאה</w:t>
      </w:r>
      <w:r w:rsidR="00EF44BF" w:rsidRPr="007F1E71">
        <w:rPr>
          <w:rStyle w:val="af1"/>
          <w:rFonts w:hint="cs"/>
          <w:b w:val="0"/>
          <w:bCs/>
          <w:rtl/>
        </w:rPr>
        <w:t xml:space="preserve">, </w:t>
      </w:r>
      <w:r w:rsidR="00912BFB" w:rsidRPr="007F1E71">
        <w:rPr>
          <w:rStyle w:val="af1"/>
          <w:rFonts w:hint="cs"/>
          <w:b w:val="0"/>
          <w:bCs/>
          <w:rtl/>
        </w:rPr>
        <w:t>שמחה</w:t>
      </w:r>
      <w:r w:rsidR="00EF44BF" w:rsidRPr="007F1E71">
        <w:rPr>
          <w:rStyle w:val="af1"/>
          <w:rFonts w:hint="cs"/>
          <w:b w:val="0"/>
          <w:bCs/>
          <w:rtl/>
        </w:rPr>
        <w:t xml:space="preserve"> והודיה</w:t>
      </w:r>
      <w:bookmarkEnd w:id="19"/>
    </w:p>
    <w:p w14:paraId="2BEF244E" w14:textId="4EB7F3D6" w:rsidR="00303665" w:rsidRPr="007F1E71" w:rsidRDefault="00927F98" w:rsidP="002C7B36">
      <w:pPr>
        <w:rPr>
          <w:rtl/>
        </w:rPr>
      </w:pPr>
      <w:r w:rsidRPr="007F1E71">
        <w:rPr>
          <w:rFonts w:hint="cs"/>
          <w:rtl/>
        </w:rPr>
        <w:t xml:space="preserve">על פי הגישה האנתרופוסופית </w:t>
      </w:r>
      <w:r w:rsidR="00AF6988" w:rsidRPr="007F1E71">
        <w:rPr>
          <w:rFonts w:hint="cs"/>
          <w:rtl/>
        </w:rPr>
        <w:t xml:space="preserve">בשביעון </w:t>
      </w:r>
      <w:r w:rsidR="005E4524" w:rsidRPr="007F1E71">
        <w:rPr>
          <w:rFonts w:hint="cs"/>
          <w:rtl/>
        </w:rPr>
        <w:t>הראשון</w:t>
      </w:r>
      <w:r w:rsidR="00B8212D" w:rsidRPr="007F1E71">
        <w:rPr>
          <w:rFonts w:hint="cs"/>
          <w:rtl/>
        </w:rPr>
        <w:t xml:space="preserve">, </w:t>
      </w:r>
      <w:r w:rsidR="00AF6988" w:rsidRPr="007F1E71">
        <w:rPr>
          <w:rFonts w:hint="cs"/>
          <w:rtl/>
        </w:rPr>
        <w:t>התודעה של הילד חלומית ורק בהדרגה הופכת לערה לקראת סיום השביעון</w:t>
      </w:r>
      <w:r w:rsidR="00E778D7" w:rsidRPr="007F1E71">
        <w:rPr>
          <w:rFonts w:hint="cs"/>
          <w:rtl/>
        </w:rPr>
        <w:t xml:space="preserve"> (</w:t>
      </w:r>
      <w:r w:rsidR="0079228C" w:rsidRPr="007F1E71">
        <w:rPr>
          <w:rFonts w:ascii="Times New Roman" w:hAnsi="Times New Roman"/>
        </w:rPr>
        <w:t>Howard, 2006</w:t>
      </w:r>
      <w:r w:rsidR="00E778D7" w:rsidRPr="007F1E71">
        <w:rPr>
          <w:rFonts w:ascii="David" w:hAnsi="David" w:hint="cs"/>
          <w:rtl/>
        </w:rPr>
        <w:t>)</w:t>
      </w:r>
      <w:r w:rsidR="00AF6988" w:rsidRPr="007F1E71">
        <w:rPr>
          <w:rFonts w:hint="cs"/>
          <w:rtl/>
        </w:rPr>
        <w:t>. תודעה חלומית זו מתבטאת ב</w:t>
      </w:r>
      <w:r w:rsidR="005E4524" w:rsidRPr="007F1E71">
        <w:rPr>
          <w:rFonts w:hint="cs"/>
          <w:rtl/>
        </w:rPr>
        <w:t xml:space="preserve">העדר </w:t>
      </w:r>
      <w:r w:rsidR="00AF6988" w:rsidRPr="007F1E71">
        <w:rPr>
          <w:rFonts w:hint="cs"/>
          <w:rtl/>
        </w:rPr>
        <w:t>תפיסת זמן ו</w:t>
      </w:r>
      <w:r w:rsidR="00303665" w:rsidRPr="007F1E71">
        <w:rPr>
          <w:rFonts w:hint="cs"/>
          <w:rtl/>
        </w:rPr>
        <w:t xml:space="preserve">חווית </w:t>
      </w:r>
      <w:r w:rsidR="00AF6988" w:rsidRPr="007F1E71">
        <w:rPr>
          <w:rFonts w:hint="cs"/>
          <w:rtl/>
        </w:rPr>
        <w:t xml:space="preserve">עצמי. </w:t>
      </w:r>
      <w:r w:rsidR="00AF15E8" w:rsidRPr="007F1E71">
        <w:rPr>
          <w:rFonts w:hint="cs"/>
          <w:rtl/>
        </w:rPr>
        <w:t>בדומה לתאוריי</w:t>
      </w:r>
      <w:r w:rsidR="00AF15E8" w:rsidRPr="007F1E71">
        <w:rPr>
          <w:rFonts w:hint="eastAsia"/>
          <w:rtl/>
        </w:rPr>
        <w:t>ת</w:t>
      </w:r>
      <w:r w:rsidR="00AF15E8" w:rsidRPr="007F1E71">
        <w:rPr>
          <w:rFonts w:hint="cs"/>
          <w:rtl/>
        </w:rPr>
        <w:t xml:space="preserve"> </w:t>
      </w:r>
      <w:r w:rsidR="00AF15E8" w:rsidRPr="007F1E71">
        <w:rPr>
          <w:rtl/>
        </w:rPr>
        <w:t>הספרציה-אינדיבידואציה</w:t>
      </w:r>
      <w:r w:rsidR="00AF15E8" w:rsidRPr="007F1E71">
        <w:rPr>
          <w:rFonts w:hint="cs"/>
          <w:rtl/>
        </w:rPr>
        <w:t xml:space="preserve"> של מהאלר (</w:t>
      </w:r>
      <w:r w:rsidR="00AF15E8" w:rsidRPr="007F1E71">
        <w:rPr>
          <w:rFonts w:cstheme="majorBidi"/>
        </w:rPr>
        <w:t>Mahler</w:t>
      </w:r>
      <w:r w:rsidR="00D53C9A">
        <w:rPr>
          <w:rFonts w:cstheme="majorBidi"/>
        </w:rPr>
        <w:t xml:space="preserve"> et al.</w:t>
      </w:r>
      <w:r w:rsidR="00AF15E8" w:rsidRPr="007F1E71">
        <w:rPr>
          <w:rFonts w:cstheme="majorBidi"/>
        </w:rPr>
        <w:t>, 2000</w:t>
      </w:r>
      <w:r w:rsidR="00AF15E8" w:rsidRPr="007F1E71">
        <w:rPr>
          <w:rFonts w:cstheme="majorBidi" w:hint="cs"/>
          <w:rtl/>
        </w:rPr>
        <w:t>)</w:t>
      </w:r>
      <w:r w:rsidR="00AF15E8" w:rsidRPr="007F1E71">
        <w:rPr>
          <w:rFonts w:hint="cs"/>
          <w:rtl/>
        </w:rPr>
        <w:t xml:space="preserve">, הגישה האנתרופוסופית גורסת כי </w:t>
      </w:r>
      <w:r w:rsidR="00AF6988" w:rsidRPr="007F1E71">
        <w:rPr>
          <w:rFonts w:hint="cs"/>
          <w:rtl/>
        </w:rPr>
        <w:t xml:space="preserve">בתחילת החיים הילד הצעיר אינו חש הפרדה מאימו ומסביבתו. </w:t>
      </w:r>
      <w:r w:rsidR="00B857AF" w:rsidRPr="007F1E71">
        <w:rPr>
          <w:rFonts w:hint="cs"/>
          <w:rtl/>
        </w:rPr>
        <w:t xml:space="preserve">הוא </w:t>
      </w:r>
      <w:r w:rsidR="00AF6988" w:rsidRPr="007F1E71">
        <w:rPr>
          <w:rFonts w:hint="cs"/>
          <w:rtl/>
        </w:rPr>
        <w:t>אינו ער ל</w:t>
      </w:r>
      <w:r w:rsidR="00B857AF" w:rsidRPr="007F1E71">
        <w:rPr>
          <w:rFonts w:hint="cs"/>
          <w:rtl/>
        </w:rPr>
        <w:t xml:space="preserve">מעבר הזמן וימיו חולפים עליו כמו חלום. </w:t>
      </w:r>
      <w:r w:rsidR="00C30F98" w:rsidRPr="007F1E71">
        <w:rPr>
          <w:rFonts w:hint="cs"/>
          <w:rtl/>
        </w:rPr>
        <w:t xml:space="preserve">זאת ועוד החפצים הדוממים מלאים חיים בעבורו. </w:t>
      </w:r>
      <w:r w:rsidR="00CB10C6" w:rsidRPr="007F1E71">
        <w:rPr>
          <w:rFonts w:hint="cs"/>
          <w:rtl/>
        </w:rPr>
        <w:t>הילד עשוי לדבר עם חפצים, בובות או אלמנטים מן הטבע ואף לחוש את רגשותיהם כאילו היו אמיתיים</w:t>
      </w:r>
      <w:r w:rsidR="003825DF" w:rsidRPr="007F1E71">
        <w:rPr>
          <w:rFonts w:hint="cs"/>
          <w:rtl/>
        </w:rPr>
        <w:t xml:space="preserve"> (</w:t>
      </w:r>
      <w:r w:rsidR="003825DF" w:rsidRPr="007F1E71">
        <w:rPr>
          <w:rFonts w:cstheme="majorBidi"/>
        </w:rPr>
        <w:t>Dancy, 2012</w:t>
      </w:r>
      <w:r w:rsidR="003825DF" w:rsidRPr="007F1E71">
        <w:rPr>
          <w:rFonts w:ascii="David" w:hAnsi="David" w:hint="cs"/>
          <w:rtl/>
        </w:rPr>
        <w:t>)</w:t>
      </w:r>
      <w:r w:rsidR="00CB10C6" w:rsidRPr="007F1E71">
        <w:rPr>
          <w:rFonts w:hint="cs"/>
          <w:rtl/>
        </w:rPr>
        <w:t xml:space="preserve">. </w:t>
      </w:r>
    </w:p>
    <w:p w14:paraId="0849CA43" w14:textId="42C0302C" w:rsidR="00390027" w:rsidRPr="007F1E71" w:rsidRDefault="00943912" w:rsidP="002C7B36">
      <w:pPr>
        <w:ind w:firstLine="720"/>
        <w:rPr>
          <w:rtl/>
        </w:rPr>
      </w:pPr>
      <w:r w:rsidRPr="007F1E71">
        <w:rPr>
          <w:rFonts w:hint="cs"/>
          <w:rtl/>
        </w:rPr>
        <w:t>החינוך האנתרופוסופי בגיל הרך מבקש לשמור את הילד בתוך חוויה חלומית</w:t>
      </w:r>
      <w:r w:rsidR="009A6B03" w:rsidRPr="007F1E71">
        <w:rPr>
          <w:rFonts w:hint="cs"/>
          <w:rtl/>
        </w:rPr>
        <w:t xml:space="preserve"> זו</w:t>
      </w:r>
      <w:r w:rsidRPr="007F1E71">
        <w:rPr>
          <w:rFonts w:hint="cs"/>
          <w:rtl/>
        </w:rPr>
        <w:t xml:space="preserve"> ולא להעיר אותו בטרם עת. </w:t>
      </w:r>
      <w:r w:rsidR="00314EAD" w:rsidRPr="007F1E71">
        <w:rPr>
          <w:rFonts w:hint="cs"/>
          <w:rtl/>
        </w:rPr>
        <w:t xml:space="preserve">התודעה הערה של </w:t>
      </w:r>
      <w:r w:rsidR="005E4524" w:rsidRPr="007F1E71">
        <w:rPr>
          <w:rFonts w:hint="cs"/>
          <w:rtl/>
        </w:rPr>
        <w:t>הקוגניציה</w:t>
      </w:r>
      <w:r w:rsidR="00314EAD" w:rsidRPr="007F1E71">
        <w:rPr>
          <w:rFonts w:hint="cs"/>
          <w:rtl/>
        </w:rPr>
        <w:t xml:space="preserve"> נתפסת כמפרידה את הילד מן </w:t>
      </w:r>
      <w:r w:rsidR="00E250BE" w:rsidRPr="007F1E71">
        <w:rPr>
          <w:rFonts w:hint="cs"/>
          <w:rtl/>
        </w:rPr>
        <w:t>ה</w:t>
      </w:r>
      <w:r w:rsidR="00314EAD" w:rsidRPr="007F1E71">
        <w:rPr>
          <w:rFonts w:hint="cs"/>
          <w:rtl/>
        </w:rPr>
        <w:t xml:space="preserve">חוויה </w:t>
      </w:r>
      <w:r w:rsidR="00E250BE" w:rsidRPr="007F1E71">
        <w:rPr>
          <w:rFonts w:hint="cs"/>
          <w:rtl/>
        </w:rPr>
        <w:t xml:space="preserve">התמונתית-נפשית של החיים. </w:t>
      </w:r>
      <w:r w:rsidR="00695D95" w:rsidRPr="007F1E71">
        <w:rPr>
          <w:rFonts w:hint="cs"/>
          <w:rtl/>
        </w:rPr>
        <w:t xml:space="preserve">על כן גננות ימעטו </w:t>
      </w:r>
      <w:r w:rsidR="001B2742" w:rsidRPr="007F1E71">
        <w:rPr>
          <w:rFonts w:hint="cs"/>
          <w:rtl/>
        </w:rPr>
        <w:t>לחלק הוראות או לשאול שאלות. במקום זאת ה</w:t>
      </w:r>
      <w:r w:rsidR="00AF15E8" w:rsidRPr="007F1E71">
        <w:rPr>
          <w:rFonts w:hint="cs"/>
          <w:rtl/>
        </w:rPr>
        <w:t>ן</w:t>
      </w:r>
      <w:r w:rsidR="001B2742" w:rsidRPr="007F1E71">
        <w:rPr>
          <w:rFonts w:hint="cs"/>
          <w:rtl/>
        </w:rPr>
        <w:t xml:space="preserve"> יעדיפו </w:t>
      </w:r>
      <w:r w:rsidR="009736C2" w:rsidRPr="007F1E71">
        <w:rPr>
          <w:rFonts w:hint="cs"/>
          <w:rtl/>
        </w:rPr>
        <w:t>לחנך באמצעות</w:t>
      </w:r>
      <w:r w:rsidR="001B2742" w:rsidRPr="007F1E71">
        <w:rPr>
          <w:rFonts w:hint="cs"/>
          <w:rtl/>
        </w:rPr>
        <w:t xml:space="preserve"> חיקוי </w:t>
      </w:r>
      <w:r w:rsidR="000F1C75" w:rsidRPr="007F1E71">
        <w:rPr>
          <w:rFonts w:hint="cs"/>
          <w:rtl/>
        </w:rPr>
        <w:t>והתנהלות</w:t>
      </w:r>
      <w:r w:rsidR="009736C2" w:rsidRPr="007F1E71">
        <w:rPr>
          <w:rFonts w:hint="cs"/>
          <w:rtl/>
        </w:rPr>
        <w:t xml:space="preserve"> </w:t>
      </w:r>
      <w:r w:rsidR="001B2742" w:rsidRPr="007F1E71">
        <w:rPr>
          <w:rFonts w:hint="cs"/>
          <w:rtl/>
        </w:rPr>
        <w:t>בשגרה המוכרת לילדים</w:t>
      </w:r>
      <w:r w:rsidR="00FE7BDB" w:rsidRPr="007F1E71">
        <w:rPr>
          <w:rFonts w:hint="cs"/>
          <w:rtl/>
        </w:rPr>
        <w:t xml:space="preserve"> (</w:t>
      </w:r>
      <w:r w:rsidR="0079228C" w:rsidRPr="007F1E71">
        <w:rPr>
          <w:rFonts w:ascii="Times New Roman" w:hAnsi="Times New Roman"/>
        </w:rPr>
        <w:t>Howard, 2006</w:t>
      </w:r>
      <w:r w:rsidR="00FE7BDB" w:rsidRPr="007F1E71">
        <w:rPr>
          <w:rFonts w:ascii="David" w:hAnsi="David" w:hint="cs"/>
          <w:rtl/>
        </w:rPr>
        <w:t>)</w:t>
      </w:r>
      <w:r w:rsidR="001B2742" w:rsidRPr="007F1E71">
        <w:rPr>
          <w:rFonts w:hint="cs"/>
          <w:rtl/>
        </w:rPr>
        <w:t>. בנוסף</w:t>
      </w:r>
      <w:r w:rsidR="00C009DA" w:rsidRPr="007F1E71">
        <w:rPr>
          <w:rFonts w:hint="cs"/>
          <w:rtl/>
        </w:rPr>
        <w:t>,</w:t>
      </w:r>
      <w:r w:rsidR="001B2742" w:rsidRPr="007F1E71">
        <w:rPr>
          <w:rFonts w:hint="cs"/>
          <w:rtl/>
        </w:rPr>
        <w:t xml:space="preserve"> במקום ל</w:t>
      </w:r>
      <w:r w:rsidR="00695D95" w:rsidRPr="007F1E71">
        <w:rPr>
          <w:rFonts w:hint="cs"/>
          <w:rtl/>
        </w:rPr>
        <w:t xml:space="preserve">הסביר את תופעות הטבע </w:t>
      </w:r>
      <w:r w:rsidR="001B2742" w:rsidRPr="007F1E71">
        <w:rPr>
          <w:rFonts w:hint="cs"/>
          <w:rtl/>
        </w:rPr>
        <w:t>הן</w:t>
      </w:r>
      <w:r w:rsidR="00695D95" w:rsidRPr="007F1E71">
        <w:rPr>
          <w:rFonts w:hint="cs"/>
          <w:rtl/>
        </w:rPr>
        <w:t xml:space="preserve"> ישתמשו בדימויים תמונתיים</w:t>
      </w:r>
      <w:r w:rsidR="009A0BD9" w:rsidRPr="007F1E71">
        <w:rPr>
          <w:rFonts w:hint="cs"/>
          <w:rtl/>
        </w:rPr>
        <w:t xml:space="preserve"> (גולדשמיט, 2016)</w:t>
      </w:r>
      <w:r w:rsidR="00695D95" w:rsidRPr="007F1E71">
        <w:rPr>
          <w:rFonts w:hint="cs"/>
          <w:rtl/>
        </w:rPr>
        <w:t>. כך לדוגמא</w:t>
      </w:r>
      <w:r w:rsidR="00C009DA" w:rsidRPr="007F1E71">
        <w:rPr>
          <w:rFonts w:hint="cs"/>
          <w:rtl/>
        </w:rPr>
        <w:t>,</w:t>
      </w:r>
      <w:r w:rsidR="00695D95" w:rsidRPr="007F1E71">
        <w:rPr>
          <w:rFonts w:hint="cs"/>
          <w:rtl/>
        </w:rPr>
        <w:t xml:space="preserve"> במקום להסביר שהשמש שוקעת כתוצאה מסיבוב כדור הארץ, גננות עשויות לומר כי השמש הולכת לישון משום שהיא עייפה</w:t>
      </w:r>
      <w:r w:rsidR="0013575E" w:rsidRPr="007F1E71">
        <w:rPr>
          <w:rFonts w:hint="cs"/>
          <w:rtl/>
        </w:rPr>
        <w:t xml:space="preserve"> (</w:t>
      </w:r>
      <w:r w:rsidR="00046153" w:rsidRPr="007F1E71">
        <w:rPr>
          <w:rFonts w:ascii="Times New Roman" w:hAnsi="Times New Roman"/>
        </w:rPr>
        <w:t>Nicol &amp; Taplin, 2017</w:t>
      </w:r>
      <w:r w:rsidR="0013575E" w:rsidRPr="007F1E71">
        <w:rPr>
          <w:rFonts w:ascii="David" w:hAnsi="David" w:hint="cs"/>
          <w:rtl/>
        </w:rPr>
        <w:t>)</w:t>
      </w:r>
      <w:r w:rsidR="0013575E" w:rsidRPr="007F1E71">
        <w:rPr>
          <w:rFonts w:hint="cs"/>
          <w:rtl/>
        </w:rPr>
        <w:t xml:space="preserve">. </w:t>
      </w:r>
      <w:r w:rsidR="00695D95" w:rsidRPr="007F1E71">
        <w:rPr>
          <w:rFonts w:hint="cs"/>
          <w:rtl/>
        </w:rPr>
        <w:t xml:space="preserve">הדימוי התמונתי-רגשי מדבר אל עולמו הפנימי של הילד הצעיר. בבוא הזמן, כשהילד יתבגר הוא יקבל בבית הספר הסברים </w:t>
      </w:r>
      <w:r w:rsidR="005E4524" w:rsidRPr="007F1E71">
        <w:rPr>
          <w:rFonts w:hint="cs"/>
          <w:rtl/>
        </w:rPr>
        <w:t>קוגניטיביים</w:t>
      </w:r>
      <w:r w:rsidR="00695D95" w:rsidRPr="007F1E71">
        <w:rPr>
          <w:rFonts w:hint="cs"/>
          <w:rtl/>
        </w:rPr>
        <w:t xml:space="preserve"> </w:t>
      </w:r>
      <w:r w:rsidR="00B82A3D" w:rsidRPr="007F1E71">
        <w:rPr>
          <w:rFonts w:hint="cs"/>
          <w:rtl/>
        </w:rPr>
        <w:t xml:space="preserve">כגון </w:t>
      </w:r>
      <w:r w:rsidR="00695D95" w:rsidRPr="007F1E71">
        <w:rPr>
          <w:rFonts w:hint="cs"/>
          <w:rtl/>
        </w:rPr>
        <w:t>מדוע השמש שוקעת</w:t>
      </w:r>
      <w:r w:rsidR="0018614A" w:rsidRPr="007F1E71">
        <w:rPr>
          <w:rFonts w:hint="cs"/>
          <w:rtl/>
        </w:rPr>
        <w:t xml:space="preserve"> </w:t>
      </w:r>
      <w:r w:rsidR="00DF36CD" w:rsidRPr="007F1E71">
        <w:rPr>
          <w:rFonts w:hint="cs"/>
          <w:rtl/>
        </w:rPr>
        <w:t>(גולדשמיט, 2016)</w:t>
      </w:r>
      <w:r w:rsidR="00695D95" w:rsidRPr="007F1E71">
        <w:rPr>
          <w:rFonts w:hint="cs"/>
          <w:rtl/>
        </w:rPr>
        <w:t xml:space="preserve">. </w:t>
      </w:r>
    </w:p>
    <w:p w14:paraId="000A7370" w14:textId="07A27C2E" w:rsidR="00303665" w:rsidRPr="007F1E71" w:rsidRDefault="007945C5" w:rsidP="002C7B36">
      <w:pPr>
        <w:ind w:firstLine="720"/>
        <w:rPr>
          <w:rtl/>
        </w:rPr>
      </w:pPr>
      <w:r w:rsidRPr="007F1E71">
        <w:rPr>
          <w:rFonts w:hint="cs"/>
          <w:rtl/>
        </w:rPr>
        <w:t>הילד הצעיר פוגש את העולם סביבו דרך תודעתו החלומית. כתוצאה מכך הוא מלא פליאה</w:t>
      </w:r>
      <w:r w:rsidR="00DD17C5" w:rsidRPr="007F1E71">
        <w:rPr>
          <w:rFonts w:hint="cs"/>
          <w:rtl/>
        </w:rPr>
        <w:t xml:space="preserve"> </w:t>
      </w:r>
      <w:r w:rsidRPr="007F1E71">
        <w:rPr>
          <w:rFonts w:hint="cs"/>
          <w:rtl/>
        </w:rPr>
        <w:t xml:space="preserve">על העולם שמתגלה סביבו. </w:t>
      </w:r>
      <w:r w:rsidR="003122A4" w:rsidRPr="007F1E71">
        <w:rPr>
          <w:rFonts w:hint="cs"/>
          <w:rtl/>
        </w:rPr>
        <w:t>כל פרח, חיה ותופעת טבע מדברים אל נפשו של הילד</w:t>
      </w:r>
      <w:r w:rsidR="00B70F87" w:rsidRPr="007F1E71">
        <w:rPr>
          <w:rFonts w:hint="cs"/>
          <w:rtl/>
        </w:rPr>
        <w:t xml:space="preserve"> (</w:t>
      </w:r>
      <w:r w:rsidR="0079228C" w:rsidRPr="007F1E71">
        <w:rPr>
          <w:rFonts w:ascii="Times New Roman" w:hAnsi="Times New Roman"/>
        </w:rPr>
        <w:t>Howard, 2006</w:t>
      </w:r>
      <w:r w:rsidR="00B70F87" w:rsidRPr="007F1E71">
        <w:rPr>
          <w:rFonts w:ascii="David" w:hAnsi="David" w:hint="cs"/>
          <w:rtl/>
        </w:rPr>
        <w:t>)</w:t>
      </w:r>
      <w:r w:rsidR="003122A4" w:rsidRPr="007F1E71">
        <w:rPr>
          <w:rFonts w:hint="cs"/>
          <w:rtl/>
        </w:rPr>
        <w:t xml:space="preserve">. </w:t>
      </w:r>
      <w:r w:rsidR="00DD17C5" w:rsidRPr="007F1E71">
        <w:rPr>
          <w:rFonts w:hint="cs"/>
          <w:rtl/>
        </w:rPr>
        <w:t xml:space="preserve">הגן האנתרופוסופי מבקש לשמר את חווית הפליאה הטבעית של ילדים. במקום להסביר ולנתח את התופעות השונות הגן מבקש לאפשר לילדים חוויה בלתי אמצעית של מפגש. </w:t>
      </w:r>
      <w:r w:rsidR="00D158C6" w:rsidRPr="007F1E71">
        <w:rPr>
          <w:rFonts w:hint="cs"/>
          <w:rtl/>
        </w:rPr>
        <w:t xml:space="preserve">הגננת תתבונן יחד עם הילד ותבקש להתפלא </w:t>
      </w:r>
      <w:r w:rsidR="005167AE" w:rsidRPr="007F1E71">
        <w:rPr>
          <w:rFonts w:hint="cs"/>
          <w:rtl/>
        </w:rPr>
        <w:t>ו</w:t>
      </w:r>
      <w:r w:rsidR="00D158C6" w:rsidRPr="007F1E71">
        <w:rPr>
          <w:rFonts w:hint="cs"/>
          <w:rtl/>
        </w:rPr>
        <w:t xml:space="preserve">לגלות יחד אתו את העולם סביבו. </w:t>
      </w:r>
      <w:r w:rsidR="008E074C" w:rsidRPr="007F1E71">
        <w:rPr>
          <w:rFonts w:hint="cs"/>
          <w:rtl/>
        </w:rPr>
        <w:t xml:space="preserve">השותפות של הגננת </w:t>
      </w:r>
      <w:r w:rsidR="00307989" w:rsidRPr="007F1E71">
        <w:rPr>
          <w:rFonts w:hint="cs"/>
          <w:rtl/>
        </w:rPr>
        <w:t>בחוויי</w:t>
      </w:r>
      <w:r w:rsidR="00307989" w:rsidRPr="007F1E71">
        <w:rPr>
          <w:rFonts w:hint="eastAsia"/>
          <w:rtl/>
        </w:rPr>
        <w:t>ת</w:t>
      </w:r>
      <w:r w:rsidR="008E074C" w:rsidRPr="007F1E71">
        <w:rPr>
          <w:rFonts w:hint="cs"/>
          <w:rtl/>
        </w:rPr>
        <w:t xml:space="preserve"> הסקרנות והפליאה מאפשרת לילדים </w:t>
      </w:r>
      <w:r w:rsidR="0074261D" w:rsidRPr="007F1E71">
        <w:rPr>
          <w:rFonts w:hint="cs"/>
          <w:rtl/>
        </w:rPr>
        <w:t>לחוש כי העולם הוא מקום שיש לגלות ולחשוף את צפונותיו</w:t>
      </w:r>
      <w:r w:rsidR="00B70F87" w:rsidRPr="007F1E71">
        <w:rPr>
          <w:rFonts w:hint="cs"/>
          <w:rtl/>
        </w:rPr>
        <w:t xml:space="preserve"> (</w:t>
      </w:r>
      <w:r w:rsidR="0079228C" w:rsidRPr="007F1E71">
        <w:rPr>
          <w:rFonts w:ascii="Times New Roman" w:hAnsi="Times New Roman"/>
        </w:rPr>
        <w:t>Frödén &amp; von Wright, 2018</w:t>
      </w:r>
      <w:r w:rsidR="00B70F87" w:rsidRPr="007F1E71">
        <w:rPr>
          <w:rFonts w:ascii="David" w:hAnsi="David" w:hint="cs"/>
          <w:rtl/>
        </w:rPr>
        <w:t>).</w:t>
      </w:r>
      <w:r w:rsidR="0074261D" w:rsidRPr="007F1E71">
        <w:rPr>
          <w:rFonts w:hint="cs"/>
          <w:rtl/>
        </w:rPr>
        <w:t xml:space="preserve"> </w:t>
      </w:r>
    </w:p>
    <w:p w14:paraId="46E8819E" w14:textId="24890F08" w:rsidR="00613D9F" w:rsidRPr="007F1E71" w:rsidRDefault="00613D9F" w:rsidP="002C7B36">
      <w:pPr>
        <w:ind w:firstLine="720"/>
        <w:rPr>
          <w:rtl/>
        </w:rPr>
      </w:pPr>
      <w:r w:rsidRPr="007F1E71">
        <w:rPr>
          <w:rFonts w:hint="cs"/>
          <w:rtl/>
        </w:rPr>
        <w:t>סימן היכר של הילדות היא שמחה ועליזות. ילדים באופן טבעי שמחים, קופצים וצוהלים כאשר מאפשרים להם מרחב של חופש ויצירה</w:t>
      </w:r>
      <w:r w:rsidR="00662DF3" w:rsidRPr="007F1E71">
        <w:rPr>
          <w:rFonts w:hint="cs"/>
          <w:rtl/>
        </w:rPr>
        <w:t xml:space="preserve"> (</w:t>
      </w:r>
      <w:r w:rsidR="0079228C" w:rsidRPr="007F1E71">
        <w:rPr>
          <w:rFonts w:ascii="Times New Roman" w:hAnsi="Times New Roman"/>
        </w:rPr>
        <w:t>Howard, 2006</w:t>
      </w:r>
      <w:r w:rsidR="00662DF3" w:rsidRPr="007F1E71">
        <w:rPr>
          <w:rFonts w:ascii="David" w:hAnsi="David" w:hint="cs"/>
          <w:rtl/>
        </w:rPr>
        <w:t>)</w:t>
      </w:r>
      <w:r w:rsidRPr="007F1E71">
        <w:rPr>
          <w:rFonts w:hint="cs"/>
          <w:rtl/>
        </w:rPr>
        <w:t xml:space="preserve">. </w:t>
      </w:r>
      <w:r w:rsidR="00035B89" w:rsidRPr="007F1E71">
        <w:rPr>
          <w:rFonts w:hint="cs"/>
          <w:rtl/>
        </w:rPr>
        <w:t>הגנים האנתרופוסופיי</w:t>
      </w:r>
      <w:r w:rsidR="00035B89" w:rsidRPr="007F1E71">
        <w:rPr>
          <w:rFonts w:hint="eastAsia"/>
          <w:rtl/>
        </w:rPr>
        <w:t>ם</w:t>
      </w:r>
      <w:r w:rsidR="00035B89" w:rsidRPr="007F1E71">
        <w:rPr>
          <w:rFonts w:hint="cs"/>
          <w:rtl/>
        </w:rPr>
        <w:t xml:space="preserve"> מבקשים לטפח את שמחת החיים של ילדים במספר דרכים. </w:t>
      </w:r>
      <w:r w:rsidR="008D31B9" w:rsidRPr="007F1E71">
        <w:rPr>
          <w:rFonts w:hint="cs"/>
          <w:rtl/>
        </w:rPr>
        <w:t>זמן רב ניתן למשחק חופשי דמיוני. כפי שהוסבר לעיל, מרחב זה מאפשר לילדים להביא את מלוא עצמיותם לביטוי. הם מרגישים שמחה וסיפוק רב כאשר משחק</w:t>
      </w:r>
      <w:r w:rsidR="001C5831" w:rsidRPr="007F1E71">
        <w:rPr>
          <w:rFonts w:hint="cs"/>
          <w:rtl/>
        </w:rPr>
        <w:t>ם</w:t>
      </w:r>
      <w:r w:rsidR="008D31B9" w:rsidRPr="007F1E71">
        <w:rPr>
          <w:rFonts w:hint="cs"/>
          <w:rtl/>
        </w:rPr>
        <w:t xml:space="preserve"> מלא ועשיר</w:t>
      </w:r>
      <w:r w:rsidR="00662DF3" w:rsidRPr="007F1E71">
        <w:rPr>
          <w:rFonts w:hint="cs"/>
          <w:rtl/>
        </w:rPr>
        <w:t xml:space="preserve"> (</w:t>
      </w:r>
      <w:r w:rsidR="00046153" w:rsidRPr="007F1E71">
        <w:rPr>
          <w:rFonts w:cstheme="majorBidi"/>
        </w:rPr>
        <w:t>Nicol &amp; Taplin, 2017</w:t>
      </w:r>
      <w:r w:rsidR="00C535B9" w:rsidRPr="007F1E71">
        <w:rPr>
          <w:rFonts w:cstheme="majorBidi"/>
        </w:rPr>
        <w:t>; Sobo, 2014</w:t>
      </w:r>
      <w:r w:rsidR="00662DF3" w:rsidRPr="007F1E71">
        <w:rPr>
          <w:rFonts w:ascii="David" w:hAnsi="David" w:hint="cs"/>
          <w:rtl/>
        </w:rPr>
        <w:t>)</w:t>
      </w:r>
      <w:r w:rsidR="008D31B9" w:rsidRPr="007F1E71">
        <w:rPr>
          <w:rFonts w:hint="cs"/>
          <w:rtl/>
        </w:rPr>
        <w:t xml:space="preserve">. </w:t>
      </w:r>
      <w:r w:rsidR="00486103" w:rsidRPr="007F1E71">
        <w:rPr>
          <w:rFonts w:hint="cs"/>
          <w:rtl/>
        </w:rPr>
        <w:t xml:space="preserve">אמצעי נוסף לטיפוח שמחה אצל ילדים צעירים הוא תנועה. </w:t>
      </w:r>
      <w:r w:rsidR="003F29E5" w:rsidRPr="007F1E71">
        <w:rPr>
          <w:rFonts w:hint="cs"/>
          <w:rtl/>
        </w:rPr>
        <w:t>ילדים זקוקים לתנועה על כל סוגיה:</w:t>
      </w:r>
      <w:r w:rsidR="00D620B1" w:rsidRPr="007F1E71">
        <w:rPr>
          <w:rFonts w:hint="cs"/>
          <w:rtl/>
        </w:rPr>
        <w:t xml:space="preserve"> </w:t>
      </w:r>
      <w:r w:rsidR="003F29E5" w:rsidRPr="007F1E71">
        <w:rPr>
          <w:rFonts w:hint="cs"/>
          <w:rtl/>
        </w:rPr>
        <w:t xml:space="preserve">ריצה, </w:t>
      </w:r>
      <w:r w:rsidR="005167AE" w:rsidRPr="007F1E71">
        <w:rPr>
          <w:rFonts w:hint="cs"/>
          <w:rtl/>
        </w:rPr>
        <w:t>ק</w:t>
      </w:r>
      <w:r w:rsidR="003F29E5" w:rsidRPr="007F1E71">
        <w:rPr>
          <w:rFonts w:hint="cs"/>
          <w:rtl/>
        </w:rPr>
        <w:t xml:space="preserve">פיצה, טיפוס על עצים, עמידה על קצות אצבעות, משחקי אצבעות </w:t>
      </w:r>
      <w:proofErr w:type="spellStart"/>
      <w:r w:rsidR="003F29E5" w:rsidRPr="007F1E71">
        <w:rPr>
          <w:rFonts w:hint="cs"/>
          <w:rtl/>
        </w:rPr>
        <w:t>וכו</w:t>
      </w:r>
      <w:proofErr w:type="spellEnd"/>
      <w:r w:rsidR="003F29E5" w:rsidRPr="007F1E71">
        <w:rPr>
          <w:rFonts w:hint="cs"/>
          <w:rtl/>
        </w:rPr>
        <w:t xml:space="preserve">'. </w:t>
      </w:r>
      <w:r w:rsidR="001522F9" w:rsidRPr="007F1E71">
        <w:rPr>
          <w:rFonts w:hint="cs"/>
          <w:rtl/>
        </w:rPr>
        <w:t xml:space="preserve">הגן האנתרופוסופי </w:t>
      </w:r>
      <w:r w:rsidR="00650B08" w:rsidRPr="007F1E71">
        <w:rPr>
          <w:rFonts w:hint="cs"/>
          <w:rtl/>
        </w:rPr>
        <w:t>מעודד</w:t>
      </w:r>
      <w:r w:rsidR="001522F9" w:rsidRPr="007F1E71">
        <w:rPr>
          <w:rFonts w:hint="cs"/>
          <w:rtl/>
        </w:rPr>
        <w:t xml:space="preserve"> ילדים </w:t>
      </w:r>
      <w:r w:rsidR="00650B08" w:rsidRPr="007F1E71">
        <w:rPr>
          <w:rFonts w:hint="cs"/>
          <w:rtl/>
        </w:rPr>
        <w:t>ל</w:t>
      </w:r>
      <w:r w:rsidR="001522F9" w:rsidRPr="007F1E71">
        <w:rPr>
          <w:rFonts w:hint="cs"/>
          <w:rtl/>
        </w:rPr>
        <w:t xml:space="preserve">תנועה חופשית, </w:t>
      </w:r>
      <w:r w:rsidR="001522F9" w:rsidRPr="007F1E71">
        <w:rPr>
          <w:rFonts w:hint="cs"/>
          <w:rtl/>
        </w:rPr>
        <w:lastRenderedPageBreak/>
        <w:t>יציאה לטבע ומשחקי תנועה מונחים</w:t>
      </w:r>
      <w:r w:rsidR="00605709" w:rsidRPr="007F1E71">
        <w:rPr>
          <w:rFonts w:hint="cs"/>
          <w:rtl/>
        </w:rPr>
        <w:t xml:space="preserve"> (</w:t>
      </w:r>
      <w:r w:rsidR="00605709" w:rsidRPr="007F1E71">
        <w:rPr>
          <w:rFonts w:cstheme="majorBidi"/>
        </w:rPr>
        <w:t>Darian, 2012</w:t>
      </w:r>
      <w:r w:rsidR="00605709" w:rsidRPr="007F1E71">
        <w:rPr>
          <w:rFonts w:ascii="David" w:hAnsi="David" w:hint="cs"/>
          <w:rtl/>
        </w:rPr>
        <w:t>)</w:t>
      </w:r>
      <w:r w:rsidR="001522F9" w:rsidRPr="007F1E71">
        <w:rPr>
          <w:rFonts w:hint="cs"/>
          <w:rtl/>
        </w:rPr>
        <w:t xml:space="preserve">. </w:t>
      </w:r>
      <w:r w:rsidR="000F1C75" w:rsidRPr="007F1E71">
        <w:rPr>
          <w:rFonts w:hint="cs"/>
          <w:rtl/>
        </w:rPr>
        <w:t>בנוסף הוא</w:t>
      </w:r>
      <w:r w:rsidR="00A6267D" w:rsidRPr="007F1E71">
        <w:rPr>
          <w:rFonts w:hint="cs"/>
          <w:rtl/>
        </w:rPr>
        <w:t xml:space="preserve"> מטפח את ההנאה של ילדים באמצעות </w:t>
      </w:r>
      <w:r w:rsidR="00D620B1" w:rsidRPr="007F1E71">
        <w:rPr>
          <w:rFonts w:hint="cs"/>
          <w:rtl/>
        </w:rPr>
        <w:t>יצירה אומנותית</w:t>
      </w:r>
      <w:r w:rsidR="00DA50B2" w:rsidRPr="007F1E71">
        <w:rPr>
          <w:rFonts w:hint="cs"/>
          <w:rtl/>
        </w:rPr>
        <w:t>, מלאכות</w:t>
      </w:r>
      <w:r w:rsidR="00D620B1" w:rsidRPr="007F1E71">
        <w:rPr>
          <w:rFonts w:hint="cs"/>
          <w:rtl/>
        </w:rPr>
        <w:t xml:space="preserve"> וסיפורים מלאי </w:t>
      </w:r>
      <w:r w:rsidR="00662DF3" w:rsidRPr="007F1E71">
        <w:rPr>
          <w:rFonts w:hint="cs"/>
          <w:rtl/>
        </w:rPr>
        <w:t>דמיון</w:t>
      </w:r>
      <w:r w:rsidR="008E5894" w:rsidRPr="007F1E71">
        <w:rPr>
          <w:rFonts w:hint="cs"/>
          <w:rtl/>
        </w:rPr>
        <w:t xml:space="preserve"> (</w:t>
      </w:r>
      <w:r w:rsidR="0079228C" w:rsidRPr="007F1E71">
        <w:rPr>
          <w:rFonts w:ascii="Times New Roman" w:hAnsi="Times New Roman"/>
        </w:rPr>
        <w:t>Frödén &amp; von Wright, 2018</w:t>
      </w:r>
      <w:r w:rsidR="008E5894" w:rsidRPr="007F1E71">
        <w:rPr>
          <w:rFonts w:ascii="David" w:hAnsi="David" w:hint="cs"/>
          <w:rtl/>
        </w:rPr>
        <w:t>)</w:t>
      </w:r>
      <w:r w:rsidR="00A6267D" w:rsidRPr="007F1E71">
        <w:rPr>
          <w:rFonts w:hint="cs"/>
          <w:rtl/>
        </w:rPr>
        <w:t xml:space="preserve">. </w:t>
      </w:r>
    </w:p>
    <w:p w14:paraId="679ED82A" w14:textId="685EE8E7" w:rsidR="00FB38E3" w:rsidRPr="007F1E71" w:rsidRDefault="0082072F" w:rsidP="0047769C">
      <w:pPr>
        <w:ind w:firstLine="720"/>
        <w:rPr>
          <w:rtl/>
        </w:rPr>
      </w:pPr>
      <w:r w:rsidRPr="007F1E71">
        <w:rPr>
          <w:rFonts w:hint="cs"/>
          <w:rtl/>
        </w:rPr>
        <w:t xml:space="preserve">אחד מסמני ההיכר של הגנים האנתרופוסופיים הינו טיפוח </w:t>
      </w:r>
      <w:r w:rsidRPr="007F1E71">
        <w:rPr>
          <w:rtl/>
        </w:rPr>
        <w:t xml:space="preserve">רגשות </w:t>
      </w:r>
      <w:r w:rsidRPr="007F1E71">
        <w:rPr>
          <w:rFonts w:hint="cs"/>
          <w:rtl/>
        </w:rPr>
        <w:t>של</w:t>
      </w:r>
      <w:r w:rsidRPr="007F1E71">
        <w:rPr>
          <w:rtl/>
        </w:rPr>
        <w:t xml:space="preserve"> </w:t>
      </w:r>
      <w:r w:rsidRPr="007F1E71">
        <w:rPr>
          <w:rFonts w:hint="cs"/>
          <w:rtl/>
        </w:rPr>
        <w:t xml:space="preserve">הודיה, </w:t>
      </w:r>
      <w:r w:rsidRPr="007F1E71">
        <w:rPr>
          <w:rtl/>
        </w:rPr>
        <w:t>יראת כבוד</w:t>
      </w:r>
      <w:r w:rsidRPr="007F1E71">
        <w:rPr>
          <w:rFonts w:hint="cs"/>
          <w:rtl/>
        </w:rPr>
        <w:t>, פליאה</w:t>
      </w:r>
      <w:r w:rsidRPr="007F1E71">
        <w:rPr>
          <w:rtl/>
        </w:rPr>
        <w:t xml:space="preserve"> ותחושה ש</w:t>
      </w:r>
      <w:r w:rsidRPr="007F1E71">
        <w:rPr>
          <w:rFonts w:hint="cs"/>
          <w:rtl/>
        </w:rPr>
        <w:t xml:space="preserve">קיים </w:t>
      </w:r>
      <w:r w:rsidRPr="007F1E71">
        <w:rPr>
          <w:rtl/>
        </w:rPr>
        <w:t xml:space="preserve">משהו </w:t>
      </w:r>
      <w:r w:rsidR="00D51114" w:rsidRPr="007F1E71">
        <w:rPr>
          <w:rFonts w:hint="cs"/>
          <w:rtl/>
        </w:rPr>
        <w:t>מעבר</w:t>
      </w:r>
      <w:r w:rsidRPr="007F1E71">
        <w:rPr>
          <w:rtl/>
        </w:rPr>
        <w:t xml:space="preserve"> </w:t>
      </w:r>
      <w:r w:rsidR="00D51114" w:rsidRPr="007F1E71">
        <w:rPr>
          <w:rFonts w:hint="cs"/>
          <w:rtl/>
        </w:rPr>
        <w:t>ל</w:t>
      </w:r>
      <w:r w:rsidRPr="007F1E71">
        <w:rPr>
          <w:rtl/>
        </w:rPr>
        <w:t>אדם היחיד</w:t>
      </w:r>
      <w:r w:rsidR="00406D3D" w:rsidRPr="007F1E71">
        <w:rPr>
          <w:rFonts w:hint="cs"/>
          <w:rtl/>
        </w:rPr>
        <w:t xml:space="preserve"> </w:t>
      </w:r>
      <w:r w:rsidR="00D51114" w:rsidRPr="007F1E71">
        <w:rPr>
          <w:rFonts w:hint="cs"/>
          <w:rtl/>
        </w:rPr>
        <w:t xml:space="preserve">(גולדשמיט, 2019). </w:t>
      </w:r>
      <w:r w:rsidRPr="007F1E71">
        <w:rPr>
          <w:rFonts w:hint="cs"/>
          <w:rtl/>
        </w:rPr>
        <w:t xml:space="preserve">באמצעות טקסים וברכות הילדים חווים </w:t>
      </w:r>
      <w:r w:rsidR="0034334A" w:rsidRPr="007F1E71">
        <w:rPr>
          <w:rFonts w:hint="cs"/>
          <w:rtl/>
        </w:rPr>
        <w:t xml:space="preserve">ההודיה על השפע </w:t>
      </w:r>
      <w:r w:rsidR="00CD386E" w:rsidRPr="007F1E71">
        <w:rPr>
          <w:rFonts w:hint="cs"/>
          <w:rtl/>
        </w:rPr>
        <w:t>הקיים</w:t>
      </w:r>
      <w:r w:rsidR="0034334A" w:rsidRPr="007F1E71">
        <w:rPr>
          <w:rFonts w:hint="cs"/>
          <w:rtl/>
        </w:rPr>
        <w:t xml:space="preserve">, יראת כבוד ליופי ולנעלה </w:t>
      </w:r>
      <w:r w:rsidR="00CD386E" w:rsidRPr="007F1E71">
        <w:rPr>
          <w:rFonts w:hint="cs"/>
          <w:rtl/>
        </w:rPr>
        <w:t>ו</w:t>
      </w:r>
      <w:r w:rsidR="009A04B3" w:rsidRPr="007F1E71">
        <w:rPr>
          <w:rFonts w:hint="cs"/>
          <w:rtl/>
        </w:rPr>
        <w:t xml:space="preserve">חווית </w:t>
      </w:r>
      <w:r w:rsidR="0034334A" w:rsidRPr="007F1E71">
        <w:rPr>
          <w:rFonts w:hint="cs"/>
          <w:rtl/>
        </w:rPr>
        <w:t xml:space="preserve">פליאה והשתאות. </w:t>
      </w:r>
      <w:r w:rsidRPr="007F1E71">
        <w:rPr>
          <w:rFonts w:hint="cs"/>
          <w:rtl/>
        </w:rPr>
        <w:t>רגשות אלו נתפסים כ</w:t>
      </w:r>
      <w:r w:rsidRPr="007F1E71">
        <w:rPr>
          <w:rtl/>
        </w:rPr>
        <w:t xml:space="preserve">חיוביים </w:t>
      </w:r>
      <w:r w:rsidRPr="007F1E71">
        <w:rPr>
          <w:rFonts w:hint="cs"/>
          <w:rtl/>
        </w:rPr>
        <w:t>ו</w:t>
      </w:r>
      <w:r w:rsidRPr="007F1E71">
        <w:rPr>
          <w:rtl/>
        </w:rPr>
        <w:t xml:space="preserve">מקדמים </w:t>
      </w:r>
      <w:r w:rsidRPr="007F1E71">
        <w:rPr>
          <w:rFonts w:hint="cs"/>
          <w:rtl/>
        </w:rPr>
        <w:t xml:space="preserve">את </w:t>
      </w:r>
      <w:r w:rsidRPr="007F1E71">
        <w:rPr>
          <w:rtl/>
        </w:rPr>
        <w:t>התפתחות הילד</w:t>
      </w:r>
      <w:r w:rsidR="00DA50B2" w:rsidRPr="007F1E71">
        <w:rPr>
          <w:rFonts w:hint="cs"/>
          <w:rtl/>
        </w:rPr>
        <w:t xml:space="preserve"> </w:t>
      </w:r>
      <w:bookmarkStart w:id="20" w:name="_Hlk77258055"/>
      <w:r w:rsidR="00DA50B2" w:rsidRPr="007F1E71">
        <w:rPr>
          <w:rFonts w:hint="cs"/>
          <w:rtl/>
        </w:rPr>
        <w:t>(</w:t>
      </w:r>
      <w:r w:rsidR="00DA50B2" w:rsidRPr="007F1E71">
        <w:rPr>
          <w:rFonts w:cstheme="majorBidi"/>
        </w:rPr>
        <w:t>Fox, 2015</w:t>
      </w:r>
      <w:r w:rsidR="00DA50B2" w:rsidRPr="007F1E71">
        <w:rPr>
          <w:rFonts w:ascii="David" w:hAnsi="David" w:hint="cs"/>
          <w:rtl/>
        </w:rPr>
        <w:t>)</w:t>
      </w:r>
      <w:r w:rsidRPr="007F1E71">
        <w:rPr>
          <w:rtl/>
        </w:rPr>
        <w:t>.</w:t>
      </w:r>
      <w:bookmarkEnd w:id="20"/>
      <w:r w:rsidRPr="007F1E71">
        <w:rPr>
          <w:rtl/>
        </w:rPr>
        <w:t xml:space="preserve"> </w:t>
      </w:r>
      <w:r w:rsidRPr="007F1E71">
        <w:rPr>
          <w:rFonts w:hint="cs"/>
          <w:rtl/>
        </w:rPr>
        <w:t xml:space="preserve">הגן האנתרופוסופי </w:t>
      </w:r>
      <w:r w:rsidR="0034334A" w:rsidRPr="007F1E71">
        <w:rPr>
          <w:rFonts w:hint="cs"/>
          <w:rtl/>
        </w:rPr>
        <w:t>מבקש לטפח אצל הילדים חוויה שהעולם הוא טוב ומוגן, שתמיד נמצא עבורם מי שמזין ו</w:t>
      </w:r>
      <w:r w:rsidR="008A4AA6" w:rsidRPr="007F1E71">
        <w:rPr>
          <w:rFonts w:hint="cs"/>
          <w:rtl/>
        </w:rPr>
        <w:t>שומר</w:t>
      </w:r>
      <w:r w:rsidR="004577EC" w:rsidRPr="007F1E71">
        <w:rPr>
          <w:rFonts w:hint="cs"/>
          <w:rtl/>
        </w:rPr>
        <w:t xml:space="preserve"> (</w:t>
      </w:r>
      <w:r w:rsidR="0079228C" w:rsidRPr="007F1E71">
        <w:rPr>
          <w:rFonts w:ascii="Times New Roman" w:hAnsi="Times New Roman"/>
        </w:rPr>
        <w:t>Frödén &amp; von Wright, 2018</w:t>
      </w:r>
      <w:r w:rsidR="004577EC" w:rsidRPr="007F1E71">
        <w:rPr>
          <w:rFonts w:ascii="David" w:hAnsi="David" w:hint="cs"/>
          <w:rtl/>
        </w:rPr>
        <w:t>)</w:t>
      </w:r>
      <w:r w:rsidR="0034334A" w:rsidRPr="007F1E71">
        <w:rPr>
          <w:rFonts w:hint="cs"/>
          <w:rtl/>
        </w:rPr>
        <w:t xml:space="preserve">. </w:t>
      </w:r>
      <w:r w:rsidR="009A04B3" w:rsidRPr="007F1E71">
        <w:rPr>
          <w:rFonts w:hint="cs"/>
          <w:rtl/>
        </w:rPr>
        <w:t>על פי הגישה האנתרופוסופית טיפוח רגשות אלו מעניק לילדים חוויה עוטפת ואוהבת אשר בשלב מאוחר יותר של חייהם תהפוך לאהבה כנה והתמסרות למען הזולת (</w:t>
      </w:r>
      <w:r w:rsidR="009A04B3" w:rsidRPr="007F1E71">
        <w:rPr>
          <w:rFonts w:ascii="Times New Roman" w:hAnsi="Times New Roman"/>
        </w:rPr>
        <w:t>Howard, 2006</w:t>
      </w:r>
      <w:r w:rsidR="009A04B3" w:rsidRPr="007F1E71">
        <w:rPr>
          <w:rFonts w:ascii="David" w:hAnsi="David" w:hint="cs"/>
          <w:rtl/>
        </w:rPr>
        <w:t>)</w:t>
      </w:r>
      <w:r w:rsidR="009A04B3" w:rsidRPr="007F1E71">
        <w:rPr>
          <w:rFonts w:hint="cs"/>
          <w:rtl/>
        </w:rPr>
        <w:t>.</w:t>
      </w:r>
    </w:p>
    <w:p w14:paraId="2C271F80" w14:textId="785420D0" w:rsidR="00AC0E98" w:rsidRPr="007F1E71" w:rsidRDefault="00754F75" w:rsidP="00AC0E98">
      <w:pPr>
        <w:ind w:firstLine="720"/>
        <w:rPr>
          <w:rtl/>
        </w:rPr>
      </w:pPr>
      <w:r w:rsidRPr="007F1E71">
        <w:rPr>
          <w:rFonts w:hint="cs"/>
          <w:rtl/>
        </w:rPr>
        <w:t xml:space="preserve">לסיכום, </w:t>
      </w:r>
      <w:r w:rsidRPr="007F1E71">
        <w:rPr>
          <w:rtl/>
        </w:rPr>
        <w:t>פרק זה סקר</w:t>
      </w:r>
      <w:r w:rsidRPr="007F1E71">
        <w:rPr>
          <w:rFonts w:hint="cs"/>
          <w:rtl/>
        </w:rPr>
        <w:t xml:space="preserve"> </w:t>
      </w:r>
      <w:r w:rsidRPr="007F1E71">
        <w:rPr>
          <w:rtl/>
        </w:rPr>
        <w:t>את</w:t>
      </w:r>
      <w:r w:rsidRPr="007F1E71">
        <w:rPr>
          <w:rFonts w:hint="cs"/>
          <w:rtl/>
        </w:rPr>
        <w:t xml:space="preserve"> הרקע ההיסטורי </w:t>
      </w:r>
      <w:r w:rsidR="009E75EE" w:rsidRPr="007F1E71">
        <w:rPr>
          <w:rFonts w:hint="cs"/>
          <w:rtl/>
        </w:rPr>
        <w:t xml:space="preserve">של </w:t>
      </w:r>
      <w:r w:rsidRPr="007F1E71">
        <w:rPr>
          <w:rFonts w:hint="cs"/>
          <w:rtl/>
        </w:rPr>
        <w:t>התפתחות החינוך האנתרופוסופי</w:t>
      </w:r>
      <w:r w:rsidR="009E75EE" w:rsidRPr="007F1E71">
        <w:rPr>
          <w:rFonts w:hint="cs"/>
          <w:rtl/>
        </w:rPr>
        <w:t>,</w:t>
      </w:r>
      <w:r w:rsidRPr="007F1E71">
        <w:rPr>
          <w:rFonts w:hint="cs"/>
          <w:rtl/>
        </w:rPr>
        <w:t xml:space="preserve"> הפסיכולוגיה</w:t>
      </w:r>
      <w:r w:rsidRPr="007F1E71">
        <w:rPr>
          <w:rtl/>
        </w:rPr>
        <w:t xml:space="preserve"> </w:t>
      </w:r>
      <w:r w:rsidRPr="007F1E71">
        <w:rPr>
          <w:rFonts w:hint="cs"/>
          <w:rtl/>
        </w:rPr>
        <w:t>ההתפתחותית</w:t>
      </w:r>
      <w:r w:rsidRPr="007F1E71">
        <w:rPr>
          <w:rtl/>
        </w:rPr>
        <w:t xml:space="preserve"> </w:t>
      </w:r>
      <w:r w:rsidRPr="007F1E71">
        <w:rPr>
          <w:rFonts w:hint="cs"/>
          <w:rtl/>
        </w:rPr>
        <w:t>ו</w:t>
      </w:r>
      <w:r w:rsidRPr="007F1E71">
        <w:rPr>
          <w:rtl/>
        </w:rPr>
        <w:t>העקרונות הפדגוגים של החינוך האנתרופוסופי בגיל הרך.</w:t>
      </w:r>
      <w:r w:rsidRPr="007F1E71">
        <w:rPr>
          <w:rFonts w:hint="cs"/>
          <w:rtl/>
        </w:rPr>
        <w:t xml:space="preserve"> כאמור, מכיוון שגן הילדים הראשון קם רק לאחר פטירתו של שטיינר, צמחה ו</w:t>
      </w:r>
      <w:r w:rsidRPr="007F1E71">
        <w:rPr>
          <w:rtl/>
        </w:rPr>
        <w:t>התפתחה תורה שבעל פה לגישה החינוכית</w:t>
      </w:r>
      <w:r w:rsidRPr="007F1E71">
        <w:rPr>
          <w:rFonts w:hint="cs"/>
          <w:rtl/>
        </w:rPr>
        <w:t>.</w:t>
      </w:r>
      <w:r w:rsidR="008267E1" w:rsidRPr="007F1E71">
        <w:rPr>
          <w:rFonts w:hint="cs"/>
          <w:rtl/>
        </w:rPr>
        <w:t xml:space="preserve"> מטרת המחקר להאיר את היחס בין </w:t>
      </w:r>
      <w:r w:rsidR="009E75EE" w:rsidRPr="007F1E71">
        <w:rPr>
          <w:rFonts w:hint="cs"/>
          <w:rtl/>
        </w:rPr>
        <w:t>העקרונות של הגישה</w:t>
      </w:r>
      <w:r w:rsidR="008267E1" w:rsidRPr="007F1E71">
        <w:rPr>
          <w:rFonts w:hint="cs"/>
          <w:rtl/>
        </w:rPr>
        <w:t xml:space="preserve"> לבין ההגות </w:t>
      </w:r>
      <w:r w:rsidR="00C63DF3" w:rsidRPr="007F1E71">
        <w:rPr>
          <w:rFonts w:hint="cs"/>
          <w:rtl/>
        </w:rPr>
        <w:t xml:space="preserve">החינוכית </w:t>
      </w:r>
      <w:r w:rsidR="008267E1" w:rsidRPr="007F1E71">
        <w:rPr>
          <w:rFonts w:hint="cs"/>
          <w:rtl/>
        </w:rPr>
        <w:t>של שטיינר.</w:t>
      </w:r>
      <w:r w:rsidRPr="007F1E71">
        <w:rPr>
          <w:rFonts w:hint="cs"/>
          <w:rtl/>
        </w:rPr>
        <w:t xml:space="preserve"> </w:t>
      </w:r>
      <w:r w:rsidRPr="007F1E71">
        <w:rPr>
          <w:rtl/>
        </w:rPr>
        <w:t>לאור סקירת הספרות שאלת</w:t>
      </w:r>
      <w:r w:rsidRPr="007F1E71">
        <w:rPr>
          <w:rFonts w:hint="cs"/>
          <w:rtl/>
        </w:rPr>
        <w:t xml:space="preserve"> </w:t>
      </w:r>
      <w:r w:rsidRPr="007F1E71">
        <w:rPr>
          <w:rtl/>
        </w:rPr>
        <w:t xml:space="preserve">המחקר שתיבדק במחקר זה תהיה </w:t>
      </w:r>
      <w:r w:rsidR="00AC0E98" w:rsidRPr="007F1E71">
        <w:rPr>
          <w:rtl/>
        </w:rPr>
        <w:t>מה</w:t>
      </w:r>
      <w:r w:rsidR="00C23F9D">
        <w:rPr>
          <w:rFonts w:hint="cs"/>
          <w:rtl/>
        </w:rPr>
        <w:t xml:space="preserve">ן </w:t>
      </w:r>
      <w:r w:rsidR="00AC0E98" w:rsidRPr="007F1E71">
        <w:rPr>
          <w:rtl/>
        </w:rPr>
        <w:t xml:space="preserve">עקרונות </w:t>
      </w:r>
      <w:r w:rsidR="00C23F9D">
        <w:rPr>
          <w:rFonts w:hint="cs"/>
          <w:rtl/>
        </w:rPr>
        <w:t xml:space="preserve">של </w:t>
      </w:r>
      <w:r w:rsidR="00AC0E98" w:rsidRPr="007F1E71">
        <w:rPr>
          <w:rtl/>
        </w:rPr>
        <w:t xml:space="preserve">החינוך האנתרופוסופי, כפי </w:t>
      </w:r>
      <w:r w:rsidR="00C23F9D">
        <w:rPr>
          <w:rFonts w:hint="cs"/>
          <w:rtl/>
        </w:rPr>
        <w:t>שמתפרש</w:t>
      </w:r>
      <w:r w:rsidR="002F0437">
        <w:rPr>
          <w:rFonts w:hint="cs"/>
          <w:rtl/>
        </w:rPr>
        <w:t>ים</w:t>
      </w:r>
      <w:r w:rsidR="00AC0E98" w:rsidRPr="007F1E71">
        <w:rPr>
          <w:rtl/>
        </w:rPr>
        <w:t xml:space="preserve"> </w:t>
      </w:r>
      <w:r w:rsidR="00AC0E98" w:rsidRPr="007F1E71">
        <w:rPr>
          <w:rFonts w:hint="cs"/>
          <w:rtl/>
        </w:rPr>
        <w:t>מהגותו</w:t>
      </w:r>
      <w:r w:rsidR="00AC0E98" w:rsidRPr="007F1E71">
        <w:rPr>
          <w:rtl/>
        </w:rPr>
        <w:t xml:space="preserve"> של שטיינר</w:t>
      </w:r>
      <w:r w:rsidR="00140A99" w:rsidRPr="007F1E71">
        <w:rPr>
          <w:rFonts w:hint="cs"/>
          <w:rtl/>
        </w:rPr>
        <w:t>.</w:t>
      </w:r>
    </w:p>
    <w:p w14:paraId="75007F56" w14:textId="77777777" w:rsidR="001D45F0" w:rsidRPr="007F1E71" w:rsidRDefault="001D45F0">
      <w:pPr>
        <w:bidi w:val="0"/>
        <w:spacing w:line="259" w:lineRule="auto"/>
        <w:jc w:val="left"/>
        <w:rPr>
          <w:rtl/>
        </w:rPr>
      </w:pPr>
      <w:r w:rsidRPr="007F1E71">
        <w:rPr>
          <w:rtl/>
        </w:rPr>
        <w:br w:type="page"/>
      </w:r>
    </w:p>
    <w:p w14:paraId="01695360" w14:textId="4EEEB5EF" w:rsidR="00205238" w:rsidRPr="007F1E71" w:rsidRDefault="00205238" w:rsidP="00B5330A">
      <w:pPr>
        <w:pStyle w:val="1"/>
        <w:ind w:firstLine="720"/>
        <w:rPr>
          <w:rtl/>
        </w:rPr>
      </w:pPr>
      <w:bookmarkStart w:id="21" w:name="_Toc62717483"/>
      <w:bookmarkStart w:id="22" w:name="_Toc80525419"/>
      <w:r w:rsidRPr="007F1E71">
        <w:rPr>
          <w:rFonts w:hint="cs"/>
          <w:rtl/>
        </w:rPr>
        <w:lastRenderedPageBreak/>
        <w:t>2. שיטת המחקר</w:t>
      </w:r>
      <w:bookmarkEnd w:id="21"/>
      <w:bookmarkEnd w:id="22"/>
    </w:p>
    <w:p w14:paraId="6B016BF3" w14:textId="0D0599F8" w:rsidR="003472E4" w:rsidRPr="007F1E71" w:rsidRDefault="00205238" w:rsidP="00205238">
      <w:r w:rsidRPr="007F1E71">
        <w:rPr>
          <w:rFonts w:hint="cs"/>
          <w:rtl/>
        </w:rPr>
        <w:t xml:space="preserve">מטרת </w:t>
      </w:r>
      <w:r w:rsidR="009064B9" w:rsidRPr="007F1E71">
        <w:rPr>
          <w:rFonts w:hint="cs"/>
          <w:rtl/>
        </w:rPr>
        <w:t xml:space="preserve">מחקר זה להאיר את </w:t>
      </w:r>
      <w:r w:rsidR="009064B9" w:rsidRPr="007F1E71">
        <w:rPr>
          <w:rtl/>
        </w:rPr>
        <w:t>הרציונל שעומד בבסיס עקרונות החינוך האנתרופוסופי</w:t>
      </w:r>
      <w:r w:rsidR="009064B9" w:rsidRPr="007F1E71">
        <w:rPr>
          <w:rFonts w:hint="cs"/>
          <w:rtl/>
        </w:rPr>
        <w:t xml:space="preserve"> בגיל הרך</w:t>
      </w:r>
      <w:r w:rsidR="009064B9" w:rsidRPr="007F1E71">
        <w:rPr>
          <w:rtl/>
        </w:rPr>
        <w:t xml:space="preserve">, כפי שמשתקף </w:t>
      </w:r>
      <w:r w:rsidR="009064B9" w:rsidRPr="007F1E71">
        <w:rPr>
          <w:rFonts w:hint="cs"/>
          <w:rtl/>
        </w:rPr>
        <w:t>מהגותו</w:t>
      </w:r>
      <w:r w:rsidR="009064B9" w:rsidRPr="007F1E71">
        <w:rPr>
          <w:rtl/>
        </w:rPr>
        <w:t xml:space="preserve"> של שטיינר</w:t>
      </w:r>
      <w:r w:rsidRPr="007F1E71">
        <w:rPr>
          <w:rFonts w:hint="cs"/>
          <w:rtl/>
        </w:rPr>
        <w:t xml:space="preserve">. לשם כך יעשה שימוש בכלים מן המחקר האיכותני. בפרק זה יתוארו </w:t>
      </w:r>
      <w:r w:rsidRPr="007F1E71">
        <w:rPr>
          <w:rtl/>
        </w:rPr>
        <w:t>שיטת המחקר</w:t>
      </w:r>
      <w:r w:rsidRPr="007F1E71">
        <w:rPr>
          <w:rFonts w:hint="cs"/>
          <w:rtl/>
        </w:rPr>
        <w:t xml:space="preserve">, </w:t>
      </w:r>
      <w:r w:rsidRPr="007F1E71">
        <w:rPr>
          <w:rtl/>
        </w:rPr>
        <w:t>ה</w:t>
      </w:r>
      <w:r w:rsidRPr="007F1E71">
        <w:rPr>
          <w:rFonts w:hint="cs"/>
          <w:rtl/>
        </w:rPr>
        <w:t>קורפוס המחקרי, כיצד יתבצע ניתוח הנתונים והליך המחקר.</w:t>
      </w:r>
    </w:p>
    <w:p w14:paraId="68D3F392" w14:textId="4E99BDBF" w:rsidR="003472E4" w:rsidRPr="007F1E71" w:rsidRDefault="003472E4" w:rsidP="00B5330A">
      <w:pPr>
        <w:pStyle w:val="2"/>
        <w:ind w:firstLine="720"/>
        <w:rPr>
          <w:rtl/>
        </w:rPr>
      </w:pPr>
      <w:bookmarkStart w:id="23" w:name="_Toc62717484"/>
      <w:bookmarkStart w:id="24" w:name="_Toc80525420"/>
      <w:r w:rsidRPr="007F1E71">
        <w:rPr>
          <w:rFonts w:hint="cs"/>
          <w:rtl/>
        </w:rPr>
        <w:t>2.1 המחקר האיכותני</w:t>
      </w:r>
      <w:bookmarkEnd w:id="23"/>
      <w:bookmarkEnd w:id="24"/>
    </w:p>
    <w:p w14:paraId="622EC68F" w14:textId="1FAD17E8" w:rsidR="00855749" w:rsidRPr="007F1E71" w:rsidRDefault="0047242F" w:rsidP="00CB0F28">
      <w:pPr>
        <w:rPr>
          <w:rFonts w:ascii="David" w:hAnsi="David"/>
          <w:rtl/>
        </w:rPr>
      </w:pPr>
      <w:r w:rsidRPr="007F1E71">
        <w:rPr>
          <w:rFonts w:hint="cs"/>
          <w:rtl/>
        </w:rPr>
        <w:t xml:space="preserve">המחקר האיכותני משתמש במילים כשם שהמחקר הכמותני משתמש במספרים. </w:t>
      </w:r>
      <w:r w:rsidR="000836C3" w:rsidRPr="007F1E71">
        <w:rPr>
          <w:rFonts w:hint="cs"/>
          <w:rtl/>
        </w:rPr>
        <w:t xml:space="preserve">שיטת </w:t>
      </w:r>
      <w:r w:rsidR="00855749" w:rsidRPr="007F1E71">
        <w:rPr>
          <w:rFonts w:hint="cs"/>
          <w:rtl/>
        </w:rPr>
        <w:t xml:space="preserve">מחקר </w:t>
      </w:r>
      <w:r w:rsidR="000836C3" w:rsidRPr="007F1E71">
        <w:rPr>
          <w:rFonts w:hint="cs"/>
          <w:rtl/>
        </w:rPr>
        <w:t>זו</w:t>
      </w:r>
      <w:r w:rsidR="00855749" w:rsidRPr="007F1E71">
        <w:rPr>
          <w:rFonts w:hint="cs"/>
          <w:rtl/>
        </w:rPr>
        <w:t xml:space="preserve"> </w:t>
      </w:r>
      <w:r w:rsidRPr="007F1E71">
        <w:rPr>
          <w:rFonts w:hint="cs"/>
          <w:rtl/>
        </w:rPr>
        <w:t>מבקש</w:t>
      </w:r>
      <w:r w:rsidR="000836C3" w:rsidRPr="007F1E71">
        <w:rPr>
          <w:rFonts w:hint="cs"/>
          <w:rtl/>
        </w:rPr>
        <w:t>ת</w:t>
      </w:r>
      <w:r w:rsidRPr="007F1E71">
        <w:rPr>
          <w:rFonts w:hint="cs"/>
          <w:rtl/>
        </w:rPr>
        <w:t xml:space="preserve"> לחשוף את המהות האנושית המסתתרת במפגש של החוקר עם מושא המחקר. בניגוד למחקר הכמותני המבקש למדוד, להשוות ולמצוא קשרים בין סיבה ותוצאה, המחקר האיכותני מתבונן בתופעות עצמן. הוא מבקש לעמוד על טיבן של תופעות אלו באמצעות התבוננות מעמיקה ורחבה </w:t>
      </w:r>
      <w:r w:rsidR="000F6A48" w:rsidRPr="007F1E71">
        <w:rPr>
          <w:rFonts w:hint="cs"/>
          <w:rtl/>
        </w:rPr>
        <w:t>(שקדי, 2011)</w:t>
      </w:r>
      <w:r w:rsidRPr="007F1E71">
        <w:rPr>
          <w:rFonts w:hint="cs"/>
          <w:rtl/>
        </w:rPr>
        <w:t xml:space="preserve">. </w:t>
      </w:r>
      <w:r w:rsidR="00457FE9" w:rsidRPr="007F1E71">
        <w:rPr>
          <w:rFonts w:hint="cs"/>
          <w:rtl/>
        </w:rPr>
        <w:t xml:space="preserve">בעוד שבמחקר הכמותני החוקר מפריד את עצמו עד כמה שניתן משדה המחקר, הרי שבמחקר האיכותני החוקר </w:t>
      </w:r>
      <w:r w:rsidR="00457FE9" w:rsidRPr="007F1E71">
        <w:rPr>
          <w:rtl/>
        </w:rPr>
        <w:t>משתתף</w:t>
      </w:r>
      <w:r w:rsidR="00457FE9" w:rsidRPr="007F1E71">
        <w:rPr>
          <w:rFonts w:hint="cs"/>
          <w:rtl/>
        </w:rPr>
        <w:t xml:space="preserve"> ו</w:t>
      </w:r>
      <w:r w:rsidR="00457FE9" w:rsidRPr="007F1E71">
        <w:rPr>
          <w:rtl/>
        </w:rPr>
        <w:t>מעורב בשדה מחקרו בהיותו חלק ממנו</w:t>
      </w:r>
      <w:r w:rsidR="00457FE9" w:rsidRPr="007F1E71">
        <w:rPr>
          <w:rFonts w:hint="cs"/>
          <w:rtl/>
        </w:rPr>
        <w:t xml:space="preserve">. </w:t>
      </w:r>
      <w:r w:rsidR="00855749" w:rsidRPr="007F1E71">
        <w:rPr>
          <w:rFonts w:ascii="David" w:hAnsi="David" w:hint="cs"/>
          <w:rtl/>
        </w:rPr>
        <w:t xml:space="preserve">מעורבות זו יוצרת </w:t>
      </w:r>
      <w:r w:rsidR="00855749" w:rsidRPr="007F1E71">
        <w:rPr>
          <w:rFonts w:ascii="David" w:hAnsi="David"/>
          <w:rtl/>
        </w:rPr>
        <w:t>עמדה מחקרית לא שגרתית</w:t>
      </w:r>
      <w:r w:rsidR="00855749" w:rsidRPr="007F1E71">
        <w:rPr>
          <w:rFonts w:ascii="David" w:hAnsi="David" w:hint="cs"/>
          <w:rtl/>
        </w:rPr>
        <w:t xml:space="preserve"> </w:t>
      </w:r>
      <w:r w:rsidR="00855749" w:rsidRPr="007F1E71">
        <w:rPr>
          <w:rFonts w:ascii="David" w:hAnsi="David"/>
          <w:rtl/>
        </w:rPr>
        <w:t>בין חוקר לנחקר</w:t>
      </w:r>
      <w:r w:rsidR="00855749" w:rsidRPr="007F1E71">
        <w:rPr>
          <w:rFonts w:ascii="David" w:hAnsi="David" w:hint="cs"/>
          <w:rtl/>
        </w:rPr>
        <w:t xml:space="preserve">. </w:t>
      </w:r>
      <w:r w:rsidR="008A0BBE" w:rsidRPr="007F1E71">
        <w:rPr>
          <w:rFonts w:ascii="David" w:hAnsi="David" w:hint="cs"/>
          <w:rtl/>
        </w:rPr>
        <w:t xml:space="preserve">מטרתה </w:t>
      </w:r>
      <w:r w:rsidR="00855749" w:rsidRPr="007F1E71">
        <w:rPr>
          <w:rFonts w:ascii="David" w:hAnsi="David" w:hint="cs"/>
          <w:rtl/>
        </w:rPr>
        <w:t>היא הניסיו</w:t>
      </w:r>
      <w:r w:rsidR="00855749" w:rsidRPr="007F1E71">
        <w:rPr>
          <w:rFonts w:ascii="David" w:hAnsi="David" w:hint="eastAsia"/>
          <w:rtl/>
        </w:rPr>
        <w:t>ן</w:t>
      </w:r>
      <w:r w:rsidR="00855749" w:rsidRPr="007F1E71">
        <w:rPr>
          <w:rFonts w:ascii="David" w:hAnsi="David" w:hint="cs"/>
          <w:rtl/>
        </w:rPr>
        <w:t xml:space="preserve"> של החוקר </w:t>
      </w:r>
      <w:r w:rsidR="00CE5F53" w:rsidRPr="007F1E71">
        <w:rPr>
          <w:rFonts w:ascii="David" w:hAnsi="David" w:hint="cs"/>
          <w:rtl/>
        </w:rPr>
        <w:t xml:space="preserve">למגע </w:t>
      </w:r>
      <w:r w:rsidR="00855749" w:rsidRPr="007F1E71">
        <w:rPr>
          <w:rFonts w:ascii="David" w:hAnsi="David" w:hint="cs"/>
          <w:rtl/>
        </w:rPr>
        <w:t>עם המהות הייחודית של התופעה. נ</w:t>
      </w:r>
      <w:r w:rsidR="008A0BBE" w:rsidRPr="007F1E71">
        <w:rPr>
          <w:rFonts w:ascii="David" w:hAnsi="David" w:hint="cs"/>
          <w:rtl/>
        </w:rPr>
        <w:t>י</w:t>
      </w:r>
      <w:r w:rsidR="00855749" w:rsidRPr="007F1E71">
        <w:rPr>
          <w:rFonts w:ascii="David" w:hAnsi="David" w:hint="cs"/>
          <w:rtl/>
        </w:rPr>
        <w:t>סיון המאפשר לבחון א</w:t>
      </w:r>
      <w:r w:rsidR="008A0BBE" w:rsidRPr="007F1E71">
        <w:rPr>
          <w:rFonts w:ascii="David" w:hAnsi="David" w:hint="cs"/>
          <w:rtl/>
        </w:rPr>
        <w:t>ת התופעה</w:t>
      </w:r>
      <w:r w:rsidR="00855749" w:rsidRPr="007F1E71">
        <w:rPr>
          <w:rFonts w:ascii="David" w:hAnsi="David" w:hint="cs"/>
          <w:rtl/>
        </w:rPr>
        <w:t xml:space="preserve"> באופן שלם </w:t>
      </w:r>
      <w:r w:rsidR="00CE5F53" w:rsidRPr="007F1E71">
        <w:rPr>
          <w:rFonts w:ascii="David" w:hAnsi="David" w:hint="cs"/>
          <w:rtl/>
        </w:rPr>
        <w:t>ו</w:t>
      </w:r>
      <w:r w:rsidR="00855749" w:rsidRPr="007F1E71">
        <w:rPr>
          <w:rFonts w:ascii="David" w:hAnsi="David" w:hint="cs"/>
          <w:rtl/>
        </w:rPr>
        <w:t>הוליסטי.</w:t>
      </w:r>
      <w:r w:rsidR="0046463F" w:rsidRPr="007F1E71">
        <w:rPr>
          <w:rFonts w:ascii="David" w:hAnsi="David" w:hint="cs"/>
          <w:rtl/>
        </w:rPr>
        <w:t xml:space="preserve"> </w:t>
      </w:r>
      <w:r w:rsidR="00950C56" w:rsidRPr="007F1E71">
        <w:rPr>
          <w:rFonts w:ascii="David" w:hAnsi="David" w:hint="cs"/>
          <w:rtl/>
        </w:rPr>
        <w:t xml:space="preserve">עם זאת </w:t>
      </w:r>
      <w:r w:rsidR="00BD2920" w:rsidRPr="007F1E71">
        <w:rPr>
          <w:rFonts w:ascii="David" w:hAnsi="David" w:hint="cs"/>
          <w:rtl/>
        </w:rPr>
        <w:t>בו זמנית על</w:t>
      </w:r>
      <w:r w:rsidR="00950C56" w:rsidRPr="007F1E71">
        <w:rPr>
          <w:rFonts w:ascii="David" w:hAnsi="David" w:hint="cs"/>
          <w:rtl/>
        </w:rPr>
        <w:t xml:space="preserve"> </w:t>
      </w:r>
      <w:r w:rsidR="00BD2920" w:rsidRPr="007F1E71">
        <w:rPr>
          <w:rFonts w:ascii="David" w:hAnsi="David" w:hint="cs"/>
          <w:rtl/>
        </w:rPr>
        <w:t>החוקר</w:t>
      </w:r>
      <w:r w:rsidR="00950C56" w:rsidRPr="007F1E71">
        <w:rPr>
          <w:rFonts w:ascii="David" w:hAnsi="David" w:hint="cs"/>
          <w:rtl/>
        </w:rPr>
        <w:t xml:space="preserve"> להתרחק מן התופעה עצמה כך </w:t>
      </w:r>
      <w:r w:rsidR="00BD2920" w:rsidRPr="007F1E71">
        <w:rPr>
          <w:rFonts w:ascii="David" w:hAnsi="David" w:hint="cs"/>
          <w:rtl/>
        </w:rPr>
        <w:t>שיוכל</w:t>
      </w:r>
      <w:r w:rsidR="00950C56" w:rsidRPr="007F1E71">
        <w:rPr>
          <w:rFonts w:ascii="David" w:hAnsi="David" w:hint="cs"/>
          <w:rtl/>
        </w:rPr>
        <w:t xml:space="preserve"> לתאר אותה באופן בהיר וקוהרנטי. המחקר האיכותני נמצא במתח מתמיד בין השאיפה לגעת במהות לבין ההכרח לתאר את מושא המחקר בשפה </w:t>
      </w:r>
      <w:r w:rsidR="00CB0F28" w:rsidRPr="007F1E71">
        <w:rPr>
          <w:rFonts w:ascii="David" w:hAnsi="David" w:hint="cs"/>
          <w:rtl/>
        </w:rPr>
        <w:t>אנליטית</w:t>
      </w:r>
      <w:r w:rsidR="00BF4DF2" w:rsidRPr="007F1E71">
        <w:rPr>
          <w:rFonts w:ascii="David" w:hAnsi="David" w:hint="cs"/>
          <w:rtl/>
        </w:rPr>
        <w:t xml:space="preserve"> (</w:t>
      </w:r>
      <w:r w:rsidR="00BF4DF2" w:rsidRPr="007F1E71">
        <w:rPr>
          <w:rFonts w:hint="cs"/>
          <w:rtl/>
        </w:rPr>
        <w:t xml:space="preserve">חזן, </w:t>
      </w:r>
      <w:r w:rsidR="00BF4DF2" w:rsidRPr="007F1E71">
        <w:rPr>
          <w:rtl/>
        </w:rPr>
        <w:t>2016)</w:t>
      </w:r>
      <w:r w:rsidR="00BF4DF2" w:rsidRPr="007F1E71">
        <w:rPr>
          <w:rFonts w:hint="cs"/>
          <w:rtl/>
        </w:rPr>
        <w:t>.</w:t>
      </w:r>
    </w:p>
    <w:p w14:paraId="6726CABA" w14:textId="16ECECAE" w:rsidR="007C1C5C" w:rsidRPr="007F1E71" w:rsidRDefault="008B504F" w:rsidP="00A4776F">
      <w:pPr>
        <w:ind w:firstLine="720"/>
        <w:rPr>
          <w:rFonts w:ascii="David" w:hAnsi="David"/>
          <w:rtl/>
        </w:rPr>
      </w:pPr>
      <w:r w:rsidRPr="007F1E71">
        <w:rPr>
          <w:rFonts w:ascii="David" w:hAnsi="David" w:hint="cs"/>
          <w:rtl/>
        </w:rPr>
        <w:t>לשם חקירת הגותו החינוכית של שטיינר יעשה שימוש ב</w:t>
      </w:r>
      <w:r w:rsidR="000836C3" w:rsidRPr="007F1E71">
        <w:rPr>
          <w:rFonts w:ascii="David" w:hAnsi="David" w:hint="cs"/>
          <w:rtl/>
        </w:rPr>
        <w:t xml:space="preserve">שיטת </w:t>
      </w:r>
      <w:r w:rsidRPr="007F1E71">
        <w:rPr>
          <w:rFonts w:ascii="David" w:hAnsi="David" w:hint="cs"/>
          <w:rtl/>
        </w:rPr>
        <w:t>מחקר פרשני</w:t>
      </w:r>
      <w:r w:rsidR="000836C3" w:rsidRPr="007F1E71">
        <w:rPr>
          <w:rFonts w:ascii="David" w:hAnsi="David" w:hint="cs"/>
          <w:rtl/>
        </w:rPr>
        <w:t>ת</w:t>
      </w:r>
      <w:r w:rsidRPr="007F1E71">
        <w:rPr>
          <w:rFonts w:ascii="David" w:hAnsi="David" w:hint="cs"/>
          <w:rtl/>
        </w:rPr>
        <w:t xml:space="preserve"> </w:t>
      </w:r>
      <w:r w:rsidR="000836C3" w:rsidRPr="007F1E71">
        <w:rPr>
          <w:rFonts w:ascii="David" w:hAnsi="David" w:hint="cs"/>
          <w:rtl/>
        </w:rPr>
        <w:t>הנמני</w:t>
      </w:r>
      <w:r w:rsidR="000836C3" w:rsidRPr="007F1E71">
        <w:rPr>
          <w:rFonts w:ascii="David" w:hAnsi="David" w:hint="eastAsia"/>
          <w:rtl/>
        </w:rPr>
        <w:t>ת</w:t>
      </w:r>
      <w:r w:rsidRPr="007F1E71">
        <w:rPr>
          <w:rFonts w:ascii="David" w:hAnsi="David" w:hint="cs"/>
          <w:rtl/>
        </w:rPr>
        <w:t xml:space="preserve"> על אחת</w:t>
      </w:r>
      <w:r w:rsidR="00EA782B" w:rsidRPr="007F1E71">
        <w:rPr>
          <w:rFonts w:ascii="David" w:hAnsi="David" w:hint="cs"/>
          <w:rtl/>
        </w:rPr>
        <w:t xml:space="preserve"> </w:t>
      </w:r>
      <w:r w:rsidRPr="007F1E71">
        <w:rPr>
          <w:rFonts w:ascii="David" w:hAnsi="David" w:hint="cs"/>
          <w:rtl/>
        </w:rPr>
        <w:t xml:space="preserve">מסוגות המחקר האיכותני. המחקר הפרשני </w:t>
      </w:r>
      <w:r w:rsidRPr="007F1E71">
        <w:rPr>
          <w:rFonts w:ascii="David" w:hAnsi="David"/>
          <w:rtl/>
        </w:rPr>
        <w:t>מתבסס על התיאוריה הפנומנולוגית ותורת הפרשנות</w:t>
      </w:r>
      <w:r w:rsidR="008F579D" w:rsidRPr="007F1E71">
        <w:rPr>
          <w:rFonts w:ascii="David" w:hAnsi="David" w:hint="cs"/>
          <w:rtl/>
        </w:rPr>
        <w:t xml:space="preserve">, </w:t>
      </w:r>
      <w:r w:rsidR="00EA782B" w:rsidRPr="007F1E71">
        <w:rPr>
          <w:rFonts w:ascii="David" w:hAnsi="David"/>
          <w:rtl/>
        </w:rPr>
        <w:t>הרמנויטיקה</w:t>
      </w:r>
      <w:r w:rsidRPr="007F1E71">
        <w:rPr>
          <w:rFonts w:ascii="David" w:hAnsi="David" w:hint="cs"/>
          <w:rtl/>
        </w:rPr>
        <w:t>.</w:t>
      </w:r>
      <w:r w:rsidR="001328CC" w:rsidRPr="007F1E71">
        <w:rPr>
          <w:rFonts w:ascii="David" w:hAnsi="David" w:hint="cs"/>
          <w:rtl/>
        </w:rPr>
        <w:t xml:space="preserve"> </w:t>
      </w:r>
      <w:r w:rsidR="001328CC" w:rsidRPr="007F1E71">
        <w:rPr>
          <w:rFonts w:ascii="David" w:hAnsi="David"/>
          <w:rtl/>
        </w:rPr>
        <w:t xml:space="preserve">פנומנולוגיה היא גישה פילוסופית </w:t>
      </w:r>
      <w:r w:rsidR="00A4776F" w:rsidRPr="007F1E71">
        <w:rPr>
          <w:rFonts w:ascii="David" w:hAnsi="David" w:hint="cs"/>
          <w:rtl/>
        </w:rPr>
        <w:t>שגורסת כי</w:t>
      </w:r>
      <w:r w:rsidR="001328CC" w:rsidRPr="007F1E71">
        <w:rPr>
          <w:rFonts w:ascii="David" w:hAnsi="David"/>
          <w:rtl/>
        </w:rPr>
        <w:t xml:space="preserve"> האמיתות האנושיות הבסיסיות ביותר נגישות רק באמצעות </w:t>
      </w:r>
      <w:r w:rsidR="00A4776F" w:rsidRPr="007F1E71">
        <w:rPr>
          <w:rFonts w:ascii="David" w:hAnsi="David" w:hint="cs"/>
          <w:rtl/>
        </w:rPr>
        <w:t xml:space="preserve">חוויה </w:t>
      </w:r>
      <w:r w:rsidR="001328CC" w:rsidRPr="007F1E71">
        <w:rPr>
          <w:rFonts w:ascii="David" w:hAnsi="David"/>
          <w:rtl/>
        </w:rPr>
        <w:t xml:space="preserve">סובייקטיביות </w:t>
      </w:r>
      <w:r w:rsidR="00A4776F" w:rsidRPr="007F1E71">
        <w:rPr>
          <w:rFonts w:ascii="David" w:hAnsi="David" w:hint="cs"/>
          <w:rtl/>
        </w:rPr>
        <w:t>אישית</w:t>
      </w:r>
      <w:r w:rsidR="00913388" w:rsidRPr="007F1E71">
        <w:rPr>
          <w:rFonts w:ascii="David" w:hAnsi="David" w:hint="cs"/>
          <w:rtl/>
        </w:rPr>
        <w:t xml:space="preserve"> (</w:t>
      </w:r>
      <w:r w:rsidR="00913388" w:rsidRPr="007F1E71">
        <w:rPr>
          <w:rFonts w:cstheme="majorBidi"/>
          <w:szCs w:val="28"/>
        </w:rPr>
        <w:t>Flood, 2010</w:t>
      </w:r>
      <w:r w:rsidR="00913388" w:rsidRPr="007F1E71">
        <w:rPr>
          <w:rFonts w:ascii="David" w:hAnsi="David" w:hint="cs"/>
          <w:rtl/>
        </w:rPr>
        <w:t>)</w:t>
      </w:r>
      <w:r w:rsidR="00A4776F" w:rsidRPr="007F1E71">
        <w:rPr>
          <w:rFonts w:ascii="David" w:hAnsi="David" w:hint="cs"/>
          <w:rtl/>
        </w:rPr>
        <w:t xml:space="preserve">. </w:t>
      </w:r>
      <w:r w:rsidR="008F579D" w:rsidRPr="007F1E71">
        <w:rPr>
          <w:rFonts w:ascii="David" w:hAnsi="David" w:hint="cs"/>
          <w:rtl/>
        </w:rPr>
        <w:t xml:space="preserve">הרמנויטיקה </w:t>
      </w:r>
      <w:r w:rsidR="00A4776F" w:rsidRPr="007F1E71">
        <w:rPr>
          <w:rFonts w:ascii="David" w:hAnsi="David" w:hint="cs"/>
          <w:rtl/>
        </w:rPr>
        <w:t xml:space="preserve">הינה </w:t>
      </w:r>
      <w:r w:rsidR="008F579D" w:rsidRPr="007F1E71">
        <w:rPr>
          <w:rFonts w:ascii="David" w:hAnsi="David" w:hint="cs"/>
          <w:rtl/>
        </w:rPr>
        <w:t xml:space="preserve">תורה פילוסופית </w:t>
      </w:r>
      <w:r w:rsidR="000836C3" w:rsidRPr="007F1E71">
        <w:rPr>
          <w:rFonts w:ascii="David" w:hAnsi="David" w:hint="cs"/>
          <w:rtl/>
        </w:rPr>
        <w:t>המנסה</w:t>
      </w:r>
      <w:r w:rsidR="008F579D" w:rsidRPr="007F1E71">
        <w:rPr>
          <w:rFonts w:ascii="David" w:hAnsi="David" w:hint="cs"/>
          <w:rtl/>
        </w:rPr>
        <w:t xml:space="preserve"> לתת פשר ומשמעות לדברים. החקירה הפרשנית מבקשת לגעת במהות של חוויה האנושית דרך תשומת לב למילים, לשפה ולמשמעות</w:t>
      </w:r>
      <w:r w:rsidR="00DF3CAC" w:rsidRPr="007F1E71">
        <w:rPr>
          <w:rFonts w:ascii="David" w:hAnsi="David" w:hint="cs"/>
          <w:rtl/>
        </w:rPr>
        <w:t xml:space="preserve"> </w:t>
      </w:r>
      <w:r w:rsidR="00B83E84" w:rsidRPr="007F1E71">
        <w:rPr>
          <w:rFonts w:ascii="David" w:hAnsi="David" w:hint="cs"/>
          <w:rtl/>
        </w:rPr>
        <w:t>(דרגיש וצבר בן-יהושע, 2016). לדעת גתה, המשורר הגרמני, קריאה עמוקה של הטקסט משמעה יצירת "רפרודוקצי</w:t>
      </w:r>
      <w:r w:rsidR="00B83E84" w:rsidRPr="007F1E71">
        <w:rPr>
          <w:rFonts w:ascii="David" w:hAnsi="David" w:hint="eastAsia"/>
          <w:rtl/>
        </w:rPr>
        <w:t>ה</w:t>
      </w:r>
      <w:r w:rsidR="00B83E84" w:rsidRPr="007F1E71">
        <w:rPr>
          <w:rFonts w:ascii="David" w:hAnsi="David" w:hint="cs"/>
          <w:rtl/>
        </w:rPr>
        <w:t xml:space="preserve"> פנימית" של הנקרא ברוחו של הקורא. </w:t>
      </w:r>
      <w:r w:rsidR="00BF24C9" w:rsidRPr="007F1E71">
        <w:rPr>
          <w:rFonts w:ascii="David" w:hAnsi="David" w:hint="cs"/>
          <w:rtl/>
        </w:rPr>
        <w:t>טקסט אינו רק אומר דבר במפורש אלא גם מוסר משמעויות שלא נוסחו</w:t>
      </w:r>
      <w:r w:rsidR="00154F90" w:rsidRPr="007F1E71">
        <w:rPr>
          <w:rFonts w:ascii="David" w:hAnsi="David" w:hint="cs"/>
          <w:rtl/>
        </w:rPr>
        <w:t>. לקורא יש תפקיד פעיל, הוא נדרש להשתמש במכלול הידע הקודם שלו כדי לתת פשר ומשמעות לטקסט</w:t>
      </w:r>
      <w:r w:rsidR="00BF24C9" w:rsidRPr="007F1E71">
        <w:rPr>
          <w:rFonts w:ascii="David" w:hAnsi="David" w:hint="cs"/>
          <w:rtl/>
        </w:rPr>
        <w:t xml:space="preserve"> (אלקד</w:t>
      </w:r>
      <w:r w:rsidR="00261197" w:rsidRPr="007F1E71">
        <w:rPr>
          <w:rFonts w:ascii="David" w:hAnsi="David" w:hint="cs"/>
          <w:rtl/>
        </w:rPr>
        <w:t>-</w:t>
      </w:r>
      <w:r w:rsidR="00BF24C9" w:rsidRPr="007F1E71">
        <w:rPr>
          <w:rFonts w:ascii="David" w:hAnsi="David" w:hint="cs"/>
          <w:rtl/>
        </w:rPr>
        <w:t xml:space="preserve">להמן, 2007). </w:t>
      </w:r>
    </w:p>
    <w:p w14:paraId="6989349D" w14:textId="3284306E" w:rsidR="0008047C" w:rsidRPr="007F1E71" w:rsidRDefault="00154F90" w:rsidP="00FF7CEB">
      <w:pPr>
        <w:ind w:firstLine="720"/>
        <w:rPr>
          <w:rFonts w:ascii="David" w:hAnsi="David"/>
          <w:rtl/>
        </w:rPr>
      </w:pPr>
      <w:r w:rsidRPr="007F1E71">
        <w:rPr>
          <w:rFonts w:ascii="David" w:hAnsi="David" w:hint="cs"/>
          <w:rtl/>
        </w:rPr>
        <w:t xml:space="preserve">המושג טקסט שאול מן השורש הלטיני </w:t>
      </w:r>
      <w:r w:rsidRPr="007F1E71">
        <w:rPr>
          <w:rFonts w:cstheme="majorBidi"/>
        </w:rPr>
        <w:t>textus</w:t>
      </w:r>
      <w:r w:rsidR="00597BEC" w:rsidRPr="007F1E71">
        <w:rPr>
          <w:rFonts w:ascii="David" w:hAnsi="David" w:hint="cs"/>
          <w:rtl/>
        </w:rPr>
        <w:t xml:space="preserve">, </w:t>
      </w:r>
      <w:r w:rsidRPr="007F1E71">
        <w:rPr>
          <w:rFonts w:ascii="David" w:hAnsi="David" w:hint="cs"/>
          <w:rtl/>
        </w:rPr>
        <w:t xml:space="preserve">שפירושו </w:t>
      </w:r>
      <w:r w:rsidR="00DD4F1E" w:rsidRPr="007F1E71">
        <w:rPr>
          <w:rFonts w:ascii="David" w:hAnsi="David" w:hint="cs"/>
          <w:rtl/>
        </w:rPr>
        <w:t>"דבר שזור" או לשלב</w:t>
      </w:r>
      <w:r w:rsidRPr="007F1E71">
        <w:rPr>
          <w:rFonts w:ascii="David" w:hAnsi="David" w:hint="cs"/>
          <w:rtl/>
        </w:rPr>
        <w:t xml:space="preserve"> חוטים תוך כדי אריגה. </w:t>
      </w:r>
      <w:r w:rsidR="00597BEC" w:rsidRPr="007F1E71">
        <w:rPr>
          <w:rFonts w:ascii="David" w:hAnsi="David" w:hint="cs"/>
          <w:rtl/>
        </w:rPr>
        <w:t>כשם שטקסטיל, הנגזר מאותו שורש, שזור מחוטים</w:t>
      </w:r>
      <w:r w:rsidR="00D875BC" w:rsidRPr="007F1E71">
        <w:rPr>
          <w:rFonts w:ascii="David" w:hAnsi="David" w:hint="cs"/>
          <w:rtl/>
        </w:rPr>
        <w:t>,</w:t>
      </w:r>
      <w:r w:rsidR="00597BEC" w:rsidRPr="007F1E71">
        <w:rPr>
          <w:rFonts w:ascii="David" w:hAnsi="David" w:hint="cs"/>
          <w:rtl/>
        </w:rPr>
        <w:t xml:space="preserve"> כך </w:t>
      </w:r>
      <w:r w:rsidR="007C1C5C" w:rsidRPr="007F1E71">
        <w:rPr>
          <w:rFonts w:ascii="David" w:hAnsi="David" w:hint="cs"/>
          <w:rtl/>
        </w:rPr>
        <w:t xml:space="preserve">טקסט שזור ממילים ומשמעויות החוברים זה לזה. זאת ועוד </w:t>
      </w:r>
      <w:r w:rsidR="00D40F32" w:rsidRPr="007F1E71">
        <w:rPr>
          <w:rFonts w:ascii="David" w:hAnsi="David" w:hint="cs"/>
          <w:rtl/>
        </w:rPr>
        <w:t>טקסט</w:t>
      </w:r>
      <w:r w:rsidR="007C1C5C" w:rsidRPr="007F1E71">
        <w:rPr>
          <w:rFonts w:ascii="David" w:hAnsi="David" w:hint="cs"/>
          <w:rtl/>
        </w:rPr>
        <w:t xml:space="preserve"> כולל מערכת יחסים עם טקסים נוספים</w:t>
      </w:r>
      <w:r w:rsidR="00721065" w:rsidRPr="007F1E71">
        <w:rPr>
          <w:rFonts w:ascii="David" w:hAnsi="David" w:hint="cs"/>
          <w:rtl/>
        </w:rPr>
        <w:t xml:space="preserve"> הנשזרים יחד</w:t>
      </w:r>
      <w:r w:rsidR="00FF7CEB" w:rsidRPr="007F1E71">
        <w:rPr>
          <w:rFonts w:ascii="David" w:hAnsi="David" w:hint="cs"/>
          <w:rtl/>
        </w:rPr>
        <w:t xml:space="preserve"> בתודעתו של הקורא. הטקסט מתכתב עם תופעות היסטוריות, חברתיות ותרבותיות ועל כן יש לבחון אותו ביחס לתופעות אלו. הקשרים רחבים אלו מכונים זיקה אינטרטקסטואלית (אלקד</w:t>
      </w:r>
      <w:r w:rsidR="00261197" w:rsidRPr="007F1E71">
        <w:rPr>
          <w:rFonts w:ascii="David" w:hAnsi="David" w:hint="cs"/>
          <w:rtl/>
        </w:rPr>
        <w:t>-</w:t>
      </w:r>
      <w:r w:rsidR="00FF7CEB" w:rsidRPr="007F1E71">
        <w:rPr>
          <w:rFonts w:ascii="David" w:hAnsi="David" w:hint="cs"/>
          <w:rtl/>
        </w:rPr>
        <w:t>להמן, 2007)</w:t>
      </w:r>
      <w:r w:rsidR="007C1C5C" w:rsidRPr="007F1E71">
        <w:rPr>
          <w:rFonts w:ascii="David" w:hAnsi="David" w:hint="cs"/>
          <w:rtl/>
        </w:rPr>
        <w:t xml:space="preserve">. הפרשן מבקש לחשוף את הגרעין הסמוי הנמצא בתוך הטקסט. </w:t>
      </w:r>
      <w:r w:rsidR="00B83E84" w:rsidRPr="007F1E71">
        <w:rPr>
          <w:rFonts w:ascii="David" w:hAnsi="David" w:hint="cs"/>
          <w:rtl/>
        </w:rPr>
        <w:t>הוא עושה זאת באמצעות חשיפה ההקשרים הרחבים שלו</w:t>
      </w:r>
      <w:r w:rsidR="00721065" w:rsidRPr="007F1E71">
        <w:rPr>
          <w:rFonts w:ascii="David" w:hAnsi="David" w:hint="cs"/>
          <w:rtl/>
        </w:rPr>
        <w:t>,</w:t>
      </w:r>
      <w:r w:rsidR="00B83E84" w:rsidRPr="007F1E71">
        <w:rPr>
          <w:rFonts w:ascii="David" w:hAnsi="David" w:hint="cs"/>
          <w:rtl/>
        </w:rPr>
        <w:t xml:space="preserve"> התבוננות על מרכיביו השונים</w:t>
      </w:r>
      <w:r w:rsidR="00721065" w:rsidRPr="007F1E71">
        <w:rPr>
          <w:rFonts w:ascii="David" w:hAnsi="David" w:hint="cs"/>
          <w:rtl/>
        </w:rPr>
        <w:t xml:space="preserve"> והדגשת היחסים בתוכו</w:t>
      </w:r>
      <w:r w:rsidR="00FF7CEB" w:rsidRPr="007F1E71">
        <w:rPr>
          <w:rFonts w:ascii="David" w:hAnsi="David" w:hint="cs"/>
          <w:rtl/>
        </w:rPr>
        <w:t xml:space="preserve"> (דרגיש וצבר בן-יהושוע, 2016)</w:t>
      </w:r>
      <w:r w:rsidR="00B83E84" w:rsidRPr="007F1E71">
        <w:rPr>
          <w:rFonts w:ascii="David" w:hAnsi="David" w:hint="cs"/>
          <w:rtl/>
        </w:rPr>
        <w:t>.</w:t>
      </w:r>
      <w:r w:rsidR="007C1C5C" w:rsidRPr="007F1E71">
        <w:rPr>
          <w:rFonts w:ascii="David" w:hAnsi="David" w:hint="cs"/>
          <w:rtl/>
        </w:rPr>
        <w:t xml:space="preserve"> </w:t>
      </w:r>
    </w:p>
    <w:p w14:paraId="22EC07E1" w14:textId="062C1140" w:rsidR="00D60BB4" w:rsidRPr="007F1E71" w:rsidRDefault="009C7C4E" w:rsidP="00B5330A">
      <w:pPr>
        <w:pStyle w:val="2"/>
        <w:ind w:firstLine="720"/>
        <w:rPr>
          <w:rtl/>
        </w:rPr>
      </w:pPr>
      <w:bookmarkStart w:id="25" w:name="_Toc62717485"/>
      <w:bookmarkStart w:id="26" w:name="_Toc80525421"/>
      <w:r w:rsidRPr="007F1E71">
        <w:rPr>
          <w:rFonts w:hint="cs"/>
          <w:rtl/>
        </w:rPr>
        <w:lastRenderedPageBreak/>
        <w:t xml:space="preserve">2.2 </w:t>
      </w:r>
      <w:r w:rsidR="00782F5F" w:rsidRPr="007F1E71">
        <w:rPr>
          <w:rFonts w:hint="cs"/>
          <w:rtl/>
        </w:rPr>
        <w:t>ה</w:t>
      </w:r>
      <w:r w:rsidRPr="007F1E71">
        <w:rPr>
          <w:rtl/>
        </w:rPr>
        <w:t xml:space="preserve">קורפוס </w:t>
      </w:r>
      <w:r w:rsidR="00782F5F" w:rsidRPr="007F1E71">
        <w:rPr>
          <w:rFonts w:hint="cs"/>
          <w:rtl/>
        </w:rPr>
        <w:t>ה</w:t>
      </w:r>
      <w:r w:rsidRPr="007F1E71">
        <w:rPr>
          <w:rtl/>
        </w:rPr>
        <w:t>טקסטואלי של המחקר</w:t>
      </w:r>
      <w:bookmarkEnd w:id="25"/>
      <w:bookmarkEnd w:id="26"/>
    </w:p>
    <w:p w14:paraId="57375475" w14:textId="06DDB213" w:rsidR="008B7482" w:rsidRPr="007F1E71" w:rsidRDefault="008353FA" w:rsidP="00990E43">
      <w:pPr>
        <w:rPr>
          <w:rtl/>
        </w:rPr>
      </w:pPr>
      <w:r w:rsidRPr="007F1E71">
        <w:rPr>
          <w:rtl/>
        </w:rPr>
        <w:t xml:space="preserve">הקורפוס הטקסטואלי מתבסס על טקסטים הגותיים של שטיינר </w:t>
      </w:r>
      <w:r w:rsidR="00443C49" w:rsidRPr="007F1E71">
        <w:rPr>
          <w:rFonts w:hint="cs"/>
          <w:rtl/>
        </w:rPr>
        <w:t>שמהווים את הבסיס התאורטי</w:t>
      </w:r>
      <w:r w:rsidRPr="007F1E71">
        <w:rPr>
          <w:rtl/>
        </w:rPr>
        <w:t xml:space="preserve"> לחינוך האנתרופוסופי</w:t>
      </w:r>
      <w:r w:rsidRPr="007F1E71">
        <w:rPr>
          <w:rFonts w:hint="cs"/>
          <w:rtl/>
        </w:rPr>
        <w:t xml:space="preserve"> בגיל הרך.</w:t>
      </w:r>
      <w:r w:rsidR="00443C49" w:rsidRPr="007F1E71">
        <w:rPr>
          <w:rFonts w:hint="cs"/>
          <w:rtl/>
        </w:rPr>
        <w:t xml:space="preserve"> </w:t>
      </w:r>
      <w:r w:rsidR="00C32214" w:rsidRPr="007F1E71">
        <w:rPr>
          <w:rFonts w:hint="cs"/>
          <w:rtl/>
        </w:rPr>
        <w:t>שטיינר</w:t>
      </w:r>
      <w:r w:rsidR="00C32214" w:rsidRPr="007F1E71">
        <w:rPr>
          <w:rtl/>
        </w:rPr>
        <w:t xml:space="preserve"> (1861 - 1925), </w:t>
      </w:r>
      <w:r w:rsidR="00C32214" w:rsidRPr="007F1E71">
        <w:rPr>
          <w:rFonts w:hint="cs"/>
          <w:rtl/>
        </w:rPr>
        <w:t>היה</w:t>
      </w:r>
      <w:r w:rsidR="00C32214" w:rsidRPr="007F1E71">
        <w:rPr>
          <w:rtl/>
        </w:rPr>
        <w:t xml:space="preserve"> </w:t>
      </w:r>
      <w:r w:rsidR="00C32214" w:rsidRPr="007F1E71">
        <w:rPr>
          <w:rFonts w:hint="cs"/>
          <w:rtl/>
        </w:rPr>
        <w:t>פילוסוף</w:t>
      </w:r>
      <w:r w:rsidR="00C32214" w:rsidRPr="007F1E71">
        <w:rPr>
          <w:rtl/>
        </w:rPr>
        <w:t xml:space="preserve"> </w:t>
      </w:r>
      <w:r w:rsidR="00E332B1" w:rsidRPr="007F1E71">
        <w:rPr>
          <w:rFonts w:hint="cs"/>
          <w:rtl/>
        </w:rPr>
        <w:t>ו</w:t>
      </w:r>
      <w:r w:rsidR="00C32214" w:rsidRPr="007F1E71">
        <w:rPr>
          <w:rFonts w:hint="cs"/>
          <w:rtl/>
        </w:rPr>
        <w:t>מורה</w:t>
      </w:r>
      <w:r w:rsidR="00C32214" w:rsidRPr="007F1E71">
        <w:rPr>
          <w:rtl/>
        </w:rPr>
        <w:t xml:space="preserve"> </w:t>
      </w:r>
      <w:r w:rsidR="00C32214" w:rsidRPr="007F1E71">
        <w:rPr>
          <w:rFonts w:hint="cs"/>
          <w:rtl/>
        </w:rPr>
        <w:t>רוחני</w:t>
      </w:r>
      <w:r w:rsidR="00E332B1" w:rsidRPr="007F1E71">
        <w:rPr>
          <w:rFonts w:hint="cs"/>
          <w:rtl/>
        </w:rPr>
        <w:t xml:space="preserve"> ממוצא אוסטרי</w:t>
      </w:r>
      <w:r w:rsidR="00C32214" w:rsidRPr="007F1E71">
        <w:rPr>
          <w:rtl/>
        </w:rPr>
        <w:t xml:space="preserve">, </w:t>
      </w:r>
      <w:r w:rsidR="00C32214" w:rsidRPr="007F1E71">
        <w:rPr>
          <w:rFonts w:hint="cs"/>
          <w:rtl/>
        </w:rPr>
        <w:t>מייסד</w:t>
      </w:r>
      <w:r w:rsidR="00C32214" w:rsidRPr="007F1E71">
        <w:rPr>
          <w:rtl/>
        </w:rPr>
        <w:t xml:space="preserve"> </w:t>
      </w:r>
      <w:r w:rsidR="00E332B1" w:rsidRPr="007F1E71">
        <w:rPr>
          <w:rFonts w:hint="cs"/>
          <w:rtl/>
        </w:rPr>
        <w:t xml:space="preserve">תורת </w:t>
      </w:r>
      <w:r w:rsidR="00C32214" w:rsidRPr="007F1E71">
        <w:rPr>
          <w:rFonts w:hint="cs"/>
          <w:rtl/>
        </w:rPr>
        <w:t>האנתרופוסופיה</w:t>
      </w:r>
      <w:r w:rsidR="00C32214" w:rsidRPr="007F1E71">
        <w:rPr>
          <w:rtl/>
        </w:rPr>
        <w:t xml:space="preserve">. </w:t>
      </w:r>
      <w:r w:rsidR="00443C49" w:rsidRPr="007F1E71">
        <w:rPr>
          <w:rFonts w:hint="cs"/>
          <w:rtl/>
        </w:rPr>
        <w:t>בצעירותו</w:t>
      </w:r>
      <w:r w:rsidR="00C32214" w:rsidRPr="007F1E71">
        <w:rPr>
          <w:rtl/>
        </w:rPr>
        <w:t xml:space="preserve"> </w:t>
      </w:r>
      <w:r w:rsidR="00C32214" w:rsidRPr="007F1E71">
        <w:rPr>
          <w:rFonts w:hint="cs"/>
          <w:rtl/>
        </w:rPr>
        <w:t>התמחה</w:t>
      </w:r>
      <w:r w:rsidR="00C32214" w:rsidRPr="007F1E71">
        <w:rPr>
          <w:rtl/>
        </w:rPr>
        <w:t xml:space="preserve"> </w:t>
      </w:r>
      <w:r w:rsidR="00990E43" w:rsidRPr="007F1E71">
        <w:rPr>
          <w:rFonts w:hint="cs"/>
          <w:rtl/>
        </w:rPr>
        <w:t>בכתביו</w:t>
      </w:r>
      <w:r w:rsidR="00C32214" w:rsidRPr="007F1E71">
        <w:rPr>
          <w:rtl/>
        </w:rPr>
        <w:t xml:space="preserve"> </w:t>
      </w:r>
      <w:r w:rsidR="00C32214" w:rsidRPr="007F1E71">
        <w:rPr>
          <w:rFonts w:hint="cs"/>
          <w:rtl/>
        </w:rPr>
        <w:t>של</w:t>
      </w:r>
      <w:r w:rsidR="00C32214" w:rsidRPr="007F1E71">
        <w:rPr>
          <w:rtl/>
        </w:rPr>
        <w:t xml:space="preserve"> </w:t>
      </w:r>
      <w:r w:rsidR="00C32214" w:rsidRPr="007F1E71">
        <w:rPr>
          <w:rFonts w:hint="cs"/>
          <w:rtl/>
        </w:rPr>
        <w:t>גתה</w:t>
      </w:r>
      <w:r w:rsidR="00C32214" w:rsidRPr="007F1E71">
        <w:rPr>
          <w:rtl/>
        </w:rPr>
        <w:t xml:space="preserve"> </w:t>
      </w:r>
      <w:r w:rsidR="00990E43" w:rsidRPr="007F1E71">
        <w:rPr>
          <w:rFonts w:hint="cs"/>
          <w:rtl/>
        </w:rPr>
        <w:t xml:space="preserve">וכתב עבודת דוקטורט פרשנית על חקירותיו של גתה </w:t>
      </w:r>
      <w:r w:rsidR="00C32214" w:rsidRPr="007F1E71">
        <w:rPr>
          <w:rFonts w:hint="cs"/>
          <w:rtl/>
        </w:rPr>
        <w:t>במדעי</w:t>
      </w:r>
      <w:r w:rsidR="00C32214" w:rsidRPr="007F1E71">
        <w:rPr>
          <w:rtl/>
        </w:rPr>
        <w:t xml:space="preserve"> </w:t>
      </w:r>
      <w:r w:rsidR="00C32214" w:rsidRPr="007F1E71">
        <w:rPr>
          <w:rFonts w:hint="cs"/>
          <w:rtl/>
        </w:rPr>
        <w:t>הטבע</w:t>
      </w:r>
      <w:r w:rsidR="00C32214" w:rsidRPr="007F1E71">
        <w:rPr>
          <w:rtl/>
        </w:rPr>
        <w:t>.</w:t>
      </w:r>
      <w:r w:rsidR="00853606" w:rsidRPr="007F1E71">
        <w:rPr>
          <w:rFonts w:hint="cs"/>
          <w:rtl/>
        </w:rPr>
        <w:t xml:space="preserve"> </w:t>
      </w:r>
      <w:r w:rsidR="00990E43" w:rsidRPr="007F1E71">
        <w:rPr>
          <w:rFonts w:hint="cs"/>
          <w:rtl/>
        </w:rPr>
        <w:t>בהמשך החל שיינטר מפרסם</w:t>
      </w:r>
      <w:r w:rsidR="00C32214" w:rsidRPr="007F1E71">
        <w:rPr>
          <w:rtl/>
        </w:rPr>
        <w:t xml:space="preserve"> </w:t>
      </w:r>
      <w:r w:rsidR="00C32214" w:rsidRPr="007F1E71">
        <w:rPr>
          <w:rFonts w:hint="cs"/>
          <w:rtl/>
        </w:rPr>
        <w:t>רעיונות</w:t>
      </w:r>
      <w:r w:rsidR="00C32214" w:rsidRPr="007F1E71">
        <w:rPr>
          <w:rtl/>
        </w:rPr>
        <w:t xml:space="preserve"> </w:t>
      </w:r>
      <w:r w:rsidR="00C32214" w:rsidRPr="007F1E71">
        <w:rPr>
          <w:rFonts w:hint="cs"/>
          <w:rtl/>
        </w:rPr>
        <w:t>שנשאו</w:t>
      </w:r>
      <w:r w:rsidR="00C32214" w:rsidRPr="007F1E71">
        <w:rPr>
          <w:rtl/>
        </w:rPr>
        <w:t xml:space="preserve"> </w:t>
      </w:r>
      <w:r w:rsidR="00C32214" w:rsidRPr="007F1E71">
        <w:rPr>
          <w:rFonts w:hint="cs"/>
          <w:rtl/>
        </w:rPr>
        <w:t>אופי</w:t>
      </w:r>
      <w:r w:rsidR="00C32214" w:rsidRPr="007F1E71">
        <w:rPr>
          <w:rtl/>
        </w:rPr>
        <w:t xml:space="preserve"> </w:t>
      </w:r>
      <w:r w:rsidR="00597BEC" w:rsidRPr="007F1E71">
        <w:rPr>
          <w:rFonts w:hint="cs"/>
          <w:rtl/>
        </w:rPr>
        <w:t>אזוטרי</w:t>
      </w:r>
      <w:r w:rsidR="00C32214" w:rsidRPr="007F1E71">
        <w:rPr>
          <w:rFonts w:hint="cs"/>
          <w:rtl/>
        </w:rPr>
        <w:t xml:space="preserve"> ופילוסופי</w:t>
      </w:r>
      <w:r w:rsidR="00990E43" w:rsidRPr="007F1E71">
        <w:rPr>
          <w:rFonts w:hint="cs"/>
          <w:rtl/>
        </w:rPr>
        <w:t>.</w:t>
      </w:r>
      <w:r w:rsidR="00C32214" w:rsidRPr="007F1E71">
        <w:rPr>
          <w:rtl/>
        </w:rPr>
        <w:t xml:space="preserve"> </w:t>
      </w:r>
      <w:r w:rsidR="00C32214" w:rsidRPr="007F1E71">
        <w:rPr>
          <w:rFonts w:hint="cs"/>
          <w:rtl/>
        </w:rPr>
        <w:t>שטיינר</w:t>
      </w:r>
      <w:r w:rsidR="00C32214" w:rsidRPr="007F1E71">
        <w:rPr>
          <w:rtl/>
        </w:rPr>
        <w:t xml:space="preserve"> </w:t>
      </w:r>
      <w:r w:rsidR="00853606" w:rsidRPr="007F1E71">
        <w:rPr>
          <w:rFonts w:hint="cs"/>
          <w:rtl/>
        </w:rPr>
        <w:t>הרצה ברחבי אירופה</w:t>
      </w:r>
      <w:r w:rsidR="00597BEC" w:rsidRPr="007F1E71">
        <w:rPr>
          <w:rFonts w:hint="cs"/>
          <w:rtl/>
        </w:rPr>
        <w:t xml:space="preserve"> (קרוב ל- 6000 הרצאות </w:t>
      </w:r>
      <w:r w:rsidR="00C02913" w:rsidRPr="007F1E71">
        <w:rPr>
          <w:rFonts w:hint="cs"/>
          <w:rtl/>
        </w:rPr>
        <w:t>שתומללו</w:t>
      </w:r>
      <w:r w:rsidR="00597BEC" w:rsidRPr="007F1E71">
        <w:rPr>
          <w:rFonts w:hint="cs"/>
          <w:rtl/>
        </w:rPr>
        <w:t>)</w:t>
      </w:r>
      <w:r w:rsidR="00990E43" w:rsidRPr="007F1E71">
        <w:rPr>
          <w:rFonts w:hint="cs"/>
          <w:rtl/>
        </w:rPr>
        <w:t xml:space="preserve"> ופרסם</w:t>
      </w:r>
      <w:r w:rsidR="00990E43" w:rsidRPr="007F1E71">
        <w:rPr>
          <w:rtl/>
        </w:rPr>
        <w:t xml:space="preserve"> </w:t>
      </w:r>
      <w:r w:rsidR="00990E43" w:rsidRPr="007F1E71">
        <w:rPr>
          <w:rFonts w:hint="cs"/>
          <w:rtl/>
        </w:rPr>
        <w:t>כשישים ספרים</w:t>
      </w:r>
      <w:r w:rsidR="00853606" w:rsidRPr="007F1E71">
        <w:rPr>
          <w:rFonts w:hint="cs"/>
          <w:rtl/>
        </w:rPr>
        <w:t xml:space="preserve">. </w:t>
      </w:r>
      <w:r w:rsidR="008B7482" w:rsidRPr="007F1E71">
        <w:rPr>
          <w:rFonts w:hint="cs"/>
          <w:rtl/>
        </w:rPr>
        <w:t>שטיינר כינה את האנתרופוסופיה 'מדע הרוח'</w:t>
      </w:r>
      <w:r w:rsidR="00990E43" w:rsidRPr="007F1E71">
        <w:rPr>
          <w:rFonts w:hint="cs"/>
          <w:rtl/>
        </w:rPr>
        <w:t>,</w:t>
      </w:r>
      <w:r w:rsidR="008B7482" w:rsidRPr="007F1E71">
        <w:rPr>
          <w:rFonts w:hint="cs"/>
          <w:rtl/>
        </w:rPr>
        <w:t xml:space="preserve"> </w:t>
      </w:r>
      <w:r w:rsidR="00597BEC" w:rsidRPr="007F1E71">
        <w:rPr>
          <w:rFonts w:hint="cs"/>
          <w:rtl/>
        </w:rPr>
        <w:t>לדעתו</w:t>
      </w:r>
      <w:r w:rsidR="00C32214" w:rsidRPr="007F1E71">
        <w:rPr>
          <w:rtl/>
        </w:rPr>
        <w:t xml:space="preserve"> </w:t>
      </w:r>
      <w:r w:rsidR="00C32214" w:rsidRPr="007F1E71">
        <w:rPr>
          <w:rFonts w:hint="cs"/>
          <w:rtl/>
        </w:rPr>
        <w:t>קניית</w:t>
      </w:r>
      <w:r w:rsidR="00C32214" w:rsidRPr="007F1E71">
        <w:rPr>
          <w:rtl/>
        </w:rPr>
        <w:t xml:space="preserve"> </w:t>
      </w:r>
      <w:r w:rsidR="00C32214" w:rsidRPr="007F1E71">
        <w:rPr>
          <w:rFonts w:hint="cs"/>
          <w:rtl/>
        </w:rPr>
        <w:t>הדעת</w:t>
      </w:r>
      <w:r w:rsidR="00C32214" w:rsidRPr="007F1E71">
        <w:rPr>
          <w:rtl/>
        </w:rPr>
        <w:t xml:space="preserve"> "</w:t>
      </w:r>
      <w:r w:rsidR="00C32214" w:rsidRPr="007F1E71">
        <w:rPr>
          <w:rFonts w:hint="cs"/>
          <w:rtl/>
        </w:rPr>
        <w:t>הרוחית</w:t>
      </w:r>
      <w:r w:rsidR="00C32214" w:rsidRPr="007F1E71">
        <w:rPr>
          <w:rtl/>
        </w:rPr>
        <w:t xml:space="preserve">" </w:t>
      </w:r>
      <w:r w:rsidR="00C32214" w:rsidRPr="007F1E71">
        <w:rPr>
          <w:rFonts w:hint="cs"/>
          <w:rtl/>
        </w:rPr>
        <w:t>היא</w:t>
      </w:r>
      <w:r w:rsidR="00C32214" w:rsidRPr="007F1E71">
        <w:rPr>
          <w:rtl/>
        </w:rPr>
        <w:t xml:space="preserve"> </w:t>
      </w:r>
      <w:r w:rsidR="00C32214" w:rsidRPr="007F1E71">
        <w:rPr>
          <w:rFonts w:hint="cs"/>
          <w:rtl/>
        </w:rPr>
        <w:t>תהליך</w:t>
      </w:r>
      <w:r w:rsidR="00C32214" w:rsidRPr="007F1E71">
        <w:rPr>
          <w:rtl/>
        </w:rPr>
        <w:t xml:space="preserve"> </w:t>
      </w:r>
      <w:r w:rsidR="00C32214" w:rsidRPr="007F1E71">
        <w:rPr>
          <w:rFonts w:hint="cs"/>
          <w:rtl/>
        </w:rPr>
        <w:t>מתודי</w:t>
      </w:r>
      <w:r w:rsidR="00C32214" w:rsidRPr="007F1E71">
        <w:rPr>
          <w:rtl/>
        </w:rPr>
        <w:t xml:space="preserve">, </w:t>
      </w:r>
      <w:r w:rsidR="00C32214" w:rsidRPr="007F1E71">
        <w:rPr>
          <w:rFonts w:hint="cs"/>
          <w:rtl/>
        </w:rPr>
        <w:t>המעוגן</w:t>
      </w:r>
      <w:r w:rsidR="00C32214" w:rsidRPr="007F1E71">
        <w:rPr>
          <w:rtl/>
        </w:rPr>
        <w:t xml:space="preserve"> </w:t>
      </w:r>
      <w:r w:rsidR="00C32214" w:rsidRPr="007F1E71">
        <w:rPr>
          <w:rFonts w:hint="cs"/>
          <w:rtl/>
        </w:rPr>
        <w:t>בנהלים</w:t>
      </w:r>
      <w:r w:rsidR="00C32214" w:rsidRPr="007F1E71">
        <w:rPr>
          <w:rtl/>
        </w:rPr>
        <w:t xml:space="preserve"> </w:t>
      </w:r>
      <w:r w:rsidR="00C32214" w:rsidRPr="007F1E71">
        <w:rPr>
          <w:rFonts w:hint="cs"/>
          <w:rtl/>
        </w:rPr>
        <w:t>ברורים</w:t>
      </w:r>
      <w:r w:rsidR="00C32214" w:rsidRPr="007F1E71">
        <w:rPr>
          <w:rtl/>
        </w:rPr>
        <w:t xml:space="preserve">, </w:t>
      </w:r>
      <w:r w:rsidR="00C32214" w:rsidRPr="007F1E71">
        <w:rPr>
          <w:rFonts w:hint="cs"/>
          <w:rtl/>
        </w:rPr>
        <w:t>בעל</w:t>
      </w:r>
      <w:r w:rsidR="00C32214" w:rsidRPr="007F1E71">
        <w:rPr>
          <w:rtl/>
        </w:rPr>
        <w:t xml:space="preserve"> </w:t>
      </w:r>
      <w:r w:rsidR="00C32214" w:rsidRPr="007F1E71">
        <w:rPr>
          <w:rFonts w:hint="cs"/>
          <w:rtl/>
        </w:rPr>
        <w:t>הסדרי</w:t>
      </w:r>
      <w:r w:rsidR="00C32214" w:rsidRPr="007F1E71">
        <w:rPr>
          <w:rtl/>
        </w:rPr>
        <w:t xml:space="preserve"> </w:t>
      </w:r>
      <w:r w:rsidR="00C32214" w:rsidRPr="007F1E71">
        <w:rPr>
          <w:rFonts w:hint="cs"/>
          <w:rtl/>
        </w:rPr>
        <w:t>חקירה</w:t>
      </w:r>
      <w:r w:rsidR="00C32214" w:rsidRPr="007F1E71">
        <w:rPr>
          <w:rtl/>
        </w:rPr>
        <w:t xml:space="preserve"> </w:t>
      </w:r>
      <w:r w:rsidR="00C32214" w:rsidRPr="007F1E71">
        <w:rPr>
          <w:rFonts w:hint="cs"/>
          <w:rtl/>
        </w:rPr>
        <w:t>מסודרים</w:t>
      </w:r>
      <w:r w:rsidR="00C32214" w:rsidRPr="007F1E71">
        <w:rPr>
          <w:rtl/>
        </w:rPr>
        <w:t xml:space="preserve">, </w:t>
      </w:r>
      <w:r w:rsidR="00C32214" w:rsidRPr="007F1E71">
        <w:rPr>
          <w:rFonts w:hint="cs"/>
          <w:rtl/>
        </w:rPr>
        <w:t>הדומים</w:t>
      </w:r>
      <w:r w:rsidR="00C32214" w:rsidRPr="007F1E71">
        <w:rPr>
          <w:rtl/>
        </w:rPr>
        <w:t xml:space="preserve"> </w:t>
      </w:r>
      <w:r w:rsidR="00C32214" w:rsidRPr="007F1E71">
        <w:rPr>
          <w:rFonts w:hint="cs"/>
          <w:rtl/>
        </w:rPr>
        <w:t>לחקירה</w:t>
      </w:r>
      <w:r w:rsidR="00C32214" w:rsidRPr="007F1E71">
        <w:rPr>
          <w:rtl/>
        </w:rPr>
        <w:t xml:space="preserve"> </w:t>
      </w:r>
      <w:r w:rsidR="00C32214" w:rsidRPr="007F1E71">
        <w:rPr>
          <w:rFonts w:hint="cs"/>
          <w:rtl/>
        </w:rPr>
        <w:t>מדעית</w:t>
      </w:r>
      <w:r w:rsidR="00C32214" w:rsidRPr="007F1E71">
        <w:rPr>
          <w:rtl/>
        </w:rPr>
        <w:t xml:space="preserve"> </w:t>
      </w:r>
      <w:r w:rsidR="00C32214" w:rsidRPr="007F1E71">
        <w:rPr>
          <w:rFonts w:hint="cs"/>
          <w:rtl/>
        </w:rPr>
        <w:t>רגילה</w:t>
      </w:r>
      <w:r w:rsidR="00C32214" w:rsidRPr="007F1E71">
        <w:rPr>
          <w:rtl/>
        </w:rPr>
        <w:t>.</w:t>
      </w:r>
      <w:r w:rsidR="00853606" w:rsidRPr="007F1E71">
        <w:rPr>
          <w:rFonts w:hint="cs"/>
          <w:rtl/>
        </w:rPr>
        <w:t xml:space="preserve"> </w:t>
      </w:r>
      <w:r w:rsidR="008B7482" w:rsidRPr="007F1E71">
        <w:rPr>
          <w:rFonts w:hint="cs"/>
          <w:rtl/>
        </w:rPr>
        <w:t>גישתו</w:t>
      </w:r>
      <w:r w:rsidR="00597BEC" w:rsidRPr="007F1E71">
        <w:rPr>
          <w:rFonts w:hint="cs"/>
          <w:rtl/>
        </w:rPr>
        <w:t xml:space="preserve"> של שטיינר</w:t>
      </w:r>
      <w:r w:rsidR="008B7482" w:rsidRPr="007F1E71">
        <w:rPr>
          <w:rFonts w:hint="cs"/>
          <w:rtl/>
        </w:rPr>
        <w:t xml:space="preserve"> </w:t>
      </w:r>
      <w:r w:rsidR="00FE1D47" w:rsidRPr="007F1E71">
        <w:rPr>
          <w:rFonts w:hint="cs"/>
          <w:rtl/>
        </w:rPr>
        <w:t>שאבה מן המתודולוגיה של גתה</w:t>
      </w:r>
      <w:r w:rsidR="00A3550C" w:rsidRPr="007F1E71">
        <w:rPr>
          <w:rFonts w:hint="cs"/>
          <w:rtl/>
        </w:rPr>
        <w:t xml:space="preserve"> (</w:t>
      </w:r>
      <w:r w:rsidR="00A3550C" w:rsidRPr="007F1E71">
        <w:rPr>
          <w:rFonts w:cstheme="majorBidi"/>
        </w:rPr>
        <w:t>Edmunds, 2013</w:t>
      </w:r>
      <w:r w:rsidR="00A3550C" w:rsidRPr="007F1E71">
        <w:rPr>
          <w:rFonts w:hint="cs"/>
          <w:rtl/>
        </w:rPr>
        <w:t>)</w:t>
      </w:r>
      <w:r w:rsidR="00FE1D47" w:rsidRPr="007F1E71">
        <w:rPr>
          <w:rFonts w:hint="cs"/>
          <w:rtl/>
        </w:rPr>
        <w:t xml:space="preserve">. היא </w:t>
      </w:r>
      <w:r w:rsidR="008B7482" w:rsidRPr="007F1E71">
        <w:rPr>
          <w:rFonts w:hint="cs"/>
          <w:rtl/>
        </w:rPr>
        <w:t xml:space="preserve">מזכירה את המחקר האיכותני המשלב חקירה מתודית, אנליטית, יחד עם מעורבות פעילה של החוקר בשדה המחקר. </w:t>
      </w:r>
      <w:r w:rsidR="007D5372" w:rsidRPr="007F1E71">
        <w:rPr>
          <w:rFonts w:hint="cs"/>
          <w:rtl/>
        </w:rPr>
        <w:t>על כן שיטת המחקר האיכותנית מתאימה במיוחד לחקר הגותו של שטיינר</w:t>
      </w:r>
      <w:r w:rsidR="002E44E8" w:rsidRPr="007F1E71">
        <w:rPr>
          <w:rFonts w:hint="cs"/>
          <w:rtl/>
        </w:rPr>
        <w:t xml:space="preserve"> (</w:t>
      </w:r>
      <w:proofErr w:type="spellStart"/>
      <w:r w:rsidR="002E44E8" w:rsidRPr="007F1E71">
        <w:rPr>
          <w:rFonts w:cstheme="majorBidi"/>
        </w:rPr>
        <w:t>Kiersch</w:t>
      </w:r>
      <w:proofErr w:type="spellEnd"/>
      <w:r w:rsidR="002E44E8" w:rsidRPr="007F1E71">
        <w:rPr>
          <w:rFonts w:cstheme="majorBidi"/>
        </w:rPr>
        <w:t>, 2010</w:t>
      </w:r>
      <w:r w:rsidR="002E44E8" w:rsidRPr="007F1E71">
        <w:rPr>
          <w:rFonts w:hint="cs"/>
          <w:rtl/>
        </w:rPr>
        <w:t>)</w:t>
      </w:r>
      <w:r w:rsidR="007D5372" w:rsidRPr="007F1E71">
        <w:rPr>
          <w:rFonts w:hint="cs"/>
          <w:rtl/>
        </w:rPr>
        <w:t xml:space="preserve">. </w:t>
      </w:r>
    </w:p>
    <w:p w14:paraId="56727968" w14:textId="464ABC8A" w:rsidR="00C32214" w:rsidRPr="007F1E71" w:rsidRDefault="00853606" w:rsidP="0075245C">
      <w:pPr>
        <w:ind w:firstLine="720"/>
        <w:rPr>
          <w:rtl/>
        </w:rPr>
      </w:pPr>
      <w:r w:rsidRPr="007F1E71">
        <w:rPr>
          <w:rFonts w:hint="cs"/>
          <w:rtl/>
        </w:rPr>
        <w:t xml:space="preserve">הגותו של שטיינר </w:t>
      </w:r>
      <w:r w:rsidR="00A10776" w:rsidRPr="007F1E71">
        <w:rPr>
          <w:rFonts w:hint="cs"/>
          <w:rtl/>
        </w:rPr>
        <w:t>מתחלקת</w:t>
      </w:r>
      <w:r w:rsidRPr="007F1E71">
        <w:rPr>
          <w:rFonts w:hint="cs"/>
          <w:rtl/>
        </w:rPr>
        <w:t xml:space="preserve"> לשלוש </w:t>
      </w:r>
      <w:r w:rsidR="00F87888" w:rsidRPr="007F1E71">
        <w:rPr>
          <w:rFonts w:hint="cs"/>
          <w:rtl/>
        </w:rPr>
        <w:t>סוגות</w:t>
      </w:r>
      <w:r w:rsidR="00FF66C4" w:rsidRPr="007F1E71">
        <w:rPr>
          <w:rFonts w:hint="cs"/>
          <w:rtl/>
        </w:rPr>
        <w:t>. הראשונה,</w:t>
      </w:r>
      <w:r w:rsidR="00395F21" w:rsidRPr="007F1E71">
        <w:rPr>
          <w:rFonts w:hint="cs"/>
          <w:rtl/>
        </w:rPr>
        <w:t xml:space="preserve"> הגות פילוסופית </w:t>
      </w:r>
      <w:r w:rsidR="00FF66C4" w:rsidRPr="007F1E71">
        <w:rPr>
          <w:rFonts w:hint="cs"/>
          <w:rtl/>
        </w:rPr>
        <w:t>בעלת אופי</w:t>
      </w:r>
      <w:r w:rsidR="00395F21" w:rsidRPr="007F1E71">
        <w:rPr>
          <w:rFonts w:hint="cs"/>
          <w:rtl/>
        </w:rPr>
        <w:t xml:space="preserve"> </w:t>
      </w:r>
      <w:r w:rsidR="00597BEC" w:rsidRPr="007F1E71">
        <w:rPr>
          <w:rFonts w:hint="cs"/>
          <w:rtl/>
        </w:rPr>
        <w:t>אזוטרי</w:t>
      </w:r>
      <w:r w:rsidR="00E9095B" w:rsidRPr="007F1E71">
        <w:rPr>
          <w:rFonts w:hint="cs"/>
          <w:rtl/>
        </w:rPr>
        <w:t xml:space="preserve"> (</w:t>
      </w:r>
      <w:proofErr w:type="spellStart"/>
      <w:r w:rsidR="00E9095B" w:rsidRPr="007F1E71">
        <w:rPr>
          <w:rFonts w:cstheme="majorBidi"/>
        </w:rPr>
        <w:t>Kiersch</w:t>
      </w:r>
      <w:proofErr w:type="spellEnd"/>
      <w:r w:rsidR="00E9095B" w:rsidRPr="007F1E71">
        <w:rPr>
          <w:rFonts w:cstheme="majorBidi"/>
        </w:rPr>
        <w:t>, 2010</w:t>
      </w:r>
      <w:r w:rsidR="00E9095B" w:rsidRPr="007F1E71">
        <w:rPr>
          <w:rFonts w:hint="cs"/>
          <w:rtl/>
        </w:rPr>
        <w:t>)</w:t>
      </w:r>
      <w:r w:rsidR="00FF66C4" w:rsidRPr="007F1E71">
        <w:rPr>
          <w:rFonts w:hint="cs"/>
          <w:rtl/>
        </w:rPr>
        <w:t>.</w:t>
      </w:r>
      <w:r w:rsidR="00C31A08" w:rsidRPr="007F1E71">
        <w:rPr>
          <w:rFonts w:hint="cs"/>
          <w:rtl/>
        </w:rPr>
        <w:t xml:space="preserve"> </w:t>
      </w:r>
      <w:r w:rsidR="00A10776" w:rsidRPr="007F1E71">
        <w:rPr>
          <w:rFonts w:hint="cs"/>
          <w:rtl/>
        </w:rPr>
        <w:t xml:space="preserve">הסוגה </w:t>
      </w:r>
      <w:r w:rsidR="00FF66C4" w:rsidRPr="007F1E71">
        <w:rPr>
          <w:rFonts w:hint="cs"/>
          <w:rtl/>
        </w:rPr>
        <w:t xml:space="preserve">השנייה, </w:t>
      </w:r>
      <w:r w:rsidR="00395F21" w:rsidRPr="007F1E71">
        <w:rPr>
          <w:rFonts w:hint="cs"/>
          <w:rtl/>
        </w:rPr>
        <w:t xml:space="preserve">הפריה ופיתוח של גישות באומנות </w:t>
      </w:r>
      <w:r w:rsidR="00542DC0" w:rsidRPr="007F1E71">
        <w:rPr>
          <w:rFonts w:hint="cs"/>
          <w:rtl/>
        </w:rPr>
        <w:t xml:space="preserve">בתוכן </w:t>
      </w:r>
      <w:r w:rsidR="00395F21" w:rsidRPr="007F1E71">
        <w:rPr>
          <w:rFonts w:hint="cs"/>
          <w:rtl/>
        </w:rPr>
        <w:t>הדרך לגילוי הקול</w:t>
      </w:r>
      <w:r w:rsidR="00FF66C4" w:rsidRPr="007F1E71">
        <w:rPr>
          <w:rFonts w:hint="cs"/>
          <w:rtl/>
        </w:rPr>
        <w:t xml:space="preserve"> בשירה</w:t>
      </w:r>
      <w:r w:rsidR="00395F21" w:rsidRPr="007F1E71">
        <w:rPr>
          <w:rFonts w:hint="cs"/>
          <w:rtl/>
        </w:rPr>
        <w:t>, אוריתמיה-אומנות תנועה, כתיבת מחזות</w:t>
      </w:r>
      <w:r w:rsidR="00FF66C4" w:rsidRPr="007F1E71">
        <w:rPr>
          <w:rFonts w:hint="cs"/>
          <w:rtl/>
        </w:rPr>
        <w:t xml:space="preserve"> </w:t>
      </w:r>
      <w:r w:rsidR="00597BEC" w:rsidRPr="007F1E71">
        <w:rPr>
          <w:rFonts w:hint="cs"/>
          <w:rtl/>
        </w:rPr>
        <w:t>ו</w:t>
      </w:r>
      <w:r w:rsidR="00FF66C4" w:rsidRPr="007F1E71">
        <w:rPr>
          <w:rFonts w:hint="cs"/>
          <w:rtl/>
        </w:rPr>
        <w:t>פיסול. השלישית</w:t>
      </w:r>
      <w:r w:rsidR="00E872CB" w:rsidRPr="007F1E71">
        <w:rPr>
          <w:rFonts w:hint="cs"/>
          <w:rtl/>
        </w:rPr>
        <w:t xml:space="preserve"> הגות המפרה היבטים </w:t>
      </w:r>
      <w:r w:rsidR="00FF66C4" w:rsidRPr="007F1E71">
        <w:rPr>
          <w:rFonts w:hint="cs"/>
          <w:rtl/>
        </w:rPr>
        <w:t>בחיי החברה ה</w:t>
      </w:r>
      <w:r w:rsidR="00E872CB" w:rsidRPr="007F1E71">
        <w:rPr>
          <w:rFonts w:hint="cs"/>
          <w:rtl/>
        </w:rPr>
        <w:t xml:space="preserve">מעשיים כגון </w:t>
      </w:r>
      <w:r w:rsidR="00FF66C4" w:rsidRPr="007F1E71">
        <w:rPr>
          <w:rFonts w:hint="cs"/>
          <w:rtl/>
        </w:rPr>
        <w:t>שיטת ה</w:t>
      </w:r>
      <w:r w:rsidR="00E872CB" w:rsidRPr="007F1E71">
        <w:rPr>
          <w:rFonts w:hint="cs"/>
          <w:rtl/>
        </w:rPr>
        <w:t>חינוך</w:t>
      </w:r>
      <w:r w:rsidR="00FF66C4" w:rsidRPr="007F1E71">
        <w:rPr>
          <w:rFonts w:hint="cs"/>
          <w:rtl/>
        </w:rPr>
        <w:t xml:space="preserve"> </w:t>
      </w:r>
      <w:r w:rsidR="00F87888" w:rsidRPr="007F1E71">
        <w:rPr>
          <w:rFonts w:hint="cs"/>
          <w:rtl/>
        </w:rPr>
        <w:t>האנתרופוסופית</w:t>
      </w:r>
      <w:r w:rsidR="00E872CB" w:rsidRPr="007F1E71">
        <w:rPr>
          <w:rFonts w:hint="cs"/>
          <w:rtl/>
        </w:rPr>
        <w:t>,</w:t>
      </w:r>
      <w:r w:rsidR="00C02913" w:rsidRPr="007F1E71">
        <w:rPr>
          <w:rFonts w:hint="cs"/>
          <w:rtl/>
        </w:rPr>
        <w:t xml:space="preserve"> חינוך מיוחד,</w:t>
      </w:r>
      <w:r w:rsidR="00E872CB" w:rsidRPr="007F1E71">
        <w:rPr>
          <w:rFonts w:hint="cs"/>
          <w:rtl/>
        </w:rPr>
        <w:t xml:space="preserve"> רפואה הוליסטית, חקלאות אורגנית</w:t>
      </w:r>
      <w:r w:rsidR="00597BEC" w:rsidRPr="007F1E71">
        <w:rPr>
          <w:rFonts w:hint="cs"/>
          <w:rtl/>
        </w:rPr>
        <w:t>, גישה</w:t>
      </w:r>
      <w:r w:rsidR="00F87888" w:rsidRPr="007F1E71">
        <w:rPr>
          <w:rFonts w:hint="cs"/>
          <w:rtl/>
        </w:rPr>
        <w:t xml:space="preserve"> חדשה</w:t>
      </w:r>
      <w:r w:rsidR="00597BEC" w:rsidRPr="007F1E71">
        <w:rPr>
          <w:rFonts w:hint="cs"/>
          <w:rtl/>
        </w:rPr>
        <w:t xml:space="preserve"> באדריכלות</w:t>
      </w:r>
      <w:r w:rsidR="002752DC" w:rsidRPr="007F1E71">
        <w:rPr>
          <w:rFonts w:hint="cs"/>
          <w:rtl/>
        </w:rPr>
        <w:t xml:space="preserve"> ותוכנית</w:t>
      </w:r>
      <w:r w:rsidR="002752DC" w:rsidRPr="007F1E71">
        <w:rPr>
          <w:rtl/>
        </w:rPr>
        <w:t xml:space="preserve"> </w:t>
      </w:r>
      <w:r w:rsidR="00597BEC" w:rsidRPr="007F1E71">
        <w:rPr>
          <w:rFonts w:hint="cs"/>
          <w:rtl/>
        </w:rPr>
        <w:t>חברתית-</w:t>
      </w:r>
      <w:r w:rsidR="002752DC" w:rsidRPr="007F1E71">
        <w:rPr>
          <w:rFonts w:hint="cs"/>
          <w:rtl/>
        </w:rPr>
        <w:t>פוליטית</w:t>
      </w:r>
      <w:r w:rsidR="002752DC" w:rsidRPr="007F1E71">
        <w:rPr>
          <w:rtl/>
        </w:rPr>
        <w:t xml:space="preserve"> </w:t>
      </w:r>
      <w:r w:rsidR="002752DC" w:rsidRPr="007F1E71">
        <w:rPr>
          <w:rFonts w:hint="cs"/>
          <w:rtl/>
        </w:rPr>
        <w:t xml:space="preserve">מהפכנית המזכירה </w:t>
      </w:r>
      <w:r w:rsidR="00597BEC" w:rsidRPr="007F1E71">
        <w:rPr>
          <w:rFonts w:hint="cs"/>
          <w:rtl/>
        </w:rPr>
        <w:t xml:space="preserve">ברבדים מסוימים </w:t>
      </w:r>
      <w:r w:rsidR="002752DC" w:rsidRPr="007F1E71">
        <w:rPr>
          <w:rFonts w:hint="cs"/>
          <w:rtl/>
        </w:rPr>
        <w:t>את האיחוד האירופי של ימינו</w:t>
      </w:r>
      <w:r w:rsidR="00CB2156" w:rsidRPr="007F1E71">
        <w:rPr>
          <w:rFonts w:hint="cs"/>
          <w:rtl/>
        </w:rPr>
        <w:t xml:space="preserve"> (</w:t>
      </w:r>
      <w:r w:rsidR="00CB2156" w:rsidRPr="007F1E71">
        <w:rPr>
          <w:rFonts w:cstheme="majorBidi"/>
        </w:rPr>
        <w:t>Ullrich, 2014</w:t>
      </w:r>
      <w:r w:rsidR="00030D00" w:rsidRPr="007F1E71">
        <w:rPr>
          <w:rFonts w:hint="cs"/>
          <w:rtl/>
        </w:rPr>
        <w:t>)</w:t>
      </w:r>
      <w:r w:rsidR="002752DC" w:rsidRPr="007F1E71">
        <w:rPr>
          <w:rFonts w:hint="cs"/>
          <w:rtl/>
        </w:rPr>
        <w:t xml:space="preserve">. </w:t>
      </w:r>
      <w:r w:rsidR="00C90857" w:rsidRPr="007F1E71">
        <w:rPr>
          <w:rFonts w:hint="cs"/>
          <w:rtl/>
        </w:rPr>
        <w:t>מהגותו</w:t>
      </w:r>
      <w:r w:rsidR="000D4CAC" w:rsidRPr="007F1E71">
        <w:rPr>
          <w:rFonts w:hint="cs"/>
          <w:rtl/>
        </w:rPr>
        <w:t xml:space="preserve"> </w:t>
      </w:r>
      <w:r w:rsidR="00C90857" w:rsidRPr="007F1E71">
        <w:rPr>
          <w:rFonts w:hint="cs"/>
          <w:rtl/>
        </w:rPr>
        <w:t>ה</w:t>
      </w:r>
      <w:r w:rsidR="000D4CAC" w:rsidRPr="007F1E71">
        <w:rPr>
          <w:rFonts w:hint="cs"/>
          <w:rtl/>
        </w:rPr>
        <w:t>חינו</w:t>
      </w:r>
      <w:r w:rsidR="00C90857" w:rsidRPr="007F1E71">
        <w:rPr>
          <w:rFonts w:hint="cs"/>
          <w:rtl/>
        </w:rPr>
        <w:t>כית של שטיינר</w:t>
      </w:r>
      <w:r w:rsidR="000D4CAC" w:rsidRPr="007F1E71">
        <w:rPr>
          <w:rFonts w:hint="cs"/>
          <w:rtl/>
        </w:rPr>
        <w:t xml:space="preserve"> תורגמו </w:t>
      </w:r>
      <w:r w:rsidR="00CE5E98" w:rsidRPr="007F1E71">
        <w:rPr>
          <w:rFonts w:hint="cs"/>
          <w:rtl/>
        </w:rPr>
        <w:t xml:space="preserve">לעברית </w:t>
      </w:r>
      <w:r w:rsidR="000D4CAC" w:rsidRPr="007F1E71">
        <w:rPr>
          <w:rFonts w:hint="cs"/>
          <w:rtl/>
        </w:rPr>
        <w:t xml:space="preserve">למעלה מעשרה </w:t>
      </w:r>
      <w:r w:rsidR="00CE5E98" w:rsidRPr="007F1E71">
        <w:rPr>
          <w:rFonts w:hint="cs"/>
          <w:rtl/>
        </w:rPr>
        <w:t>ספרים</w:t>
      </w:r>
      <w:r w:rsidR="00C90857" w:rsidRPr="007F1E71">
        <w:rPr>
          <w:rFonts w:hint="cs"/>
          <w:rtl/>
        </w:rPr>
        <w:t>. רובם</w:t>
      </w:r>
      <w:r w:rsidR="00CE5E98" w:rsidRPr="007F1E71">
        <w:rPr>
          <w:rFonts w:hint="cs"/>
          <w:rtl/>
        </w:rPr>
        <w:t xml:space="preserve"> </w:t>
      </w:r>
      <w:r w:rsidR="00C90857" w:rsidRPr="007F1E71">
        <w:rPr>
          <w:rFonts w:hint="cs"/>
          <w:rtl/>
        </w:rPr>
        <w:t xml:space="preserve">תמלול </w:t>
      </w:r>
      <w:r w:rsidR="000D4CAC" w:rsidRPr="007F1E71">
        <w:rPr>
          <w:rFonts w:hint="cs"/>
          <w:rtl/>
        </w:rPr>
        <w:t>סדר</w:t>
      </w:r>
      <w:r w:rsidR="00A51B1D" w:rsidRPr="007F1E71">
        <w:rPr>
          <w:rFonts w:hint="cs"/>
          <w:rtl/>
        </w:rPr>
        <w:t>ו</w:t>
      </w:r>
      <w:r w:rsidR="000D4CAC" w:rsidRPr="007F1E71">
        <w:rPr>
          <w:rFonts w:hint="cs"/>
          <w:rtl/>
        </w:rPr>
        <w:t xml:space="preserve">ת </w:t>
      </w:r>
      <w:r w:rsidR="00A51B1D" w:rsidRPr="007F1E71">
        <w:rPr>
          <w:rFonts w:hint="cs"/>
          <w:rtl/>
        </w:rPr>
        <w:t xml:space="preserve">של </w:t>
      </w:r>
      <w:r w:rsidR="000D4CAC" w:rsidRPr="007F1E71">
        <w:rPr>
          <w:rFonts w:hint="cs"/>
          <w:rtl/>
        </w:rPr>
        <w:t>הרצאות</w:t>
      </w:r>
      <w:r w:rsidR="00A51B1D" w:rsidRPr="007F1E71">
        <w:rPr>
          <w:rFonts w:hint="cs"/>
          <w:rtl/>
        </w:rPr>
        <w:t xml:space="preserve"> למחנכים</w:t>
      </w:r>
      <w:r w:rsidR="000D4CAC" w:rsidRPr="007F1E71">
        <w:rPr>
          <w:rFonts w:hint="cs"/>
          <w:rtl/>
        </w:rPr>
        <w:t xml:space="preserve">. </w:t>
      </w:r>
      <w:r w:rsidR="00D40F32" w:rsidRPr="007F1E71">
        <w:rPr>
          <w:rFonts w:hint="cs"/>
          <w:rtl/>
        </w:rPr>
        <w:t xml:space="preserve">ההרצאות עסקו בחינוך בגיל בית הספר היסודי, אך חלקן עסק כמבוא בשלבים ההתפתחותיים והפדגוגיה של הגיל הרך. </w:t>
      </w:r>
      <w:r w:rsidR="00DC0D10" w:rsidRPr="007F1E71">
        <w:rPr>
          <w:rFonts w:hint="cs"/>
          <w:rtl/>
        </w:rPr>
        <w:t>לשם המחקר נבחרו שני ספרים בהם מתואר</w:t>
      </w:r>
      <w:r w:rsidR="00C90857" w:rsidRPr="007F1E71">
        <w:rPr>
          <w:rFonts w:hint="cs"/>
          <w:rtl/>
        </w:rPr>
        <w:t>ים</w:t>
      </w:r>
      <w:r w:rsidR="00DC0D10" w:rsidRPr="007F1E71">
        <w:rPr>
          <w:rFonts w:hint="cs"/>
          <w:rtl/>
        </w:rPr>
        <w:t xml:space="preserve"> בהרחבה העקרונות הפדגוגיים בגיל הרך</w:t>
      </w:r>
      <w:r w:rsidR="00C90857" w:rsidRPr="007F1E71">
        <w:rPr>
          <w:rFonts w:hint="cs"/>
          <w:rtl/>
        </w:rPr>
        <w:t>:</w:t>
      </w:r>
      <w:r w:rsidR="00EE7B1A" w:rsidRPr="007F1E71">
        <w:rPr>
          <w:rFonts w:hint="cs"/>
          <w:rtl/>
        </w:rPr>
        <w:t xml:space="preserve"> </w:t>
      </w:r>
    </w:p>
    <w:p w14:paraId="6FB1CA00" w14:textId="63983AEC" w:rsidR="00A44FFC" w:rsidRPr="007F1E71" w:rsidRDefault="00A44FFC" w:rsidP="00A44FFC">
      <w:pPr>
        <w:pStyle w:val="a3"/>
        <w:numPr>
          <w:ilvl w:val="0"/>
          <w:numId w:val="11"/>
        </w:numPr>
        <w:ind w:left="284" w:hanging="284"/>
        <w:rPr>
          <w:rFonts w:ascii="David" w:hAnsi="David"/>
          <w:i/>
          <w:iCs/>
        </w:rPr>
      </w:pPr>
      <w:r w:rsidRPr="007F1E71">
        <w:rPr>
          <w:rFonts w:ascii="David" w:hAnsi="David"/>
          <w:rtl/>
        </w:rPr>
        <w:t>חינוך הילד לאור מדע הרוח אנתרופוסופיה</w:t>
      </w:r>
      <w:r w:rsidR="00BF24F1" w:rsidRPr="007F1E71">
        <w:rPr>
          <w:rFonts w:ascii="David" w:hAnsi="David" w:hint="cs"/>
          <w:rtl/>
        </w:rPr>
        <w:t xml:space="preserve"> (שטיינר, 1987)</w:t>
      </w:r>
      <w:r w:rsidRPr="007F1E71">
        <w:rPr>
          <w:rFonts w:ascii="David" w:hAnsi="David"/>
          <w:rtl/>
        </w:rPr>
        <w:t xml:space="preserve">. </w:t>
      </w:r>
    </w:p>
    <w:p w14:paraId="70E6CEF6" w14:textId="76C3A12D" w:rsidR="00A44FFC" w:rsidRPr="007F1E71" w:rsidRDefault="00A44FFC" w:rsidP="00A44FFC">
      <w:pPr>
        <w:pStyle w:val="a3"/>
        <w:numPr>
          <w:ilvl w:val="0"/>
          <w:numId w:val="11"/>
        </w:numPr>
        <w:ind w:left="284" w:hanging="284"/>
        <w:rPr>
          <w:rFonts w:ascii="David" w:hAnsi="David"/>
        </w:rPr>
      </w:pPr>
      <w:r w:rsidRPr="007F1E71">
        <w:rPr>
          <w:rFonts w:ascii="David" w:hAnsi="David"/>
          <w:rtl/>
        </w:rPr>
        <w:t>הלכה ומעשה בחינוך ולדורף</w:t>
      </w:r>
      <w:r w:rsidR="00BF24F1" w:rsidRPr="007F1E71">
        <w:rPr>
          <w:rFonts w:ascii="David" w:hAnsi="David" w:hint="cs"/>
          <w:rtl/>
        </w:rPr>
        <w:t xml:space="preserve"> (שטיינר, 2002)</w:t>
      </w:r>
      <w:r w:rsidRPr="007F1E71">
        <w:rPr>
          <w:rFonts w:ascii="David" w:hAnsi="David" w:hint="cs"/>
          <w:rtl/>
        </w:rPr>
        <w:t xml:space="preserve">. </w:t>
      </w:r>
    </w:p>
    <w:p w14:paraId="64B557D8" w14:textId="7A5B6550" w:rsidR="00E0702E" w:rsidRPr="007F1E71" w:rsidRDefault="00B23033" w:rsidP="000D5239">
      <w:pPr>
        <w:ind w:firstLine="720"/>
        <w:rPr>
          <w:rFonts w:ascii="David" w:hAnsi="David"/>
          <w:rtl/>
        </w:rPr>
      </w:pPr>
      <w:r w:rsidRPr="007F1E71">
        <w:rPr>
          <w:rFonts w:ascii="David" w:hAnsi="David" w:hint="cs"/>
          <w:rtl/>
        </w:rPr>
        <w:t>הספר "</w:t>
      </w:r>
      <w:r w:rsidRPr="007F1E71">
        <w:rPr>
          <w:rFonts w:ascii="David" w:hAnsi="David"/>
          <w:rtl/>
        </w:rPr>
        <w:t>חינוך הילד לאור מדע הרוח אנתרופוסופיה</w:t>
      </w:r>
      <w:r w:rsidRPr="007F1E71">
        <w:rPr>
          <w:rFonts w:ascii="David" w:hAnsi="David" w:hint="cs"/>
          <w:rtl/>
        </w:rPr>
        <w:t xml:space="preserve">" נכתב על-ידי שטיינר </w:t>
      </w:r>
      <w:r w:rsidR="001D4EB1" w:rsidRPr="007F1E71">
        <w:rPr>
          <w:rFonts w:ascii="David" w:hAnsi="David" w:hint="cs"/>
          <w:rtl/>
        </w:rPr>
        <w:t xml:space="preserve">בגרמנית </w:t>
      </w:r>
      <w:r w:rsidRPr="007F1E71">
        <w:rPr>
          <w:rFonts w:ascii="David" w:hAnsi="David" w:hint="cs"/>
          <w:rtl/>
        </w:rPr>
        <w:t xml:space="preserve">ופורסם בשנת 1908. </w:t>
      </w:r>
      <w:r w:rsidR="00BF5F3E" w:rsidRPr="007F1E71">
        <w:rPr>
          <w:rFonts w:ascii="David" w:hAnsi="David" w:hint="cs"/>
          <w:rtl/>
        </w:rPr>
        <w:t>הוא נכתב בתחילת פרסום הגותו של שטיינר לפני הקמת בית הספר הראשון על פי גישתו. הספר</w:t>
      </w:r>
      <w:r w:rsidRPr="007F1E71">
        <w:rPr>
          <w:rFonts w:ascii="David" w:hAnsi="David" w:hint="cs"/>
          <w:rtl/>
        </w:rPr>
        <w:t xml:space="preserve"> </w:t>
      </w:r>
      <w:r w:rsidR="00DD7329" w:rsidRPr="007F1E71">
        <w:rPr>
          <w:rFonts w:ascii="David" w:hAnsi="David" w:hint="cs"/>
          <w:rtl/>
        </w:rPr>
        <w:t>עוסק</w:t>
      </w:r>
      <w:r w:rsidRPr="007F1E71">
        <w:rPr>
          <w:rFonts w:ascii="David" w:hAnsi="David" w:hint="cs"/>
          <w:rtl/>
        </w:rPr>
        <w:t xml:space="preserve"> </w:t>
      </w:r>
      <w:r w:rsidR="00DD7329" w:rsidRPr="007F1E71">
        <w:rPr>
          <w:rFonts w:ascii="David" w:hAnsi="David" w:hint="cs"/>
          <w:rtl/>
        </w:rPr>
        <w:t>ב</w:t>
      </w:r>
      <w:r w:rsidRPr="007F1E71">
        <w:rPr>
          <w:rFonts w:ascii="David" w:hAnsi="David" w:hint="cs"/>
          <w:rtl/>
        </w:rPr>
        <w:t>משנה ההתפתחותית של שטיינר</w:t>
      </w:r>
      <w:r w:rsidR="00DD7329" w:rsidRPr="007F1E71">
        <w:rPr>
          <w:rFonts w:ascii="David" w:hAnsi="David" w:hint="cs"/>
          <w:rtl/>
        </w:rPr>
        <w:t>. הוא כולל את המבנה הכללי של הפסיכולוגיה ההתפתחותית וכן התייחסות לפדגוגיה בגיל הרך</w:t>
      </w:r>
      <w:r w:rsidR="001D4EB1" w:rsidRPr="007F1E71">
        <w:rPr>
          <w:rFonts w:ascii="David" w:hAnsi="David" w:hint="cs"/>
          <w:rtl/>
        </w:rPr>
        <w:t xml:space="preserve"> ולשלבים מאוחרים יותר בחינוך</w:t>
      </w:r>
      <w:r w:rsidR="00DD7329" w:rsidRPr="007F1E71">
        <w:rPr>
          <w:rFonts w:ascii="David" w:hAnsi="David" w:hint="cs"/>
          <w:rtl/>
        </w:rPr>
        <w:t>.</w:t>
      </w:r>
      <w:r w:rsidR="00F203F4" w:rsidRPr="007F1E71">
        <w:rPr>
          <w:rFonts w:ascii="David" w:hAnsi="David" w:hint="cs"/>
          <w:rtl/>
        </w:rPr>
        <w:t xml:space="preserve"> </w:t>
      </w:r>
      <w:r w:rsidR="00440292" w:rsidRPr="007F1E71">
        <w:rPr>
          <w:rFonts w:ascii="David" w:hAnsi="David" w:hint="cs"/>
          <w:rtl/>
        </w:rPr>
        <w:t xml:space="preserve">מהספר ינותחו טקסטים מן הפרק "תקופת ההתפתחות </w:t>
      </w:r>
      <w:r w:rsidR="003F0E1D" w:rsidRPr="007F1E71">
        <w:rPr>
          <w:rFonts w:ascii="David" w:hAnsi="David" w:hint="cs"/>
          <w:rtl/>
        </w:rPr>
        <w:t>מהלידה עד להתחלפות השיניים".</w:t>
      </w:r>
      <w:r w:rsidR="00440292" w:rsidRPr="007F1E71">
        <w:rPr>
          <w:rFonts w:ascii="David" w:hAnsi="David" w:hint="cs"/>
          <w:rtl/>
        </w:rPr>
        <w:t xml:space="preserve"> </w:t>
      </w:r>
      <w:r w:rsidR="0026470D" w:rsidRPr="007F1E71">
        <w:rPr>
          <w:rFonts w:ascii="David" w:hAnsi="David" w:hint="cs"/>
          <w:rtl/>
        </w:rPr>
        <w:t>הספר "</w:t>
      </w:r>
      <w:r w:rsidR="00585CA2" w:rsidRPr="007F1E71">
        <w:rPr>
          <w:rFonts w:ascii="David" w:hAnsi="David" w:hint="cs"/>
          <w:rtl/>
        </w:rPr>
        <w:t xml:space="preserve">הלכה ומעשה בחינוך ולדורף" </w:t>
      </w:r>
      <w:r w:rsidR="00475EC9" w:rsidRPr="007F1E71">
        <w:rPr>
          <w:rFonts w:ascii="David" w:hAnsi="David" w:hint="cs"/>
          <w:rtl/>
        </w:rPr>
        <w:t>מתומלל</w:t>
      </w:r>
      <w:r w:rsidR="00585CA2" w:rsidRPr="007F1E71">
        <w:rPr>
          <w:rFonts w:ascii="David" w:hAnsi="David" w:hint="cs"/>
          <w:rtl/>
        </w:rPr>
        <w:t xml:space="preserve"> </w:t>
      </w:r>
      <w:r w:rsidR="00475EC9" w:rsidRPr="007F1E71">
        <w:rPr>
          <w:rFonts w:ascii="David" w:hAnsi="David" w:hint="cs"/>
          <w:rtl/>
        </w:rPr>
        <w:t>מ</w:t>
      </w:r>
      <w:r w:rsidR="00585CA2" w:rsidRPr="007F1E71">
        <w:rPr>
          <w:rFonts w:ascii="David" w:hAnsi="David" w:hint="cs"/>
          <w:rtl/>
        </w:rPr>
        <w:t xml:space="preserve">סדרת הרצאות שניתנו על-ידי שטיינר בשנת 1923. הרצאות אלו ניתנו </w:t>
      </w:r>
      <w:r w:rsidR="007055DE" w:rsidRPr="007F1E71">
        <w:rPr>
          <w:rFonts w:ascii="David" w:hAnsi="David" w:hint="cs"/>
          <w:rtl/>
        </w:rPr>
        <w:t xml:space="preserve">בגרמנית </w:t>
      </w:r>
      <w:r w:rsidR="00E0702E" w:rsidRPr="007F1E71">
        <w:rPr>
          <w:rFonts w:ascii="David" w:hAnsi="David" w:hint="cs"/>
          <w:rtl/>
        </w:rPr>
        <w:t xml:space="preserve">לקהל אנשי חינוך </w:t>
      </w:r>
      <w:r w:rsidR="00585CA2" w:rsidRPr="007F1E71">
        <w:rPr>
          <w:rFonts w:ascii="David" w:hAnsi="David" w:hint="cs"/>
          <w:rtl/>
        </w:rPr>
        <w:t>לאחר שבית הספר הראשון כבר פעל מספר שנים. ההרצאות עוסקות בהרחבה בפדגוגיה של בית הספר היסודי</w:t>
      </w:r>
      <w:r w:rsidR="00E0702E" w:rsidRPr="007F1E71">
        <w:rPr>
          <w:rFonts w:ascii="David" w:hAnsi="David" w:hint="cs"/>
          <w:rtl/>
        </w:rPr>
        <w:t xml:space="preserve"> והגיל הרך</w:t>
      </w:r>
      <w:r w:rsidR="00585CA2" w:rsidRPr="007F1E71">
        <w:rPr>
          <w:rFonts w:ascii="David" w:hAnsi="David" w:hint="cs"/>
          <w:rtl/>
        </w:rPr>
        <w:t xml:space="preserve">. </w:t>
      </w:r>
      <w:r w:rsidR="003B5E83" w:rsidRPr="007F1E71">
        <w:rPr>
          <w:rFonts w:ascii="David" w:hAnsi="David" w:hint="cs"/>
          <w:rtl/>
        </w:rPr>
        <w:t xml:space="preserve">מן הספר ינותחו טקסטים מהרצאה השנייה, השלישית, </w:t>
      </w:r>
      <w:r w:rsidR="0075245C" w:rsidRPr="007F1E71">
        <w:rPr>
          <w:rFonts w:ascii="David" w:hAnsi="David" w:hint="cs"/>
          <w:rtl/>
        </w:rPr>
        <w:t>ה</w:t>
      </w:r>
      <w:r w:rsidR="003B5E83" w:rsidRPr="007F1E71">
        <w:rPr>
          <w:rFonts w:ascii="David" w:hAnsi="David" w:hint="cs"/>
          <w:rtl/>
        </w:rPr>
        <w:t xml:space="preserve">רביעית, </w:t>
      </w:r>
      <w:r w:rsidR="0075245C" w:rsidRPr="007F1E71">
        <w:rPr>
          <w:rFonts w:ascii="David" w:hAnsi="David" w:hint="cs"/>
          <w:rtl/>
        </w:rPr>
        <w:t>ה</w:t>
      </w:r>
      <w:r w:rsidR="003B5E83" w:rsidRPr="007F1E71">
        <w:rPr>
          <w:rFonts w:ascii="David" w:hAnsi="David" w:hint="cs"/>
          <w:rtl/>
        </w:rPr>
        <w:t>חמישית ו</w:t>
      </w:r>
      <w:r w:rsidR="0075245C" w:rsidRPr="007F1E71">
        <w:rPr>
          <w:rFonts w:ascii="David" w:hAnsi="David" w:hint="cs"/>
          <w:rtl/>
        </w:rPr>
        <w:t>ה</w:t>
      </w:r>
      <w:r w:rsidR="003B5E83" w:rsidRPr="007F1E71">
        <w:rPr>
          <w:rFonts w:ascii="David" w:hAnsi="David" w:hint="cs"/>
          <w:rtl/>
        </w:rPr>
        <w:t>שישית.</w:t>
      </w:r>
    </w:p>
    <w:p w14:paraId="0B0D6329" w14:textId="27755A04" w:rsidR="005D6DF3" w:rsidRPr="007F1E71" w:rsidRDefault="005D6DF3" w:rsidP="00B5330A">
      <w:pPr>
        <w:pStyle w:val="2"/>
        <w:ind w:firstLine="720"/>
        <w:rPr>
          <w:sz w:val="24"/>
          <w:rtl/>
        </w:rPr>
      </w:pPr>
      <w:bookmarkStart w:id="27" w:name="_Toc62717486"/>
      <w:bookmarkStart w:id="28" w:name="_Toc80525422"/>
      <w:r w:rsidRPr="007F1E71">
        <w:rPr>
          <w:rFonts w:hint="cs"/>
          <w:rtl/>
        </w:rPr>
        <w:t xml:space="preserve">2.3 </w:t>
      </w:r>
      <w:r w:rsidRPr="007F1E71">
        <w:rPr>
          <w:rtl/>
        </w:rPr>
        <w:t>תהליך ניתוח הנתונים</w:t>
      </w:r>
      <w:bookmarkEnd w:id="27"/>
      <w:bookmarkEnd w:id="28"/>
    </w:p>
    <w:p w14:paraId="1A89C43D" w14:textId="3C2F7115" w:rsidR="00D40F32" w:rsidRPr="007F1E71" w:rsidRDefault="0019464D" w:rsidP="00265FB3">
      <w:pPr>
        <w:rPr>
          <w:rtl/>
        </w:rPr>
      </w:pPr>
      <w:r w:rsidRPr="007F1E71">
        <w:rPr>
          <w:rFonts w:hint="cs"/>
          <w:rtl/>
        </w:rPr>
        <w:t>במחקר זה יעשה שימוש בשיטה המתוארת על-ידי אלקד</w:t>
      </w:r>
      <w:r w:rsidR="00261197" w:rsidRPr="007F1E71">
        <w:rPr>
          <w:rFonts w:hint="cs"/>
          <w:rtl/>
        </w:rPr>
        <w:t>-</w:t>
      </w:r>
      <w:r w:rsidRPr="007F1E71">
        <w:rPr>
          <w:rFonts w:hint="cs"/>
          <w:rtl/>
        </w:rPr>
        <w:t xml:space="preserve">להמן (2010) לניתוח </w:t>
      </w:r>
      <w:r w:rsidR="00B352F6" w:rsidRPr="007F1E71">
        <w:rPr>
          <w:rFonts w:hint="cs"/>
          <w:rtl/>
        </w:rPr>
        <w:t>טקס</w:t>
      </w:r>
      <w:r w:rsidR="00902F70" w:rsidRPr="007F1E71">
        <w:rPr>
          <w:rFonts w:hint="cs"/>
          <w:rtl/>
        </w:rPr>
        <w:t>ט</w:t>
      </w:r>
      <w:r w:rsidR="00B352F6" w:rsidRPr="007F1E71">
        <w:rPr>
          <w:rFonts w:hint="cs"/>
          <w:rtl/>
        </w:rPr>
        <w:t xml:space="preserve"> לשוני לא </w:t>
      </w:r>
      <w:r w:rsidRPr="007F1E71">
        <w:rPr>
          <w:rFonts w:hint="cs"/>
          <w:rtl/>
        </w:rPr>
        <w:t>ספרות</w:t>
      </w:r>
      <w:r w:rsidR="00B352F6" w:rsidRPr="007F1E71">
        <w:rPr>
          <w:rFonts w:hint="cs"/>
          <w:rtl/>
        </w:rPr>
        <w:t>י</w:t>
      </w:r>
      <w:r w:rsidRPr="007F1E71">
        <w:rPr>
          <w:rFonts w:hint="cs"/>
          <w:rtl/>
        </w:rPr>
        <w:t xml:space="preserve">. </w:t>
      </w:r>
      <w:r w:rsidR="00B352F6" w:rsidRPr="007F1E71">
        <w:rPr>
          <w:rFonts w:hint="cs"/>
          <w:rtl/>
        </w:rPr>
        <w:t>שיטה זו</w:t>
      </w:r>
      <w:r w:rsidRPr="007F1E71">
        <w:rPr>
          <w:rFonts w:hint="cs"/>
          <w:rtl/>
        </w:rPr>
        <w:t xml:space="preserve"> מבוססת על שילוב של </w:t>
      </w:r>
      <w:r w:rsidR="00B352F6" w:rsidRPr="007F1E71">
        <w:rPr>
          <w:rFonts w:hint="cs"/>
          <w:rtl/>
        </w:rPr>
        <w:t>כלים וגישות משלש אסכולות במחקר הספרות. אסכולת הביקורת החדשה שכוללת ניתוח טקסט בקריאה צמודה</w:t>
      </w:r>
      <w:r w:rsidR="00DE79B9" w:rsidRPr="007F1E71">
        <w:rPr>
          <w:rFonts w:hint="cs"/>
          <w:rtl/>
        </w:rPr>
        <w:t xml:space="preserve"> המיישמת כלים מדעיים</w:t>
      </w:r>
      <w:r w:rsidR="00580814">
        <w:rPr>
          <w:rFonts w:hint="cs"/>
          <w:rtl/>
        </w:rPr>
        <w:t>,</w:t>
      </w:r>
      <w:r w:rsidR="00580814" w:rsidRPr="007F1E71">
        <w:rPr>
          <w:rFonts w:hint="cs"/>
          <w:rtl/>
        </w:rPr>
        <w:t xml:space="preserve"> </w:t>
      </w:r>
      <w:r w:rsidR="00B352F6" w:rsidRPr="007F1E71">
        <w:rPr>
          <w:rFonts w:hint="cs"/>
          <w:rtl/>
        </w:rPr>
        <w:t>אסכולת תגובת הקורא לפיה קריאה היא תהליך גומלין בין הקורא לטקסט והגישה הפוסט-</w:t>
      </w:r>
      <w:proofErr w:type="spellStart"/>
      <w:r w:rsidR="00B352F6" w:rsidRPr="007F1E71">
        <w:rPr>
          <w:rFonts w:hint="cs"/>
          <w:rtl/>
        </w:rPr>
        <w:t>סטרוקטוראליסטית</w:t>
      </w:r>
      <w:proofErr w:type="spellEnd"/>
      <w:r w:rsidR="00B352F6" w:rsidRPr="007F1E71">
        <w:rPr>
          <w:rFonts w:hint="cs"/>
          <w:rtl/>
        </w:rPr>
        <w:t xml:space="preserve"> </w:t>
      </w:r>
      <w:r w:rsidR="00B352F6" w:rsidRPr="007F1E71">
        <w:rPr>
          <w:rFonts w:hint="cs"/>
          <w:rtl/>
        </w:rPr>
        <w:lastRenderedPageBreak/>
        <w:t>שעוסקת בעיקר בקריאה אינטר-טקסטואלית</w:t>
      </w:r>
      <w:r w:rsidR="00DE79B9" w:rsidRPr="007F1E71">
        <w:rPr>
          <w:rFonts w:hint="cs"/>
          <w:rtl/>
        </w:rPr>
        <w:t xml:space="preserve">. </w:t>
      </w:r>
      <w:r w:rsidR="00D40F32" w:rsidRPr="007F1E71">
        <w:rPr>
          <w:rFonts w:hint="cs"/>
          <w:rtl/>
        </w:rPr>
        <w:t xml:space="preserve">על פי הגישה האינטר-טקסטואלית כל טקסט מקיים קשרי גומלין עם טקסטים נוספים. </w:t>
      </w:r>
      <w:r w:rsidR="004B6B16" w:rsidRPr="007F1E71">
        <w:rPr>
          <w:rFonts w:hint="cs"/>
          <w:rtl/>
        </w:rPr>
        <w:t>על ידי</w:t>
      </w:r>
      <w:r w:rsidR="00D40F32" w:rsidRPr="007F1E71">
        <w:rPr>
          <w:rFonts w:hint="cs"/>
          <w:rtl/>
        </w:rPr>
        <w:t xml:space="preserve"> תנועה בין טקסטים מפתח הקורא תובנות חדשות המעניקות נדבך נוסף לפרשנות (אלקד</w:t>
      </w:r>
      <w:r w:rsidR="00261197" w:rsidRPr="007F1E71">
        <w:rPr>
          <w:rFonts w:hint="cs"/>
          <w:rtl/>
        </w:rPr>
        <w:t>-</w:t>
      </w:r>
      <w:r w:rsidR="00D40F32" w:rsidRPr="007F1E71">
        <w:rPr>
          <w:rFonts w:hint="cs"/>
          <w:rtl/>
        </w:rPr>
        <w:t xml:space="preserve">להמן, 2007). </w:t>
      </w:r>
    </w:p>
    <w:p w14:paraId="46AF9C52" w14:textId="71442611" w:rsidR="003C5A21" w:rsidRPr="007F1E71" w:rsidRDefault="00B352F6" w:rsidP="00D431A4">
      <w:pPr>
        <w:ind w:firstLine="720"/>
        <w:rPr>
          <w:rtl/>
        </w:rPr>
      </w:pPr>
      <w:r w:rsidRPr="007F1E71">
        <w:rPr>
          <w:rFonts w:hint="cs"/>
          <w:rtl/>
        </w:rPr>
        <w:t xml:space="preserve">באמצעות כלים אלו ניתן להתבונן בטקסט מחמש </w:t>
      </w:r>
      <w:r w:rsidR="006053FE" w:rsidRPr="007F1E71">
        <w:rPr>
          <w:rFonts w:hint="cs"/>
          <w:rtl/>
        </w:rPr>
        <w:t>זוויו</w:t>
      </w:r>
      <w:r w:rsidR="006053FE" w:rsidRPr="007F1E71">
        <w:rPr>
          <w:rFonts w:hint="eastAsia"/>
          <w:rtl/>
        </w:rPr>
        <w:t>ת</w:t>
      </w:r>
      <w:r w:rsidRPr="007F1E71">
        <w:rPr>
          <w:rFonts w:hint="cs"/>
          <w:rtl/>
        </w:rPr>
        <w:t xml:space="preserve"> שונות: הוליסטית, פרטנית, הקשרית, אינטר-טקסטואלית ותהליכית. </w:t>
      </w:r>
      <w:r w:rsidR="006053FE" w:rsidRPr="007F1E71">
        <w:rPr>
          <w:rFonts w:hint="cs"/>
          <w:rtl/>
        </w:rPr>
        <w:t xml:space="preserve">המבט ההוליסטי מתייחס לטקסט בשלמות: לתוכן, לסוגה ולמבנה. ההתבוננות הפרטנית בוחנת את פרטי הפרטים: את השפה, המבנה הצורני, חזרה וניגודים. המבט ההקשרי מתייחס להקשר בו נכתב הטקסט: לביוגרפיה של הכותב, הקונטקסט ההיסטורי, חברתי, פוליטי ואידיאולוגי. התבוננות אינטר-טקסטואלית מאפשרת למצוא קשרים </w:t>
      </w:r>
      <w:r w:rsidR="002A56FD" w:rsidRPr="007F1E71">
        <w:rPr>
          <w:rFonts w:hint="cs"/>
          <w:rtl/>
        </w:rPr>
        <w:t xml:space="preserve">בין הטקסט </w:t>
      </w:r>
      <w:r w:rsidR="006053FE" w:rsidRPr="007F1E71">
        <w:rPr>
          <w:rFonts w:hint="cs"/>
          <w:rtl/>
        </w:rPr>
        <w:t>אל טקסטים אחרים</w:t>
      </w:r>
      <w:r w:rsidR="00E95BEE" w:rsidRPr="007F1E71">
        <w:rPr>
          <w:rFonts w:hint="cs"/>
          <w:rtl/>
        </w:rPr>
        <w:t>, בין של הכותב ובין של כותבים אחרים</w:t>
      </w:r>
      <w:r w:rsidR="006053FE" w:rsidRPr="007F1E71">
        <w:rPr>
          <w:rFonts w:hint="cs"/>
          <w:rtl/>
        </w:rPr>
        <w:t>.</w:t>
      </w:r>
      <w:r w:rsidR="002A56FD" w:rsidRPr="007F1E71">
        <w:rPr>
          <w:rFonts w:hint="cs"/>
          <w:rtl/>
        </w:rPr>
        <w:t xml:space="preserve"> </w:t>
      </w:r>
      <w:r w:rsidR="00C42A36" w:rsidRPr="007F1E71">
        <w:rPr>
          <w:rFonts w:hint="cs"/>
          <w:rtl/>
        </w:rPr>
        <w:t>מבט תהליכי עוסק בתהליך שהקורא הפרשן עובר בעת עיבוד הטקסט: הציפיות שלו, שאלותיו</w:t>
      </w:r>
      <w:r w:rsidR="00305DA9" w:rsidRPr="007F1E71">
        <w:rPr>
          <w:rFonts w:hint="cs"/>
          <w:rtl/>
        </w:rPr>
        <w:t>, תגובותיו, והאינטגרציה</w:t>
      </w:r>
      <w:r w:rsidR="00E95BEE" w:rsidRPr="007F1E71">
        <w:rPr>
          <w:rFonts w:hint="cs"/>
          <w:rtl/>
        </w:rPr>
        <w:t xml:space="preserve"> שלו</w:t>
      </w:r>
      <w:r w:rsidR="00305DA9" w:rsidRPr="007F1E71">
        <w:rPr>
          <w:rFonts w:hint="cs"/>
          <w:rtl/>
        </w:rPr>
        <w:t xml:space="preserve"> של כלל זוויות ההתבוננות</w:t>
      </w:r>
      <w:r w:rsidR="00741155" w:rsidRPr="007F1E71">
        <w:rPr>
          <w:rFonts w:hint="cs"/>
          <w:rtl/>
        </w:rPr>
        <w:t xml:space="preserve"> (אלקד</w:t>
      </w:r>
      <w:r w:rsidR="00261197" w:rsidRPr="007F1E71">
        <w:rPr>
          <w:rFonts w:hint="cs"/>
          <w:rtl/>
        </w:rPr>
        <w:t>-</w:t>
      </w:r>
      <w:r w:rsidR="00741155" w:rsidRPr="007F1E71">
        <w:rPr>
          <w:rFonts w:hint="cs"/>
          <w:rtl/>
        </w:rPr>
        <w:t>להמן, 2010).</w:t>
      </w:r>
    </w:p>
    <w:p w14:paraId="4B321F72" w14:textId="7E937095" w:rsidR="00E95BEE" w:rsidRPr="007F1E71" w:rsidRDefault="003C5A21" w:rsidP="00B5330A">
      <w:pPr>
        <w:pStyle w:val="2"/>
        <w:ind w:firstLine="720"/>
        <w:rPr>
          <w:rtl/>
        </w:rPr>
      </w:pPr>
      <w:bookmarkStart w:id="29" w:name="_Toc62717487"/>
      <w:bookmarkStart w:id="30" w:name="_Toc80525423"/>
      <w:r w:rsidRPr="007F1E71">
        <w:rPr>
          <w:rFonts w:hint="cs"/>
          <w:rtl/>
        </w:rPr>
        <w:t xml:space="preserve">2.4 </w:t>
      </w:r>
      <w:r w:rsidRPr="007F1E71">
        <w:rPr>
          <w:rtl/>
        </w:rPr>
        <w:t>הליך המחקר</w:t>
      </w:r>
      <w:bookmarkEnd w:id="29"/>
      <w:bookmarkEnd w:id="30"/>
    </w:p>
    <w:p w14:paraId="30AEBF59" w14:textId="10BA34F7" w:rsidR="000650F0" w:rsidRPr="007F1E71" w:rsidRDefault="00A131DE" w:rsidP="00800A80">
      <w:pPr>
        <w:rPr>
          <w:rtl/>
        </w:rPr>
      </w:pPr>
      <w:r w:rsidRPr="007F1E71">
        <w:rPr>
          <w:rFonts w:hint="cs"/>
          <w:rtl/>
        </w:rPr>
        <w:t xml:space="preserve">כצעד ראשון </w:t>
      </w:r>
      <w:r w:rsidR="00FC6611" w:rsidRPr="007F1E71">
        <w:rPr>
          <w:rFonts w:hint="cs"/>
          <w:rtl/>
        </w:rPr>
        <w:t xml:space="preserve">במחקר </w:t>
      </w:r>
      <w:r w:rsidRPr="007F1E71">
        <w:rPr>
          <w:rFonts w:hint="cs"/>
          <w:rtl/>
        </w:rPr>
        <w:t xml:space="preserve">קראתי מחדש מספר ספרי יסוד של שטיינר על החינוך האנתרופוסופי. חיפשתי את הטקסטים הנוגעים לגיל הרך אשר עוסקים בעקרונות הפדגוגיים. בדקתי אלו טקסטים עשויים להאיר בבהירות את העקרונות של הגישה החינוכית. בהמשך </w:t>
      </w:r>
      <w:r w:rsidR="001F6ACC" w:rsidRPr="007F1E71">
        <w:rPr>
          <w:rFonts w:hint="cs"/>
          <w:rtl/>
        </w:rPr>
        <w:t>החלתי לתור אחר עקרו</w:t>
      </w:r>
      <w:r w:rsidR="00800A80" w:rsidRPr="007F1E71">
        <w:rPr>
          <w:rFonts w:hint="cs"/>
          <w:rtl/>
        </w:rPr>
        <w:t>ן</w:t>
      </w:r>
      <w:r w:rsidR="001F6ACC" w:rsidRPr="007F1E71">
        <w:rPr>
          <w:rFonts w:hint="cs"/>
          <w:rtl/>
        </w:rPr>
        <w:t xml:space="preserve"> יסוד</w:t>
      </w:r>
      <w:r w:rsidR="00B500F1" w:rsidRPr="007F1E71">
        <w:rPr>
          <w:rFonts w:hint="cs"/>
          <w:rtl/>
        </w:rPr>
        <w:t xml:space="preserve">, </w:t>
      </w:r>
      <w:r w:rsidR="001F6ACC" w:rsidRPr="007F1E71">
        <w:rPr>
          <w:rFonts w:hint="cs"/>
          <w:rtl/>
        </w:rPr>
        <w:t>רעיו</w:t>
      </w:r>
      <w:r w:rsidR="00800A80" w:rsidRPr="007F1E71">
        <w:rPr>
          <w:rFonts w:hint="cs"/>
          <w:rtl/>
        </w:rPr>
        <w:t>ן מרכזי</w:t>
      </w:r>
      <w:r w:rsidR="001F6ACC" w:rsidRPr="007F1E71">
        <w:rPr>
          <w:rFonts w:hint="cs"/>
          <w:rtl/>
        </w:rPr>
        <w:t xml:space="preserve"> </w:t>
      </w:r>
      <w:r w:rsidR="00B500F1" w:rsidRPr="007F1E71">
        <w:rPr>
          <w:rFonts w:hint="cs"/>
          <w:rtl/>
        </w:rPr>
        <w:t>ש</w:t>
      </w:r>
      <w:r w:rsidR="001F6ACC" w:rsidRPr="007F1E71">
        <w:rPr>
          <w:rFonts w:hint="cs"/>
          <w:rtl/>
        </w:rPr>
        <w:t xml:space="preserve">עומד בבסיס העקרונות הפדגוגיים. </w:t>
      </w:r>
      <w:r w:rsidR="00B500F1" w:rsidRPr="007F1E71">
        <w:rPr>
          <w:rFonts w:hint="cs"/>
          <w:rtl/>
        </w:rPr>
        <w:t xml:space="preserve">בחרתי להתמקד בעקרון יסודי של שטיינר </w:t>
      </w:r>
      <w:r w:rsidR="00B500F1" w:rsidRPr="007F1E71">
        <w:rPr>
          <w:rFonts w:ascii="David" w:hAnsi="David" w:hint="cs"/>
          <w:rtl/>
        </w:rPr>
        <w:t>( 2002/1923)</w:t>
      </w:r>
      <w:r w:rsidR="00B500F1" w:rsidRPr="007F1E71">
        <w:rPr>
          <w:rFonts w:hint="cs"/>
          <w:rtl/>
        </w:rPr>
        <w:t xml:space="preserve"> הקובע כי "כל חינוך הוא חינוך עצמי" </w:t>
      </w:r>
      <w:r w:rsidR="00800A80" w:rsidRPr="007F1E71">
        <w:rPr>
          <w:rFonts w:hint="cs"/>
          <w:rtl/>
        </w:rPr>
        <w:t>ואילו ה- "</w:t>
      </w:r>
      <w:r w:rsidR="00800A80" w:rsidRPr="007F1E71">
        <w:rPr>
          <w:rtl/>
        </w:rPr>
        <w:t>מחנכים</w:t>
      </w:r>
      <w:r w:rsidR="00800A80" w:rsidRPr="007F1E71">
        <w:rPr>
          <w:rFonts w:hint="cs"/>
          <w:rtl/>
        </w:rPr>
        <w:t>....</w:t>
      </w:r>
      <w:r w:rsidR="00800A80" w:rsidRPr="007F1E71">
        <w:rPr>
          <w:rtl/>
        </w:rPr>
        <w:t xml:space="preserve"> מהווים למעשה</w:t>
      </w:r>
      <w:r w:rsidR="00800A80" w:rsidRPr="007F1E71">
        <w:rPr>
          <w:rFonts w:hint="cs"/>
          <w:rtl/>
        </w:rPr>
        <w:t>...</w:t>
      </w:r>
      <w:r w:rsidR="00800A80" w:rsidRPr="007F1E71">
        <w:rPr>
          <w:rtl/>
        </w:rPr>
        <w:t xml:space="preserve"> את סביבתם החינוכית של הילדים המחנכים את עצמם</w:t>
      </w:r>
      <w:r w:rsidR="00800A80" w:rsidRPr="007F1E71">
        <w:rPr>
          <w:rFonts w:hint="cs"/>
          <w:rtl/>
        </w:rPr>
        <w:t xml:space="preserve">" (עמ' 109). כלומר גישה על פיה חינוך בגיל הרך נדרש להיות בלתי ישיר אלא עקיף. הטקסטים אותם אפרש נבחרו מתוך הקורפוס המחקרי שתואר לעיל. הם יעסקו בעקרון היסוד ובביטויים המעשיים של חינוך </w:t>
      </w:r>
      <w:r w:rsidR="009F1D59">
        <w:rPr>
          <w:rFonts w:hint="cs"/>
          <w:rtl/>
        </w:rPr>
        <w:t>עצמי</w:t>
      </w:r>
      <w:r w:rsidR="00800A80" w:rsidRPr="007F1E71">
        <w:rPr>
          <w:rFonts w:hint="cs"/>
          <w:rtl/>
        </w:rPr>
        <w:t xml:space="preserve"> כגון טיפוח סביבה חינוכית, מפגש של הילד עם חומרים וחוויות חושיות, </w:t>
      </w:r>
      <w:r w:rsidR="00527E30">
        <w:rPr>
          <w:rFonts w:hint="cs"/>
          <w:rtl/>
        </w:rPr>
        <w:t xml:space="preserve">למידה באמצעות </w:t>
      </w:r>
      <w:r w:rsidR="00800A80" w:rsidRPr="007F1E71">
        <w:rPr>
          <w:rFonts w:hint="cs"/>
          <w:rtl/>
        </w:rPr>
        <w:t>חיקוי</w:t>
      </w:r>
      <w:r w:rsidR="00527E30">
        <w:rPr>
          <w:rFonts w:hint="cs"/>
          <w:rtl/>
        </w:rPr>
        <w:t xml:space="preserve"> ודוגמא אישית</w:t>
      </w:r>
      <w:r w:rsidR="00800A80" w:rsidRPr="007F1E71">
        <w:rPr>
          <w:rFonts w:hint="cs"/>
          <w:rtl/>
        </w:rPr>
        <w:t>, והתנסות במשחק חופ</w:t>
      </w:r>
      <w:r w:rsidR="004A614D" w:rsidRPr="007F1E71">
        <w:rPr>
          <w:rFonts w:hint="cs"/>
          <w:rtl/>
        </w:rPr>
        <w:t>ש</w:t>
      </w:r>
      <w:r w:rsidR="00800A80" w:rsidRPr="007F1E71">
        <w:rPr>
          <w:rFonts w:hint="cs"/>
          <w:rtl/>
        </w:rPr>
        <w:t xml:space="preserve">י. </w:t>
      </w:r>
    </w:p>
    <w:p w14:paraId="0D882E2E" w14:textId="77777777" w:rsidR="00377B55" w:rsidRPr="007F1E71" w:rsidRDefault="00377B55">
      <w:pPr>
        <w:bidi w:val="0"/>
        <w:spacing w:line="259" w:lineRule="auto"/>
        <w:jc w:val="left"/>
        <w:rPr>
          <w:rFonts w:asciiTheme="majorHAnsi" w:eastAsiaTheme="majorEastAsia" w:hAnsiTheme="majorHAnsi"/>
          <w:bCs/>
          <w:sz w:val="32"/>
          <w:szCs w:val="32"/>
        </w:rPr>
      </w:pPr>
      <w:bookmarkStart w:id="31" w:name="_Toc62717488"/>
      <w:r w:rsidRPr="007F1E71">
        <w:rPr>
          <w:rtl/>
        </w:rPr>
        <w:br w:type="page"/>
      </w:r>
    </w:p>
    <w:p w14:paraId="29FA256A" w14:textId="77777777" w:rsidR="00377B55" w:rsidRPr="007F1E71" w:rsidRDefault="00377B55" w:rsidP="00377B55">
      <w:pPr>
        <w:pStyle w:val="1"/>
        <w:ind w:firstLine="720"/>
        <w:rPr>
          <w:rtl/>
        </w:rPr>
      </w:pPr>
      <w:bookmarkStart w:id="32" w:name="_Toc72193191"/>
      <w:bookmarkStart w:id="33" w:name="_Toc80525424"/>
      <w:r w:rsidRPr="007F1E71">
        <w:rPr>
          <w:rFonts w:hint="cs"/>
          <w:rtl/>
        </w:rPr>
        <w:lastRenderedPageBreak/>
        <w:t>3. פרשנות</w:t>
      </w:r>
      <w:bookmarkEnd w:id="32"/>
      <w:bookmarkEnd w:id="33"/>
    </w:p>
    <w:p w14:paraId="7C7A2759" w14:textId="77777777" w:rsidR="00377B55" w:rsidRPr="007F1E71" w:rsidRDefault="00377B55" w:rsidP="00377B55">
      <w:pPr>
        <w:rPr>
          <w:rtl/>
        </w:rPr>
      </w:pPr>
      <w:r w:rsidRPr="007F1E71">
        <w:rPr>
          <w:rFonts w:hint="cs"/>
          <w:rtl/>
        </w:rPr>
        <w:t>ניתן לתאר את המסע בהגותו של שטיינר כסיור ברחבי מוזיאון. כשם שהיצירות השונות עומדות כל אחת בפני עצמה, כך חלקים שונים בהגותו של שטיינר מתארים את נפש האדם מזווית מסוימת וייחודי</w:t>
      </w:r>
      <w:r w:rsidRPr="007F1E71">
        <w:rPr>
          <w:rFonts w:hint="eastAsia"/>
          <w:rtl/>
        </w:rPr>
        <w:t>ת</w:t>
      </w:r>
      <w:r w:rsidRPr="007F1E71">
        <w:rPr>
          <w:rFonts w:hint="cs"/>
          <w:rtl/>
        </w:rPr>
        <w:t xml:space="preserve">. בו בזמן, כשם שבסיור במוזיאון ההתרשמות מן היצירות השונות מצטרפת לחוויה כוללת אחת, כך החלקים השונים בהגותו של שטיינר משלימים זה את זה ומצטרפים לתמונה כוללת. </w:t>
      </w:r>
    </w:p>
    <w:p w14:paraId="75448B59" w14:textId="77777777" w:rsidR="00377B55" w:rsidRPr="007F1E71" w:rsidRDefault="00377B55" w:rsidP="00377B55">
      <w:pPr>
        <w:ind w:firstLine="720"/>
        <w:rPr>
          <w:rtl/>
        </w:rPr>
      </w:pPr>
      <w:r w:rsidRPr="007F1E71">
        <w:rPr>
          <w:rFonts w:hint="cs"/>
          <w:rtl/>
        </w:rPr>
        <w:t xml:space="preserve">מטרתו של פרק זה להציג ולפרש עקרונות פדגוגיים מהגותו החינוכית של שטיינר הנוגעים לחינוך בגיל הרך. מכיוון שהגותו של שטיינר רחבה מני ים, היקף עבודה זו אינו מאפשר לעמוד על המנעד השלם של עקרונותיו החינוכיים. זאת ועוד, הפרשנות של העקרונות במסגרת זו אינה יכולה להקיף את התאוריה הרחבה, היא תורת התפתחות הילד של שטיינר, העומדת בבסיס העקרונות הפדגוגיים. לכן יש לראות בפרשנות בפרק זה הרחבה והעמקה בגישה הפדגוגית של שטיינר </w:t>
      </w:r>
      <w:r w:rsidRPr="007F1E71">
        <w:rPr>
          <w:rtl/>
        </w:rPr>
        <w:t>המותירה מקום להרחבה והעמקה נוספות</w:t>
      </w:r>
      <w:r w:rsidRPr="007F1E71">
        <w:rPr>
          <w:rFonts w:hint="cs"/>
          <w:rtl/>
        </w:rPr>
        <w:t>. מחקר זה מתמקד בפרשנות העקרונות העוסקים בגיל הרך. העקרונות הפדגוגיים של שטיינר בשלבים התפתחותיים מאוחרים יותר עשויים להיות שונים.</w:t>
      </w:r>
    </w:p>
    <w:p w14:paraId="61A2C5A6" w14:textId="77777777" w:rsidR="00377B55" w:rsidRPr="007F1E71" w:rsidRDefault="00377B55" w:rsidP="00377B55">
      <w:pPr>
        <w:ind w:firstLine="720"/>
        <w:rPr>
          <w:rtl/>
        </w:rPr>
      </w:pPr>
      <w:r w:rsidRPr="007F1E71">
        <w:rPr>
          <w:rFonts w:hint="cs"/>
          <w:rtl/>
        </w:rPr>
        <w:t>כדי לעמוד על הגישה החינוכית של שטיינר נבחרו ארבעה עקרונות פדגוגיים: חינוך עצמי באמצעות הסביבה החינוכית, הילד איבר תחושה, חיקוי ודוגמא אישית והמשחק הסוציו-דרמטי של ילדים. העקרונות נבחרו כך שיאירו היבטי</w:t>
      </w:r>
      <w:r w:rsidRPr="007F1E71">
        <w:rPr>
          <w:rFonts w:hint="eastAsia"/>
          <w:rtl/>
        </w:rPr>
        <w:t>ם</w:t>
      </w:r>
      <w:r w:rsidRPr="007F1E71">
        <w:rPr>
          <w:rFonts w:hint="cs"/>
          <w:rtl/>
        </w:rPr>
        <w:t xml:space="preserve"> שמודגשים בחינוך האנתרופוסופי בגיל הרך. אלו עשויים להיות בולטים בייחודם ביחס לחינוך הקונבנציונלי, אם כי בוודאי קיימת חפיפה מסוימת בין העקרונות הפדגוגיים של שטיינר לאלו של החינוך הקונבנציונלי. </w:t>
      </w:r>
      <w:r w:rsidRPr="007F1E71">
        <w:rPr>
          <w:rtl/>
        </w:rPr>
        <w:t>כל תת פרק ייפתח בציטוט עקרון</w:t>
      </w:r>
      <w:r w:rsidRPr="007F1E71">
        <w:rPr>
          <w:rFonts w:hint="cs"/>
          <w:rtl/>
        </w:rPr>
        <w:t xml:space="preserve"> אחד</w:t>
      </w:r>
      <w:r w:rsidRPr="007F1E71">
        <w:rPr>
          <w:rtl/>
        </w:rPr>
        <w:t xml:space="preserve"> ולאחריו תבוא פרשנות</w:t>
      </w:r>
      <w:r w:rsidRPr="007F1E71">
        <w:rPr>
          <w:rFonts w:hint="cs"/>
          <w:rtl/>
        </w:rPr>
        <w:t xml:space="preserve">. הפרשנות תתבצע תוך ניסיון להסביר את העקרונות בשפה בהירה וביחס להוגי דעות אחרים מתחום הפילוסופיה של החינוך. ניתוח אינטרטקסטואלי זה יאפשר להציג את הגותו של שטיינר בפרספקטיבה היסטורית, ללמוד </w:t>
      </w:r>
      <w:r w:rsidRPr="007F1E71">
        <w:rPr>
          <w:rtl/>
        </w:rPr>
        <w:t xml:space="preserve">מֵאַיִן </w:t>
      </w:r>
      <w:r w:rsidRPr="007F1E71">
        <w:rPr>
          <w:rFonts w:hint="cs"/>
          <w:rtl/>
        </w:rPr>
        <w:t xml:space="preserve">שאב השראה לעקרונות הפדגוגיים שלו ולברר אילו הוגי דעות חקרו והרחיבו עקרונות מקבילים. העקרונות יוצגו כנדבך על נדבך באופן שבו כל עקרון מהווה את הבסיס להבנת העקרון הבא והעקרון הבא מרחיב ומאיר את העקרונות הקודמים. זאת, כדי ליצור בסופו של דבר מבט הוליסטי על הגותו החינוכית של שטיינר ולהאיר כיצד העקרונות השונים משתלבים ומשלמים זה את זה בעצם העשייה החינוכית. </w:t>
      </w:r>
    </w:p>
    <w:p w14:paraId="3C8555EF" w14:textId="528EA865" w:rsidR="00377B55" w:rsidRPr="007F1E71" w:rsidRDefault="00377B55" w:rsidP="00377B55">
      <w:pPr>
        <w:ind w:firstLine="720"/>
        <w:rPr>
          <w:rtl/>
        </w:rPr>
      </w:pPr>
      <w:r w:rsidRPr="007F1E71">
        <w:rPr>
          <w:rFonts w:hint="cs"/>
          <w:rtl/>
        </w:rPr>
        <w:t xml:space="preserve">בכתיבת הפרשנות יעשה שימוש בסגנון כתיבה מעט ייחודי. במקום להשתמש בגוף ראשון יחיד יעשה שימוש בגוף ראשון רבים. סגנון זה הולם את סגנון הרצאתו של שטיינר שעושה שימוש תדיר בגוף ראשון רבים. כפי שיתבאר להלן, באמצעות סגנון זה שטיינר כולל את עצמו בין המחנכים המאזינים לדבריו, ויוצר חוויה של שותפות ועמדה שווה בינו לבין קהל מאזיניו. באותו אופן, מעתה והלאה יעשה שימוש בגוף ראשון רבים כדי לציין את השותפות בתהליך הפרשני הכוללת את הקורא והכותב. אומנם </w:t>
      </w:r>
      <w:r w:rsidRPr="007F1E71">
        <w:rPr>
          <w:rtl/>
        </w:rPr>
        <w:t>שלא כמו הכותב, הקורא לא היה שותף אקטיבי בתהליך הכתיבה</w:t>
      </w:r>
      <w:r w:rsidRPr="007F1E71">
        <w:rPr>
          <w:rFonts w:hint="cs"/>
          <w:rtl/>
        </w:rPr>
        <w:t>, אך בעת הקריאה של הפרשנות מתהפכים התפקידים, על הקורא לגלות אקטיביות פנימית בעת ניסיונו לעמוד על הפרשנות של הכותב ולמקמה ביחס לידיעותיו הקודמות. מצאתי כי שותפות זו מקבילה בדרכים רבות לשותפות בין המחנך לילד. המחנך והילד מחליפים באופן תדיר תפקידים בין אקטיביות לפסיביות, כאשר השותפות ביניהם היא העיקר.</w:t>
      </w:r>
    </w:p>
    <w:p w14:paraId="623E897D" w14:textId="77777777" w:rsidR="00377B55" w:rsidRPr="007F1E71" w:rsidRDefault="00377B55" w:rsidP="00377B55">
      <w:pPr>
        <w:pStyle w:val="2"/>
        <w:ind w:firstLine="720"/>
        <w:rPr>
          <w:rtl/>
        </w:rPr>
      </w:pPr>
      <w:bookmarkStart w:id="34" w:name="_Toc72193192"/>
      <w:bookmarkStart w:id="35" w:name="_Toc80525425"/>
      <w:r w:rsidRPr="007F1E71">
        <w:rPr>
          <w:rFonts w:hint="cs"/>
          <w:rtl/>
        </w:rPr>
        <w:lastRenderedPageBreak/>
        <w:t>3.1 חינוך עצמי באמצעות הסביבה החינוכית</w:t>
      </w:r>
      <w:bookmarkEnd w:id="34"/>
      <w:bookmarkEnd w:id="35"/>
    </w:p>
    <w:p w14:paraId="142D6E2F" w14:textId="77777777" w:rsidR="00377B55" w:rsidRPr="007F1E71" w:rsidRDefault="00377B55" w:rsidP="00377B55">
      <w:pPr>
        <w:pStyle w:val="af3"/>
        <w:rPr>
          <w:rtl/>
        </w:rPr>
      </w:pPr>
      <w:r w:rsidRPr="007F1E71">
        <w:rPr>
          <w:rtl/>
        </w:rPr>
        <w:t xml:space="preserve">כל חינוך הוא חינוך עצמי, ובתור מחנכים איננו מהווים למעשה אלא את סביבתם החינוכית של הילדים המחנכים את עצמם. עלינו לתת להם את הסביבה הראויה, כדי שבאמצעותנו יחנך את עצמו הילד באופן שעליו לחנך עצמו מתוך </w:t>
      </w:r>
      <w:r w:rsidRPr="007F1E71">
        <w:rPr>
          <w:rFonts w:hint="cs"/>
          <w:rtl/>
        </w:rPr>
        <w:t>ייעודו</w:t>
      </w:r>
      <w:r w:rsidRPr="007F1E71">
        <w:rPr>
          <w:rtl/>
        </w:rPr>
        <w:t xml:space="preserve"> הפנימי</w:t>
      </w:r>
      <w:r w:rsidRPr="007F1E71">
        <w:rPr>
          <w:rFonts w:hint="cs"/>
          <w:rtl/>
        </w:rPr>
        <w:t xml:space="preserve"> </w:t>
      </w:r>
      <w:r w:rsidRPr="007F1E71">
        <w:rPr>
          <w:rFonts w:ascii="David" w:hAnsi="David" w:hint="cs"/>
          <w:rtl/>
        </w:rPr>
        <w:t>(שטיינר, 2002/1923, עמ' 109)</w:t>
      </w:r>
      <w:r w:rsidRPr="007F1E71">
        <w:rPr>
          <w:rtl/>
        </w:rPr>
        <w:t>.</w:t>
      </w:r>
    </w:p>
    <w:p w14:paraId="2DE8B886" w14:textId="77777777" w:rsidR="00377B55" w:rsidRPr="007F1E71" w:rsidRDefault="00377B55" w:rsidP="00377B55">
      <w:pPr>
        <w:rPr>
          <w:rtl/>
        </w:rPr>
      </w:pPr>
      <w:r w:rsidRPr="007F1E71">
        <w:rPr>
          <w:rFonts w:hint="cs"/>
          <w:rtl/>
        </w:rPr>
        <w:t xml:space="preserve">בציטוט זה שטיינר מניח את היסודות לגישה החינוכית שלו הכוללים מספר אלמנטים מרכזיים: הילד המחנך את עצמו על פי ייעוד פנימי והמחנכים המהווים את הסביבה החינוכית של הילד אמורים להקנות לילד סביבה חינוכית ראויה. נבאר את הציטוט בשלושה שלבים: החינוך העצמי של הילד, חינוך ליעוד וחינוך באמצעות הסביבה. לאחר מכן, בתתי הפרקים הבאים בפרק הפרשנות נפרש בהרחבה את המהות של סביבה חינוכית ראויה בגיל הרך לפי שטיינר. בתת-פרקים אלו יתבאר כיצד החושים משחקים תפקיד משמעותי בעיצוב הסביבה החינוכית, כיצד הילד לומד באמצעות חיקוי הסביבה וכיצד המשחק הסוציו-דרמטי מהווה סביבה להתנסות, למידה והפנמה. </w:t>
      </w:r>
    </w:p>
    <w:p w14:paraId="53FBB00A" w14:textId="77777777" w:rsidR="00377B55" w:rsidRPr="007F1E71" w:rsidRDefault="00377B55" w:rsidP="00377B55">
      <w:pPr>
        <w:pStyle w:val="3"/>
        <w:rPr>
          <w:rtl/>
        </w:rPr>
      </w:pPr>
      <w:bookmarkStart w:id="36" w:name="_Toc72193193"/>
      <w:bookmarkStart w:id="37" w:name="_Toc80525426"/>
      <w:r w:rsidRPr="007F1E71">
        <w:rPr>
          <w:rFonts w:hint="cs"/>
          <w:rtl/>
        </w:rPr>
        <w:t>3.1.1 חינוך עצמי</w:t>
      </w:r>
      <w:bookmarkEnd w:id="36"/>
      <w:bookmarkEnd w:id="37"/>
    </w:p>
    <w:p w14:paraId="799D54C8" w14:textId="77777777" w:rsidR="00377B55" w:rsidRPr="007F1E71" w:rsidRDefault="00377B55" w:rsidP="00377B55">
      <w:pPr>
        <w:rPr>
          <w:rtl/>
        </w:rPr>
      </w:pPr>
      <w:r w:rsidRPr="007F1E71">
        <w:rPr>
          <w:rFonts w:hint="cs"/>
          <w:rtl/>
        </w:rPr>
        <w:t xml:space="preserve">על פי שטיינר הילד פעיל בחינוך עצמו באמצעות הסביבה החינוכית בה הוא מצוי. הילד הוא זה הבוחר עם מי ועם מה להיפגש, לבוא במגע, לחקור ולהתנסות. הילד בוחר כיצד להגיב לכל מפגש שכזה ובאיזו מידה לאפשר לו להשפיע על הווייתו. לדוגמא, כאשר קבוצת ילדים בטיול נמצאת בסביבת עץ, ילדים מסוימים עשויים לטפס על העץ בעוד אחרים יפחדו לטפס. ילד מסוים שמפחד לטפס יעז להתנסות בטיפוס כתוצאה מההשפעה החברתית של חבריו, בעוד ילד אחר ירגיש מאוים, ולאור שיקוליו לגבי הסכנה הנלוות לטיפוס, יבחר להתנתק מקבוצת הילדים. כלומר </w:t>
      </w:r>
      <w:r w:rsidRPr="007F1E71">
        <w:rPr>
          <w:rtl/>
        </w:rPr>
        <w:t>ילדים בוחרים להגיב באופן שונה במצבים דומים</w:t>
      </w:r>
      <w:r w:rsidRPr="007F1E71">
        <w:rPr>
          <w:rFonts w:hint="cs"/>
          <w:rtl/>
        </w:rPr>
        <w:t xml:space="preserve">. ילד אחד מתעצב בדרך אחת והשני בדרך אחרת. האחד יפתח מיומנות מוטורית, השני מיומנות חברתית בעוד שהשלישי ימנע מהתנסות. שטיינר מדגיש שהילד הוא האקטיבי בבחירת ההתנסות ובאופן בו ההתנסות תעצב אותו. </w:t>
      </w:r>
      <w:r w:rsidRPr="007F1E71">
        <w:rPr>
          <w:rFonts w:ascii="David" w:hAnsi="David" w:hint="cs"/>
          <w:rtl/>
        </w:rPr>
        <w:t>הוא זה שבוחר כיצד להגיב ומה להפנים מתוך הסביבה הנתונה. על פי שטיינר, הדחף הפנימי העמוק של הילד מתוך ישותו שלו מוביל אותו להתנסויות מסוימות. הילד כמו בוחר באופן בלתי מודע מה לדחות ומה לאמץ אל תוך אישיותו.</w:t>
      </w:r>
    </w:p>
    <w:p w14:paraId="23CA851A" w14:textId="77777777" w:rsidR="00377B55" w:rsidRPr="007F1E71" w:rsidRDefault="00377B55" w:rsidP="00377B55">
      <w:pPr>
        <w:ind w:firstLine="720"/>
        <w:rPr>
          <w:rtl/>
        </w:rPr>
      </w:pPr>
      <w:r w:rsidRPr="007F1E71">
        <w:rPr>
          <w:rFonts w:hint="cs"/>
          <w:rtl/>
        </w:rPr>
        <w:t>הקריאה של שטיינר לחינוך המבוסס על האקטיביות הפנימית של הילד המחנך את עצמו על ידי הסביבה דומה בהוויית</w:t>
      </w:r>
      <w:r w:rsidRPr="007F1E71">
        <w:rPr>
          <w:rFonts w:hint="eastAsia"/>
          <w:rtl/>
        </w:rPr>
        <w:t>ה</w:t>
      </w:r>
      <w:r w:rsidRPr="007F1E71">
        <w:rPr>
          <w:rFonts w:hint="cs"/>
          <w:rtl/>
        </w:rPr>
        <w:t xml:space="preserve"> לתאוריה החינוכית הקונסטרוקטיביסטית. תאוריה זו התפתחה במהלך המאה העשרים והסבירה כיצד אנשים רוכשים ידע. </w:t>
      </w:r>
      <w:r w:rsidRPr="007F1E71">
        <w:rPr>
          <w:rtl/>
        </w:rPr>
        <w:t>לתפיסות למידה קונסטרוקטיביסטיות יש שורשים היסטוריים</w:t>
      </w:r>
      <w:r w:rsidRPr="007F1E71">
        <w:rPr>
          <w:rFonts w:hint="cs"/>
          <w:rtl/>
        </w:rPr>
        <w:t xml:space="preserve"> בכתביהם של הפילוסוף דיואי, והפסיכולוגיים </w:t>
      </w:r>
      <w:proofErr w:type="spellStart"/>
      <w:r w:rsidRPr="007F1E71">
        <w:rPr>
          <w:rFonts w:hint="cs"/>
          <w:rtl/>
        </w:rPr>
        <w:t>ברונר</w:t>
      </w:r>
      <w:proofErr w:type="spellEnd"/>
      <w:r w:rsidRPr="007F1E71">
        <w:rPr>
          <w:rFonts w:hint="cs"/>
          <w:rtl/>
        </w:rPr>
        <w:t xml:space="preserve">, </w:t>
      </w:r>
      <w:proofErr w:type="spellStart"/>
      <w:r w:rsidRPr="007F1E71">
        <w:rPr>
          <w:rFonts w:hint="cs"/>
          <w:rtl/>
        </w:rPr>
        <w:t>ויגוצקי</w:t>
      </w:r>
      <w:proofErr w:type="spellEnd"/>
      <w:r w:rsidRPr="007F1E71">
        <w:rPr>
          <w:rFonts w:hint="cs"/>
          <w:rtl/>
        </w:rPr>
        <w:t>, פיאז'ה ונוספים (</w:t>
      </w:r>
      <w:r w:rsidRPr="007F1E71">
        <w:rPr>
          <w:rFonts w:cstheme="majorBidi"/>
        </w:rPr>
        <w:t>Bada &amp; Olusegun, 2015</w:t>
      </w:r>
      <w:r w:rsidRPr="007F1E71">
        <w:rPr>
          <w:rFonts w:ascii="David" w:hAnsi="David" w:hint="cs"/>
          <w:rtl/>
        </w:rPr>
        <w:t>). עקרון הלמידה בתאוריה ה</w:t>
      </w:r>
      <w:r w:rsidRPr="007F1E71">
        <w:rPr>
          <w:rtl/>
        </w:rPr>
        <w:t>קונסטרוקטיביסטית</w:t>
      </w:r>
      <w:r w:rsidRPr="007F1E71">
        <w:rPr>
          <w:rFonts w:hint="cs"/>
          <w:rtl/>
        </w:rPr>
        <w:t xml:space="preserve"> מדגיש את הפן האקטיבי, היוזם, המתנסה של המתחנך בתוך סביבה בעלת משמעות והקשר. כאן נתמקד בדמיון בין הגותו של שטיינר לבין זו של דיואי סביב הקריאה לחינוך עצמי או התנסות בלתי אמצעית.</w:t>
      </w:r>
    </w:p>
    <w:p w14:paraId="2B610772" w14:textId="77777777" w:rsidR="00377B55" w:rsidRPr="007F1E71" w:rsidRDefault="00377B55" w:rsidP="00377B55">
      <w:pPr>
        <w:ind w:firstLine="720"/>
        <w:rPr>
          <w:rtl/>
        </w:rPr>
      </w:pPr>
      <w:r w:rsidRPr="007F1E71">
        <w:rPr>
          <w:rtl/>
        </w:rPr>
        <w:t xml:space="preserve">ג'ון דיואי (1859 –1952) היה פילוסוף, פסיכולוג, ואיש חינוך אמריקאי, שהגותו השפיעה רבות </w:t>
      </w:r>
      <w:r w:rsidRPr="007F1E71">
        <w:rPr>
          <w:rFonts w:hint="cs"/>
          <w:rtl/>
        </w:rPr>
        <w:t xml:space="preserve">על </w:t>
      </w:r>
      <w:r w:rsidRPr="007F1E71">
        <w:rPr>
          <w:rtl/>
        </w:rPr>
        <w:t>התנועה הפרוגרסיבית בחינוך.</w:t>
      </w:r>
      <w:r w:rsidRPr="007F1E71">
        <w:rPr>
          <w:rFonts w:hint="cs"/>
          <w:rtl/>
        </w:rPr>
        <w:t xml:space="preserve"> </w:t>
      </w:r>
      <w:r w:rsidRPr="007F1E71">
        <w:rPr>
          <w:rtl/>
        </w:rPr>
        <w:t xml:space="preserve">למרות </w:t>
      </w:r>
      <w:r w:rsidRPr="007F1E71">
        <w:rPr>
          <w:rFonts w:hint="cs"/>
          <w:rtl/>
        </w:rPr>
        <w:t>ש</w:t>
      </w:r>
      <w:r w:rsidRPr="007F1E71">
        <w:rPr>
          <w:rtl/>
        </w:rPr>
        <w:t xml:space="preserve">דיואי ורודולף שטיינר נולדו בהפרש של שלוש שנים ושניהם </w:t>
      </w:r>
      <w:r w:rsidRPr="007F1E71">
        <w:rPr>
          <w:rFonts w:hint="cs"/>
          <w:rtl/>
        </w:rPr>
        <w:t>עסקו</w:t>
      </w:r>
      <w:r w:rsidRPr="007F1E71">
        <w:rPr>
          <w:rtl/>
        </w:rPr>
        <w:t xml:space="preserve"> </w:t>
      </w:r>
      <w:r w:rsidRPr="007F1E71">
        <w:rPr>
          <w:rFonts w:hint="cs"/>
          <w:rtl/>
        </w:rPr>
        <w:t>ב</w:t>
      </w:r>
      <w:r w:rsidRPr="007F1E71">
        <w:rPr>
          <w:rtl/>
        </w:rPr>
        <w:t>פילוסופיה וחינוך, אין שום הוכחה לכך</w:t>
      </w:r>
      <w:r w:rsidRPr="007F1E71">
        <w:rPr>
          <w:rFonts w:hint="cs"/>
          <w:rtl/>
        </w:rPr>
        <w:t xml:space="preserve"> ש</w:t>
      </w:r>
      <w:r w:rsidRPr="007F1E71">
        <w:rPr>
          <w:rtl/>
        </w:rPr>
        <w:t>הם נפגשו אי פעם</w:t>
      </w:r>
      <w:r w:rsidRPr="007F1E71">
        <w:rPr>
          <w:rFonts w:hint="cs"/>
          <w:rtl/>
        </w:rPr>
        <w:t xml:space="preserve">. </w:t>
      </w:r>
      <w:r w:rsidRPr="007F1E71">
        <w:rPr>
          <w:rtl/>
        </w:rPr>
        <w:t xml:space="preserve">במובנים רבים, דיואי </w:t>
      </w:r>
      <w:r w:rsidRPr="007F1E71">
        <w:rPr>
          <w:rtl/>
        </w:rPr>
        <w:lastRenderedPageBreak/>
        <w:t xml:space="preserve">ושטיינר היו שונים מאוד </w:t>
      </w:r>
      <w:r w:rsidRPr="007F1E71">
        <w:rPr>
          <w:rFonts w:hint="cs"/>
          <w:rtl/>
        </w:rPr>
        <w:t>ב</w:t>
      </w:r>
      <w:r w:rsidRPr="007F1E71">
        <w:rPr>
          <w:rtl/>
        </w:rPr>
        <w:t>פילוסופיות ו</w:t>
      </w:r>
      <w:r w:rsidRPr="007F1E71">
        <w:rPr>
          <w:rFonts w:hint="cs"/>
          <w:rtl/>
        </w:rPr>
        <w:t>בגישה החינוכית שלהם</w:t>
      </w:r>
      <w:r w:rsidRPr="007F1E71">
        <w:rPr>
          <w:rtl/>
        </w:rPr>
        <w:t>, אך הם גם חלקו כמה הנחות יסוד משותפות לגבי</w:t>
      </w:r>
      <w:r w:rsidRPr="007F1E71">
        <w:rPr>
          <w:rFonts w:hint="cs"/>
          <w:rtl/>
        </w:rPr>
        <w:t xml:space="preserve"> </w:t>
      </w:r>
      <w:r w:rsidRPr="007F1E71">
        <w:rPr>
          <w:rtl/>
        </w:rPr>
        <w:t>חינוך</w:t>
      </w:r>
      <w:r w:rsidRPr="007F1E71">
        <w:rPr>
          <w:rFonts w:hint="cs"/>
          <w:rtl/>
        </w:rPr>
        <w:t xml:space="preserve"> (</w:t>
      </w:r>
      <w:r w:rsidRPr="007F1E71">
        <w:rPr>
          <w:rFonts w:cstheme="majorBidi"/>
          <w:szCs w:val="28"/>
        </w:rPr>
        <w:t>Ensign, 1996</w:t>
      </w:r>
      <w:r w:rsidRPr="007F1E71">
        <w:rPr>
          <w:rFonts w:hint="cs"/>
          <w:rtl/>
        </w:rPr>
        <w:t>) אותן נציג בהמשך. להלן נבחן את השקפתם לגבי חינוך עצמי או חינוך באמצעות ניסיון ישיר. דיואי (1960/1906) טען: "מכאן נובע הצורך להחזיר את חומר הלימודים או את ענפי-הדעת אל מצב הניסיון. מן ההכרח להשיבו אל הניסיון שממנו הופשט. צריך לעבדו בדרך הפסיכולוגיה; להחזירו ולתרגמו ללשון ההתנסות האישית הבלתי-אמצעית, שבה מקורו וערכו" (</w:t>
      </w:r>
      <w:r w:rsidRPr="007F1E71">
        <w:rPr>
          <w:rtl/>
        </w:rPr>
        <w:t>עמ' 20-21</w:t>
      </w:r>
      <w:r w:rsidRPr="007F1E71">
        <w:rPr>
          <w:rFonts w:hint="cs"/>
          <w:rtl/>
        </w:rPr>
        <w:t xml:space="preserve">). על פי דיואי בני אדם רוכשים ידע והבנה על ידי התנסות ישירה, ועל כן מורים אינם יכולים פשוט להעביר ידע לתלמידים, אלא על התלמידים לרכוש את הידע שלהם באופן פעיל. על ידי חקירה, התנסות, רפלקציה והטמעה תלמידים בונים לעצמם תמונה של העולם סביבם. </w:t>
      </w:r>
      <w:r w:rsidRPr="007F1E71">
        <w:rPr>
          <w:rtl/>
        </w:rPr>
        <w:t>למיד</w:t>
      </w:r>
      <w:r w:rsidRPr="007F1E71">
        <w:rPr>
          <w:rFonts w:hint="cs"/>
          <w:rtl/>
        </w:rPr>
        <w:t>ת התלמידים</w:t>
      </w:r>
      <w:r w:rsidRPr="007F1E71">
        <w:rPr>
          <w:rtl/>
        </w:rPr>
        <w:t xml:space="preserve"> מושפעת מההקשר בו נלמד </w:t>
      </w:r>
      <w:r w:rsidRPr="007F1E71">
        <w:rPr>
          <w:rFonts w:hint="cs"/>
          <w:rtl/>
        </w:rPr>
        <w:t>ה</w:t>
      </w:r>
      <w:r w:rsidRPr="007F1E71">
        <w:rPr>
          <w:rtl/>
        </w:rPr>
        <w:t>רעיון, כמו גם מהאמונות והעמדות של התלמידים</w:t>
      </w:r>
      <w:r w:rsidRPr="007F1E71">
        <w:rPr>
          <w:rFonts w:hint="cs"/>
          <w:rtl/>
        </w:rPr>
        <w:t xml:space="preserve"> עצמם</w:t>
      </w:r>
      <w:r w:rsidRPr="007F1E71">
        <w:rPr>
          <w:rtl/>
        </w:rPr>
        <w:t>.</w:t>
      </w:r>
      <w:r w:rsidRPr="007F1E71">
        <w:rPr>
          <w:rFonts w:hint="cs"/>
          <w:rtl/>
        </w:rPr>
        <w:t xml:space="preserve"> עקרון זה עולה בקנה אחד עם הקריאה של שטיינר לסביבה חינוכית המאפשרת לילד לחנך את עצמו באמצעות התנסות. </w:t>
      </w:r>
      <w:r w:rsidRPr="007F1E71">
        <w:rPr>
          <w:rFonts w:ascii="David" w:hAnsi="David" w:hint="cs"/>
          <w:rtl/>
        </w:rPr>
        <w:t xml:space="preserve">חשוב לשים לב כי שטיינר אינו מדגיש רכישת ידע בלבד, אלא קורא לעיצוב סביבה חינוכית שמאפשרת בנייה של ניסיון חיים למען מימוש היעוד האישי של הילד. </w:t>
      </w:r>
    </w:p>
    <w:p w14:paraId="44676174" w14:textId="77777777" w:rsidR="00377B55" w:rsidRPr="007F1E71" w:rsidRDefault="00377B55" w:rsidP="00377B55">
      <w:pPr>
        <w:pStyle w:val="3"/>
        <w:rPr>
          <w:rtl/>
        </w:rPr>
      </w:pPr>
      <w:bookmarkStart w:id="38" w:name="_Toc72193194"/>
      <w:bookmarkStart w:id="39" w:name="_Toc80525427"/>
      <w:r w:rsidRPr="007F1E71">
        <w:rPr>
          <w:rFonts w:hint="cs"/>
          <w:rtl/>
        </w:rPr>
        <w:t>3.1.2 יעוד וחיים בעלי משמעות</w:t>
      </w:r>
      <w:bookmarkEnd w:id="38"/>
      <w:bookmarkEnd w:id="39"/>
    </w:p>
    <w:p w14:paraId="4D126C17" w14:textId="77777777" w:rsidR="00377B55" w:rsidRPr="007F1E71" w:rsidRDefault="00377B55" w:rsidP="00377B55">
      <w:pPr>
        <w:rPr>
          <w:rFonts w:ascii="David" w:hAnsi="David"/>
          <w:rtl/>
        </w:rPr>
      </w:pPr>
      <w:r w:rsidRPr="007F1E71">
        <w:rPr>
          <w:rFonts w:ascii="David" w:hAnsi="David" w:hint="cs"/>
          <w:rtl/>
        </w:rPr>
        <w:t>שטיינר (2002/1923) טוען ש</w:t>
      </w:r>
      <w:r w:rsidRPr="007F1E71">
        <w:rPr>
          <w:rFonts w:ascii="David" w:hAnsi="David"/>
          <w:rtl/>
        </w:rPr>
        <w:t>הילד "יחנך את עצמו... באופן שעליו לחנך עצמו מתוך ייעודו הפנימי"</w:t>
      </w:r>
      <w:r w:rsidRPr="007F1E71">
        <w:rPr>
          <w:rFonts w:ascii="David" w:hAnsi="David" w:hint="cs"/>
          <w:rtl/>
        </w:rPr>
        <w:t xml:space="preserve"> (עמ' 109)</w:t>
      </w:r>
      <w:r w:rsidRPr="007F1E71">
        <w:rPr>
          <w:rFonts w:ascii="David" w:hAnsi="David"/>
          <w:rtl/>
        </w:rPr>
        <w:t xml:space="preserve">. </w:t>
      </w:r>
      <w:r w:rsidRPr="007F1E71">
        <w:rPr>
          <w:rFonts w:ascii="David" w:hAnsi="David" w:hint="cs"/>
          <w:rtl/>
        </w:rPr>
        <w:t xml:space="preserve"> כלומר הילד בוחר את ההתנסויות שלו ומה לאמץ מתוכן אל תוך אישיותו על סמך היעוד הפנימי שלו. מה הוא אותו ייעוד פנימי? "אנו כמחנכים" איננו יודעים את ייעודו של הילד ולאיזה עולם הוא יגדל במציאות שמשתנה במהירות. לדידו של שטיינר לאדם יש ייעוד שנובע מתוך ה'אני' האינדיבידואלי שלו, מטרה שמתבהרת לו לאור החוויות וההתנסויות שהוא רוכש במהלך חייו והתפתחותו האישית. לכן שטיינר קובע כי למחנכים תפקיד משמעותי לטפח סביבה חינוכית בה הילד פעיל ויוזם. דבר שיאפשר לו להיות גם בהמשך חייו מבוגר שיוזם ומכוון את חייו אל עבר מטרותיו.</w:t>
      </w:r>
    </w:p>
    <w:p w14:paraId="56C99D19" w14:textId="77777777" w:rsidR="00377B55" w:rsidRPr="007F1E71" w:rsidRDefault="00377B55" w:rsidP="00377B55">
      <w:pPr>
        <w:ind w:firstLine="720"/>
        <w:rPr>
          <w:rFonts w:ascii="David" w:hAnsi="David"/>
          <w:rtl/>
        </w:rPr>
      </w:pPr>
      <w:r w:rsidRPr="007F1E71">
        <w:rPr>
          <w:rFonts w:ascii="David" w:hAnsi="David" w:hint="cs"/>
          <w:rtl/>
        </w:rPr>
        <w:t xml:space="preserve">דיואי </w:t>
      </w:r>
      <w:r w:rsidRPr="007F1E71">
        <w:rPr>
          <w:rFonts w:ascii="David" w:hAnsi="David"/>
          <w:rtl/>
        </w:rPr>
        <w:t>(1960/1906)</w:t>
      </w:r>
      <w:r w:rsidRPr="007F1E71">
        <w:rPr>
          <w:rFonts w:ascii="David" w:hAnsi="David" w:hint="cs"/>
          <w:rtl/>
        </w:rPr>
        <w:t xml:space="preserve"> ניסח השקפה מאד דומה: "לשם גילוי מהותו האמיתית של הילד. אין אנו יודעים את משמעות נטיותיו או מעשיו אלא אם כן אנו מקבלים אותם כזרע נובט, או כניצן מתפתח של פרי לעתיד" (עמ' 15). דיואי מדגיש את האיכות המתפתחת של הילד, את החשיבות שיש להעניק לנטיות ולמעשים שלו כפרי לעתיד. נראה כי קביעתו של שטיינר היא בעלת נימה שונה במקצת. שטיינר טוען כי לילד יש ייעוד. טענה זו עשויה להתפרש כאילו ייעוד זה נקבע עוד בראשית החיים. לעומתו דיואי מציב את הנטיות כזרע נובט לקראת פרי לעתיד. כלומר כפרי שמבשיל כתוצאה מן הנטיות הראשוניות. עם זאת שניהם מסכימים שיש לבחון את הנטיות של הילד לא רק על סמך ההווה אלא בעיקר ביחס לעתידו. כלומר, למרות שהעתיד של הילד אינו עומד גלוי וידוע בפני המחנך, הנטיות והכישורים שלו מצביעים ברמז על הכיוונים אליהם יפנה בעתיד. תפקידו של המחנך לפי דיואי ושטיינר לאפשר לילד </w:t>
      </w:r>
      <w:r w:rsidRPr="007F1E71">
        <w:rPr>
          <w:rFonts w:ascii="David" w:hAnsi="David"/>
          <w:rtl/>
        </w:rPr>
        <w:t xml:space="preserve">לחנך עצמו </w:t>
      </w:r>
      <w:r w:rsidRPr="007F1E71">
        <w:rPr>
          <w:rFonts w:ascii="David" w:hAnsi="David" w:hint="cs"/>
          <w:rtl/>
        </w:rPr>
        <w:t xml:space="preserve">בתוך מרחב התנסות שיאפשר לו לכוון את עצמו אל עבר עתידו. </w:t>
      </w:r>
    </w:p>
    <w:p w14:paraId="0F9CB3C2" w14:textId="77777777" w:rsidR="00377B55" w:rsidRPr="007F1E71" w:rsidRDefault="00377B55" w:rsidP="00377B55">
      <w:pPr>
        <w:ind w:firstLine="720"/>
        <w:rPr>
          <w:rFonts w:ascii="David" w:hAnsi="David"/>
          <w:rtl/>
        </w:rPr>
      </w:pPr>
      <w:r w:rsidRPr="007F1E71">
        <w:rPr>
          <w:rFonts w:hint="cs"/>
          <w:rtl/>
        </w:rPr>
        <w:t>הדגש של שטיינר על יצירת סביבה חינוכית ראויה, כזו שבה המחנכים מאפשרים לילד מרחב ללמידה עצמית למען מימוש ייעודו, מתכתב עם הפילוסופית-חינוכית של ז</w:t>
      </w:r>
      <w:r w:rsidRPr="007F1E71">
        <w:rPr>
          <w:rtl/>
        </w:rPr>
        <w:t>'אן-ז'אק רוסו</w:t>
      </w:r>
      <w:r w:rsidRPr="007F1E71">
        <w:rPr>
          <w:rFonts w:hint="cs"/>
          <w:rtl/>
        </w:rPr>
        <w:t>. רוסו</w:t>
      </w:r>
      <w:r w:rsidRPr="007F1E71">
        <w:rPr>
          <w:rtl/>
        </w:rPr>
        <w:t xml:space="preserve"> </w:t>
      </w:r>
      <w:r w:rsidRPr="007F1E71">
        <w:rPr>
          <w:rFonts w:hint="cs"/>
          <w:rtl/>
        </w:rPr>
        <w:t>(</w:t>
      </w:r>
      <w:r w:rsidRPr="007F1E71">
        <w:rPr>
          <w:rtl/>
        </w:rPr>
        <w:t xml:space="preserve">1712 –1778) היה פילוסוף ותאורטיקן של החינוך שפעל בעיקר בצרפת. </w:t>
      </w:r>
      <w:r w:rsidRPr="007F1E71">
        <w:rPr>
          <w:rFonts w:hint="cs"/>
          <w:rtl/>
        </w:rPr>
        <w:t>הוא</w:t>
      </w:r>
      <w:r w:rsidRPr="007F1E71">
        <w:rPr>
          <w:rtl/>
        </w:rPr>
        <w:t xml:space="preserve"> נחשב להוגה הדעות הראשון שהציג מתווה לחינוך של ילדים בגישה טבעית.</w:t>
      </w:r>
      <w:r w:rsidRPr="007F1E71">
        <w:rPr>
          <w:rFonts w:hint="cs"/>
          <w:rtl/>
        </w:rPr>
        <w:t xml:space="preserve"> אחד העקרונות הפדגוגיים הבולטים בהגותו של רוסו (</w:t>
      </w:r>
      <w:r w:rsidRPr="007F1E71">
        <w:rPr>
          <w:rFonts w:ascii="David" w:hAnsi="David" w:hint="cs"/>
          <w:rtl/>
        </w:rPr>
        <w:t>2009/1762)</w:t>
      </w:r>
      <w:r w:rsidRPr="007F1E71">
        <w:rPr>
          <w:rFonts w:hint="cs"/>
          <w:rtl/>
        </w:rPr>
        <w:t xml:space="preserve"> נודע כחינוך 'שלילי': "</w:t>
      </w:r>
      <w:r w:rsidRPr="007F1E71">
        <w:rPr>
          <w:rtl/>
        </w:rPr>
        <w:t>החינוך הראשון צריך אפוא להיות על טהרת השלילה. אין הוא מושתת</w:t>
      </w:r>
      <w:r w:rsidRPr="007F1E71">
        <w:rPr>
          <w:rFonts w:hint="cs"/>
          <w:rtl/>
        </w:rPr>
        <w:t xml:space="preserve"> </w:t>
      </w:r>
      <w:r w:rsidRPr="007F1E71">
        <w:rPr>
          <w:rtl/>
        </w:rPr>
        <w:t xml:space="preserve">לא על הוראת האמת ולא על הקניית המוסר, אלא על הבטחת הלב מפני </w:t>
      </w:r>
      <w:r w:rsidRPr="007F1E71">
        <w:rPr>
          <w:rtl/>
        </w:rPr>
        <w:lastRenderedPageBreak/>
        <w:t>המידה הרעה, והבטחת הרוח מפני הטעות</w:t>
      </w:r>
      <w:r w:rsidRPr="007F1E71">
        <w:rPr>
          <w:rFonts w:hint="cs"/>
          <w:rtl/>
        </w:rPr>
        <w:t xml:space="preserve">" (עמ' 197). </w:t>
      </w:r>
      <w:r w:rsidRPr="007F1E71">
        <w:rPr>
          <w:rFonts w:hint="cs"/>
          <w:i/>
          <w:rtl/>
        </w:rPr>
        <w:t>רוסו טען שהילד במהותו טוב ועל החינוך להיות בעיקרו 'שלילי'. כלומר להימנע מלחנך לאמת או ל</w:t>
      </w:r>
      <w:r w:rsidRPr="007F1E71">
        <w:rPr>
          <w:i/>
          <w:rtl/>
        </w:rPr>
        <w:t>מַעֲלָה</w:t>
      </w:r>
      <w:r w:rsidRPr="007F1E71">
        <w:rPr>
          <w:rFonts w:hint="cs"/>
          <w:i/>
          <w:rtl/>
        </w:rPr>
        <w:t xml:space="preserve"> כלשהי, ובמקום זאת לשמור על הלב והנפש של הילד זכים וטהורים (</w:t>
      </w:r>
      <w:proofErr w:type="spellStart"/>
      <w:r w:rsidRPr="007F1E71">
        <w:rPr>
          <w:rFonts w:cstheme="majorBidi"/>
        </w:rPr>
        <w:t>Iheoma</w:t>
      </w:r>
      <w:proofErr w:type="spellEnd"/>
      <w:r w:rsidRPr="007F1E71">
        <w:rPr>
          <w:rFonts w:cstheme="majorBidi"/>
        </w:rPr>
        <w:t>, 1997</w:t>
      </w:r>
      <w:r w:rsidRPr="007F1E71">
        <w:rPr>
          <w:rFonts w:ascii="David" w:hAnsi="David" w:hint="cs"/>
          <w:rtl/>
        </w:rPr>
        <w:t>). גישתו של רוסו מדגישה את הגרעין הטוב שיש לשמר בנפש הילד, גרעין שיש להגן עליו ולהימנע משימוש בחינוך ריכוזי וסמכותי שמבקש להטביע חותם בנפש הילד. במקום זאת רוסו מבקש לטפח סביבה חינוכית ששמה את הילד במרכז ומאפשרת לו להיות ולהתנסות בכוחות עצמו (אוחנה, 1999).</w:t>
      </w:r>
    </w:p>
    <w:p w14:paraId="09A8CDA1" w14:textId="77777777" w:rsidR="00377B55" w:rsidRPr="007F1E71" w:rsidRDefault="00377B55" w:rsidP="00377B55">
      <w:pPr>
        <w:rPr>
          <w:rFonts w:ascii="David" w:hAnsi="David"/>
        </w:rPr>
      </w:pPr>
      <w:r w:rsidRPr="007F1E71">
        <w:rPr>
          <w:rFonts w:ascii="David" w:hAnsi="David"/>
          <w:rtl/>
        </w:rPr>
        <w:tab/>
      </w:r>
      <w:r w:rsidRPr="007F1E71">
        <w:rPr>
          <w:rFonts w:ascii="David" w:hAnsi="David" w:hint="cs"/>
          <w:rtl/>
        </w:rPr>
        <w:t>שטיינר ורוסו מציעים דרך חינוכית דומה, כזו הנמנעת מהתערבות חינוכית סמכותית ישירה. בעוד העקרון החינוכי המנחה את רוסו הוא עקרון החינוך ה'שלילי', כלומר הימנעות מהתערבות של המבוגר, שטיינר מדגיש את החינוך העצמי המעמיד את הילד כסוכן העיקרי לחינוך עצמו. שניהם מציבים את הילד במרכז ואת המחנכים כחלק מן הסביבה החינוכית. ההבדל בין הגישות של שטיינר ורוסו נעוץ בסיבה לדרך חינוכית זו. לדידו של רוסו תפקיד המבוגר לסייע לילד לשמר ולטפח את הגרעין הטוב שבתוכו ואילו לדידו של שטיינר תפקיד המבוגר לסייע לילד לפתח את הכלים למימוש ייעודו. רוסו פונה לטוהר של ראשית החיים בעוד שטיינר מצביע על הערך והמטרה של החיים הבוגרים. על פניו יש כאן ניגוד בין הגישה של רוסו לזו של שטיינר. יתכן ליישב ניגוד זה אם תופסים את הטוהר של ראשית החיים כגרעין המתהווה לקראת הפרי הבשל, הגשמת היעוד בחיים הבוגרים. כפי שניסח זאת דיואי (</w:t>
      </w:r>
      <w:r w:rsidRPr="007F1E71">
        <w:rPr>
          <w:rFonts w:ascii="David" w:hAnsi="David"/>
          <w:rtl/>
        </w:rPr>
        <w:t>1960/1906</w:t>
      </w:r>
      <w:r w:rsidRPr="007F1E71">
        <w:rPr>
          <w:rFonts w:ascii="David" w:hAnsi="David" w:hint="cs"/>
          <w:rtl/>
        </w:rPr>
        <w:t>): "לשם גילוי מהותו האמיתית של הילד. אין אנו יודעים את משמעות נטיותיו או מעשיו, אלא אם כן אנו מקבלים אותם כזרע נובט, או כניצן מתפתח של פרי לעתיד" (עמ' 15).</w:t>
      </w:r>
    </w:p>
    <w:p w14:paraId="2BE55D26" w14:textId="1F0D84C5" w:rsidR="00377B55" w:rsidRPr="007F1E71" w:rsidRDefault="00377B55" w:rsidP="00377B55">
      <w:pPr>
        <w:ind w:firstLine="720"/>
        <w:rPr>
          <w:rFonts w:ascii="David" w:hAnsi="David"/>
          <w:rtl/>
        </w:rPr>
      </w:pPr>
      <w:r w:rsidRPr="007F1E71">
        <w:rPr>
          <w:rFonts w:ascii="David" w:hAnsi="David" w:hint="cs"/>
          <w:rtl/>
        </w:rPr>
        <w:t xml:space="preserve">העקרון של שטיינר (2002/1923) לפיו הילד </w:t>
      </w:r>
      <w:r w:rsidRPr="007F1E71">
        <w:rPr>
          <w:rFonts w:ascii="David" w:hAnsi="David"/>
          <w:rtl/>
        </w:rPr>
        <w:t>"יחנך את עצמו... באופן שעליו לחנך עצמו מתוך ייעודו הפנימי"</w:t>
      </w:r>
      <w:r w:rsidRPr="007F1E71">
        <w:rPr>
          <w:rFonts w:ascii="David" w:hAnsi="David" w:hint="cs"/>
          <w:rtl/>
        </w:rPr>
        <w:t xml:space="preserve"> (עמ' 109) מתכתב עם ציטוט אחר שמיוחס </w:t>
      </w:r>
      <w:r w:rsidR="00224972" w:rsidRPr="007F1E71">
        <w:rPr>
          <w:rFonts w:ascii="David" w:hAnsi="David" w:hint="cs"/>
          <w:rtl/>
        </w:rPr>
        <w:t>ל</w:t>
      </w:r>
      <w:r w:rsidR="00224972">
        <w:rPr>
          <w:rFonts w:ascii="David" w:hAnsi="David" w:hint="cs"/>
          <w:rtl/>
        </w:rPr>
        <w:t>ו</w:t>
      </w:r>
      <w:r w:rsidR="00224972" w:rsidRPr="007F1E71">
        <w:rPr>
          <w:rFonts w:ascii="David" w:hAnsi="David" w:hint="cs"/>
          <w:rtl/>
        </w:rPr>
        <w:t xml:space="preserve"> </w:t>
      </w:r>
      <w:r w:rsidRPr="007F1E71">
        <w:rPr>
          <w:rFonts w:ascii="David" w:hAnsi="David" w:hint="cs"/>
          <w:rtl/>
        </w:rPr>
        <w:t xml:space="preserve">(שטיין, 2018): </w:t>
      </w:r>
      <w:r w:rsidRPr="007F1E71">
        <w:rPr>
          <w:rFonts w:ascii="David" w:hAnsi="David"/>
          <w:rtl/>
        </w:rPr>
        <w:t>"שאיפתנו העליונה היא לפתח בני אדם חופשיים</w:t>
      </w:r>
      <w:r w:rsidRPr="007F1E71">
        <w:rPr>
          <w:rFonts w:ascii="David" w:hAnsi="David"/>
        </w:rPr>
        <w:t>,</w:t>
      </w:r>
      <w:r w:rsidRPr="007F1E71">
        <w:rPr>
          <w:rFonts w:ascii="David" w:hAnsi="David" w:hint="cs"/>
          <w:rtl/>
        </w:rPr>
        <w:t xml:space="preserve"> </w:t>
      </w:r>
      <w:r w:rsidRPr="007F1E71">
        <w:rPr>
          <w:rFonts w:ascii="David" w:hAnsi="David"/>
          <w:rtl/>
        </w:rPr>
        <w:t>היכולים מתוך עצמם להעניק כיוון ומשמעות לחייהם"</w:t>
      </w:r>
      <w:r w:rsidRPr="007F1E71">
        <w:rPr>
          <w:rFonts w:ascii="David" w:hAnsi="David" w:hint="cs"/>
          <w:rtl/>
        </w:rPr>
        <w:t xml:space="preserve"> (עמ' 7). בשאיפה חינוכית זו שטיינר מחליף את המושג 'ייעוד' ביכולת החופשית והאקטיבית של האדם הבוגר למצוא כיוון ולהעניק משמעות לחייו האישיים. כלומר, היכולת להתוות לעצמו מטרות ולמצוא משמעות פנימית במצבי חיים שונים, כגון בריאות ומחלה, יחסים חברתיים, משפחתיים ובשאלות מקצועיות. אמירה זו מהדהדת את תורת הלוגותרפיה שפיתח ויקטור פראנקל (1905 </w:t>
      </w:r>
      <w:r w:rsidRPr="007F1E71">
        <w:rPr>
          <w:rFonts w:ascii="David" w:hAnsi="David"/>
          <w:rtl/>
        </w:rPr>
        <w:t>–</w:t>
      </w:r>
      <w:r w:rsidRPr="007F1E71">
        <w:rPr>
          <w:rFonts w:ascii="David" w:hAnsi="David" w:hint="cs"/>
          <w:rtl/>
        </w:rPr>
        <w:t xml:space="preserve"> 1997) אשר במרכזה עומד הרצון העמוק של האדם למשמעות והבנת חייו. פראנקל פיתח את הגישה הפסיכולוגית שלו כתוצאה מהתנסויותיו במהלך מלחמת העולם השנייה. בספרו הוא מתאר את קורותיו כאסיר במחנה ההשמדה אושוויץ שם נרמס כל סימן לכבוד אנושי וערכיות של האדם. פראנקל (</w:t>
      </w:r>
      <w:r w:rsidRPr="007F1E71">
        <w:rPr>
          <w:rFonts w:hint="cs"/>
          <w:rtl/>
        </w:rPr>
        <w:t>1970/1946)</w:t>
      </w:r>
      <w:r w:rsidRPr="007F1E71">
        <w:rPr>
          <w:rFonts w:ascii="David" w:hAnsi="David" w:hint="cs"/>
          <w:rtl/>
        </w:rPr>
        <w:t xml:space="preserve"> ממחיש כיצד מתוך הסבל, מתוך ליבו של האדם, עולות שאלות של משמעות המחפשות פשר ומענה:</w:t>
      </w:r>
    </w:p>
    <w:p w14:paraId="19335578" w14:textId="77777777" w:rsidR="00377B55" w:rsidRPr="007F1E71" w:rsidRDefault="00377B55" w:rsidP="00377B55">
      <w:pPr>
        <w:pStyle w:val="af3"/>
        <w:rPr>
          <w:rtl/>
        </w:rPr>
      </w:pPr>
      <w:r w:rsidRPr="007F1E71">
        <w:rPr>
          <w:rtl/>
        </w:rPr>
        <w:t>לא מצב של העדר מתיחות נחוץ לאדם, אלא השאיפה והמאבק אל מטרה ראויה לו.</w:t>
      </w:r>
      <w:r w:rsidRPr="007F1E71">
        <w:rPr>
          <w:rFonts w:hint="cs"/>
          <w:rtl/>
        </w:rPr>
        <w:t xml:space="preserve">.. </w:t>
      </w:r>
      <w:r w:rsidRPr="007F1E71">
        <w:rPr>
          <w:rtl/>
        </w:rPr>
        <w:t>אין לך דבר בעולם שעשוי לעזור לאדם להתגבר אף על הגרוע מכל, כמו הידיעה שיש פשר לחייו.</w:t>
      </w:r>
      <w:r w:rsidRPr="007F1E71">
        <w:rPr>
          <w:rFonts w:hint="cs"/>
          <w:rtl/>
        </w:rPr>
        <w:t xml:space="preserve">.. </w:t>
      </w:r>
      <w:r w:rsidRPr="007F1E71">
        <w:rPr>
          <w:rtl/>
        </w:rPr>
        <w:t xml:space="preserve">אנו יכולים לגלות פשר זה בחיים בשלוש דרכים שונות: בעשיית מעשה, בהתנסות בחוויה של ערך, </w:t>
      </w:r>
      <w:r w:rsidRPr="007F1E71">
        <w:rPr>
          <w:rFonts w:hint="cs"/>
          <w:rtl/>
        </w:rPr>
        <w:t>ו</w:t>
      </w:r>
      <w:r w:rsidRPr="007F1E71">
        <w:rPr>
          <w:rtl/>
        </w:rPr>
        <w:t>בסבל</w:t>
      </w:r>
      <w:r w:rsidRPr="007F1E71">
        <w:rPr>
          <w:rFonts w:hint="cs"/>
          <w:rtl/>
        </w:rPr>
        <w:t xml:space="preserve"> (עמ' 87).</w:t>
      </w:r>
    </w:p>
    <w:p w14:paraId="6162AE30" w14:textId="77777777" w:rsidR="00377B55" w:rsidRPr="007F1E71" w:rsidRDefault="00377B55" w:rsidP="00377B55">
      <w:pPr>
        <w:rPr>
          <w:rFonts w:ascii="David" w:hAnsi="David"/>
          <w:rtl/>
        </w:rPr>
      </w:pPr>
      <w:r w:rsidRPr="007F1E71">
        <w:rPr>
          <w:rFonts w:ascii="David" w:hAnsi="David" w:hint="cs"/>
          <w:rtl/>
        </w:rPr>
        <w:t xml:space="preserve">פראנקל טען שהאדם המודרני ניחן ברווחה חומרית אך איבד את תחושת התכלית. לדעתו, כאשר האדם מוצא משמעות לחייו אליה הוא יכול לשאוף, הוא מגלה את אנושיותו האמיתית. שטיינר אמנם לא חווה את הזוועות של מלחמת העולם השנייה אך הוא היה עד לאסון ההומני של מלחמת </w:t>
      </w:r>
      <w:r w:rsidRPr="007F1E71">
        <w:rPr>
          <w:rFonts w:ascii="David" w:hAnsi="David" w:hint="cs"/>
          <w:rtl/>
        </w:rPr>
        <w:lastRenderedPageBreak/>
        <w:t xml:space="preserve">העולם הראשונה, ובמקביל התריע על ההשלכות החמורות של תפיסת העולם החומרית שהלכה והתבססה בתחילת המאה העשרים, תפיסת עולם ששמה דגש על רווחה גופנית, הסברים פיסיקליים לטבע והתרחקות מחיי רוח. נראה כי שטיינר ופראנקל מצביעים על כיוון דומה של חיים בעלי ערך, מטרה ומשמעות. שטיינר מעמיד במרכז הגישה החינוכית שלו את השאיפה </w:t>
      </w:r>
      <w:r w:rsidRPr="007F1E71">
        <w:rPr>
          <w:rFonts w:ascii="David" w:hAnsi="David"/>
          <w:rtl/>
        </w:rPr>
        <w:t xml:space="preserve">לפתח בני אדם </w:t>
      </w:r>
      <w:r w:rsidRPr="007F1E71">
        <w:rPr>
          <w:rFonts w:ascii="David" w:hAnsi="David" w:hint="cs"/>
          <w:rtl/>
        </w:rPr>
        <w:t>שיוכלו</w:t>
      </w:r>
      <w:r w:rsidRPr="007F1E71">
        <w:rPr>
          <w:rFonts w:ascii="David" w:hAnsi="David"/>
          <w:rtl/>
        </w:rPr>
        <w:t xml:space="preserve"> להעניק כיוון ומשמעות לחייהם</w:t>
      </w:r>
      <w:r w:rsidRPr="007F1E71">
        <w:rPr>
          <w:rFonts w:ascii="David" w:hAnsi="David" w:hint="cs"/>
          <w:rtl/>
        </w:rPr>
        <w:t xml:space="preserve"> בחייהם הבוגרים, בעוד שפראנקל מרחיב על החיפוש אחר משמעות בגיל הבוגר. ההבדל בין שטיינר לפראנקל נעוץ באמצעי למציאת המשמעות. פראנקל מדגיש בכתביו את הסבל כמוטיב מרכזי המניע את האדם לחיפוש משמעות. לעומתו שטיינר מדגיש את האקטיביות הפנימית והחינוך העצמי כאמצעים שישרתו את האדם הבוגר לסמן לעצמו מטרות ולמצוא מתוכו את הערך הייחודי שלהם עבורו. </w:t>
      </w:r>
    </w:p>
    <w:p w14:paraId="21C16039" w14:textId="77777777" w:rsidR="00377B55" w:rsidRPr="007F1E71" w:rsidRDefault="00377B55" w:rsidP="00377B55">
      <w:pPr>
        <w:ind w:firstLine="720"/>
        <w:rPr>
          <w:rFonts w:ascii="David" w:hAnsi="David"/>
          <w:rtl/>
        </w:rPr>
      </w:pPr>
      <w:r w:rsidRPr="007F1E71">
        <w:rPr>
          <w:rFonts w:ascii="David" w:hAnsi="David" w:hint="cs"/>
          <w:rtl/>
        </w:rPr>
        <w:t xml:space="preserve">להבדיל </w:t>
      </w:r>
      <w:proofErr w:type="spellStart"/>
      <w:r w:rsidRPr="007F1E71">
        <w:rPr>
          <w:rFonts w:ascii="David" w:hAnsi="David" w:hint="cs"/>
          <w:rtl/>
        </w:rPr>
        <w:t>מפראנקל</w:t>
      </w:r>
      <w:proofErr w:type="spellEnd"/>
      <w:r w:rsidRPr="007F1E71">
        <w:rPr>
          <w:rFonts w:ascii="David" w:hAnsi="David" w:hint="cs"/>
          <w:rtl/>
        </w:rPr>
        <w:t xml:space="preserve"> ושטיינר, </w:t>
      </w:r>
      <w:proofErr w:type="spellStart"/>
      <w:r w:rsidRPr="007F1E71">
        <w:rPr>
          <w:rFonts w:ascii="David" w:hAnsi="David" w:hint="cs"/>
          <w:rtl/>
        </w:rPr>
        <w:t>נודינגס</w:t>
      </w:r>
      <w:proofErr w:type="spellEnd"/>
      <w:r w:rsidRPr="007F1E71">
        <w:rPr>
          <w:rFonts w:ascii="David" w:hAnsi="David" w:hint="cs"/>
          <w:rtl/>
        </w:rPr>
        <w:t xml:space="preserve"> (</w:t>
      </w:r>
      <w:proofErr w:type="spellStart"/>
      <w:r w:rsidRPr="007F1E71">
        <w:rPr>
          <w:rFonts w:cstheme="majorBidi"/>
          <w:szCs w:val="28"/>
        </w:rPr>
        <w:t>Noddings</w:t>
      </w:r>
      <w:proofErr w:type="spellEnd"/>
      <w:r w:rsidRPr="007F1E71">
        <w:rPr>
          <w:rFonts w:cstheme="majorBidi"/>
          <w:szCs w:val="28"/>
        </w:rPr>
        <w:t>, 2003</w:t>
      </w:r>
      <w:r w:rsidRPr="007F1E71">
        <w:rPr>
          <w:rFonts w:ascii="David" w:hAnsi="David" w:hint="cs"/>
          <w:rtl/>
        </w:rPr>
        <w:t>), מהבולטות בפילוסופים של החינוך כיום טוענת כי לאושר תפקיד מרכזי בחינוך: "אושר חייב לשמש מטרה של החינוך, וחינוך טוב חייב לתרום באורח משמעותי לאושרם של היחיד ושל הקבוצה" (עמ' 1). בניגוד לפראנקל שמדגיש את חשיבות הסבל במציאת משמעות, נודינגס מדגישה את המרכזיות של מוטיב האושר. ניתן לטעון כי אדם מאושר הוא זה שיש לו מטרה ומשמעות בחייו. אך עם זאת הצבת האושר האישי כמטרה מרכזית עשויה לכוון את המחנך והחניך לסיפוק רווחה גופנית נפשית זמנית על-פני בניית כלים לחיפוש מטרה ומשמעות ברי קיימא. לעומת פראנקל ונודינגס, שטיינר אינו מתייחס לסבל או לאושר אלא מדגיש את החינוך העצמי הפעיל ככלי שמשרת את החניך והאדם הבוגר בהתוויי</w:t>
      </w:r>
      <w:r w:rsidRPr="007F1E71">
        <w:rPr>
          <w:rFonts w:ascii="David" w:hAnsi="David" w:hint="eastAsia"/>
          <w:rtl/>
        </w:rPr>
        <w:t>ת</w:t>
      </w:r>
      <w:r w:rsidRPr="007F1E71">
        <w:rPr>
          <w:rFonts w:ascii="David" w:hAnsi="David" w:hint="cs"/>
          <w:rtl/>
        </w:rPr>
        <w:t xml:space="preserve"> כיוון ומשמעות לחייו. </w:t>
      </w:r>
    </w:p>
    <w:p w14:paraId="12953D0E" w14:textId="77777777" w:rsidR="00377B55" w:rsidRPr="007F1E71" w:rsidRDefault="00377B55" w:rsidP="00377B55">
      <w:pPr>
        <w:pStyle w:val="3"/>
        <w:rPr>
          <w:rtl/>
        </w:rPr>
      </w:pPr>
      <w:bookmarkStart w:id="40" w:name="_Toc72193195"/>
      <w:bookmarkStart w:id="41" w:name="_Toc80525428"/>
      <w:r w:rsidRPr="007F1E71">
        <w:rPr>
          <w:rFonts w:hint="cs"/>
          <w:rtl/>
        </w:rPr>
        <w:t>3.1.3 חינוך באמצעות הסביבה</w:t>
      </w:r>
      <w:bookmarkEnd w:id="40"/>
      <w:bookmarkEnd w:id="41"/>
    </w:p>
    <w:p w14:paraId="02540D78" w14:textId="64AB3E93" w:rsidR="00377B55" w:rsidRPr="007F1E71" w:rsidRDefault="00377B55" w:rsidP="00377B55">
      <w:pPr>
        <w:rPr>
          <w:rtl/>
        </w:rPr>
      </w:pPr>
      <w:r w:rsidRPr="007F1E71">
        <w:rPr>
          <w:rFonts w:ascii="David" w:hAnsi="David" w:hint="cs"/>
          <w:rtl/>
        </w:rPr>
        <w:t>שטיינר (שטיינר, 2002/1923) טוען כי "</w:t>
      </w:r>
      <w:r w:rsidRPr="007F1E71">
        <w:rPr>
          <w:rtl/>
        </w:rPr>
        <w:t>בתור מחנכים איננו מהווים למעשה אלא את סביבתם החינוכית של הילדים המחנכים את עצמם. עלינו לתת להם את הסביבה הראויה</w:t>
      </w:r>
      <w:r w:rsidRPr="007F1E71">
        <w:rPr>
          <w:rFonts w:hint="cs"/>
          <w:rtl/>
        </w:rPr>
        <w:t xml:space="preserve">" </w:t>
      </w:r>
      <w:r w:rsidRPr="007F1E71">
        <w:rPr>
          <w:rFonts w:ascii="David" w:hAnsi="David" w:hint="cs"/>
          <w:rtl/>
        </w:rPr>
        <w:t>(עמ' 109)</w:t>
      </w:r>
      <w:r w:rsidRPr="007F1E71">
        <w:rPr>
          <w:rFonts w:hint="cs"/>
          <w:rtl/>
        </w:rPr>
        <w:t xml:space="preserve">. ניתן להבין את טענתו של שטיינר בשני אופנים על פי הדרך בה מפרשים את המילה 'מהווים'. האחת שתפקיד המחנכים לספק </w:t>
      </w:r>
      <w:r w:rsidRPr="007F1E71">
        <w:rPr>
          <w:rtl/>
        </w:rPr>
        <w:t>סביבה שהיא חיצונית להם</w:t>
      </w:r>
      <w:r w:rsidRPr="007F1E71">
        <w:rPr>
          <w:rFonts w:hint="cs"/>
          <w:rtl/>
        </w:rPr>
        <w:t xml:space="preserve"> ותואמת את צרכי הילדים. השנייה שהמחנכים הם עצמם הסביבה החינוכית שבאמצעותה מתחנכים הילדים. שטיינר קובע כי "</w:t>
      </w:r>
      <w:r w:rsidRPr="007F1E71">
        <w:rPr>
          <w:rtl/>
        </w:rPr>
        <w:t>עלינו לתת להם את הסביבה הראויה</w:t>
      </w:r>
      <w:r w:rsidRPr="007F1E71">
        <w:rPr>
          <w:rFonts w:hint="cs"/>
          <w:rtl/>
        </w:rPr>
        <w:t>", כלומר שבין על פי הפרשנות הראשונה ובין על פי השנייה</w:t>
      </w:r>
      <w:r w:rsidR="00FC4F8E">
        <w:rPr>
          <w:rFonts w:hint="cs"/>
          <w:rtl/>
        </w:rPr>
        <w:t>,</w:t>
      </w:r>
      <w:r w:rsidRPr="007F1E71">
        <w:rPr>
          <w:rFonts w:hint="cs"/>
          <w:rtl/>
        </w:rPr>
        <w:t xml:space="preserve"> המחנכים נדרשים לתור אחר האמצעים לסיפוק הסביבה המיטיבה ביותר לילדים</w:t>
      </w:r>
      <w:r w:rsidR="00FC4F8E">
        <w:rPr>
          <w:rFonts w:hint="cs"/>
          <w:rtl/>
        </w:rPr>
        <w:t>,</w:t>
      </w:r>
      <w:r w:rsidRPr="007F1E71">
        <w:rPr>
          <w:rFonts w:hint="cs"/>
          <w:rtl/>
        </w:rPr>
        <w:t xml:space="preserve"> הן סביבה חיצונית והן איכות אנושית. להלן נבחן את שתי האפשרויות לפרשנות ונראה כי שטיינר </w:t>
      </w:r>
      <w:r w:rsidR="00FC4F8E">
        <w:rPr>
          <w:rFonts w:hint="cs"/>
          <w:rtl/>
        </w:rPr>
        <w:t xml:space="preserve">ייחס </w:t>
      </w:r>
      <w:r w:rsidRPr="007F1E71">
        <w:rPr>
          <w:rFonts w:hint="cs"/>
          <w:rtl/>
        </w:rPr>
        <w:t xml:space="preserve">חשיבות רבה הן לטיפוח סביבה חיצונית ראויה והן לטיפוח מחנכים </w:t>
      </w:r>
      <w:r w:rsidRPr="007F1E71">
        <w:rPr>
          <w:rFonts w:ascii="David" w:hAnsi="David" w:hint="cs"/>
          <w:rtl/>
        </w:rPr>
        <w:t>המתנהגים לעיני הילדים ומגיבים לצרכיהם</w:t>
      </w:r>
      <w:r w:rsidRPr="007F1E71">
        <w:rPr>
          <w:rFonts w:hint="cs"/>
          <w:rtl/>
        </w:rPr>
        <w:t xml:space="preserve"> באופן הולם.</w:t>
      </w:r>
    </w:p>
    <w:p w14:paraId="6D955DBA" w14:textId="77777777" w:rsidR="00377B55" w:rsidRPr="007F1E71" w:rsidRDefault="00377B55" w:rsidP="00377B55">
      <w:pPr>
        <w:ind w:firstLine="720"/>
        <w:rPr>
          <w:rtl/>
        </w:rPr>
      </w:pPr>
      <w:r w:rsidRPr="007F1E71">
        <w:rPr>
          <w:rFonts w:hint="cs"/>
          <w:rtl/>
        </w:rPr>
        <w:t xml:space="preserve">על פי הפרשנות הראשונה יש חשיבות כבדת משקל לסביבה החיצונית. כלומר, במקום שהמחנכים יהיו סוכני ידע המעצבים באופן אקטיבי את הילדים, על פי שטיינר </w:t>
      </w:r>
      <w:r w:rsidRPr="007F1E71">
        <w:rPr>
          <w:rFonts w:ascii="David" w:hAnsi="David" w:hint="cs"/>
          <w:rtl/>
        </w:rPr>
        <w:t>ה</w:t>
      </w:r>
      <w:r w:rsidRPr="007F1E71">
        <w:rPr>
          <w:rFonts w:ascii="David" w:hAnsi="David"/>
          <w:rtl/>
        </w:rPr>
        <w:t xml:space="preserve">מחנכים מהווים </w:t>
      </w:r>
      <w:r w:rsidRPr="007F1E71">
        <w:rPr>
          <w:rFonts w:ascii="David" w:hAnsi="David" w:hint="cs"/>
          <w:rtl/>
        </w:rPr>
        <w:t xml:space="preserve">סביבה </w:t>
      </w:r>
      <w:r w:rsidRPr="007F1E71">
        <w:rPr>
          <w:rFonts w:ascii="David" w:hAnsi="David"/>
          <w:rtl/>
        </w:rPr>
        <w:t xml:space="preserve">חינוכית </w:t>
      </w:r>
      <w:r w:rsidRPr="007F1E71">
        <w:rPr>
          <w:rFonts w:ascii="David" w:hAnsi="David" w:hint="cs"/>
          <w:rtl/>
        </w:rPr>
        <w:t>עבור הילדים המתנסים באופן חופשי. גישה דומה מציע דיואי (</w:t>
      </w:r>
      <w:r w:rsidRPr="007F1E71">
        <w:rPr>
          <w:rFonts w:hint="cs"/>
          <w:rtl/>
        </w:rPr>
        <w:t>1960/1906)</w:t>
      </w:r>
      <w:r w:rsidRPr="007F1E71">
        <w:rPr>
          <w:rFonts w:ascii="David" w:hAnsi="David" w:hint="cs"/>
          <w:rtl/>
        </w:rPr>
        <w:t>:</w:t>
      </w:r>
    </w:p>
    <w:p w14:paraId="16399E10" w14:textId="77777777" w:rsidR="00377B55" w:rsidRPr="007F1E71" w:rsidRDefault="00377B55" w:rsidP="00377B55">
      <w:pPr>
        <w:pStyle w:val="af3"/>
        <w:rPr>
          <w:rtl/>
        </w:rPr>
      </w:pPr>
      <w:r w:rsidRPr="007F1E71">
        <w:rPr>
          <w:rFonts w:hint="cs"/>
          <w:rtl/>
        </w:rPr>
        <w:t xml:space="preserve">התפתחות אין פירושה סתם המצאת דברים מן הלב. התפתחות של ניסיון ולקראת ניסיון היא מה שדרוש באמת. ואין התפתחות זו בגדר האפשר אלא אם כן נספק את הסביבה החינוכית שתאפשר פעילותם של אותם הכוחות וההתענינויות שנבחרו כבעלי ערך. הללו הכרח להם לפעול, ואילו כיצד יפעלו </w:t>
      </w:r>
      <w:r w:rsidRPr="007F1E71">
        <w:rPr>
          <w:rtl/>
        </w:rPr>
        <w:t>–</w:t>
      </w:r>
      <w:r w:rsidRPr="007F1E71">
        <w:rPr>
          <w:rFonts w:hint="cs"/>
          <w:rtl/>
        </w:rPr>
        <w:t xml:space="preserve"> דבר זה יהא תלוי כמעט לגמרי בגירויים שמסביבם ובחומר שיתנסו בו (</w:t>
      </w:r>
      <w:r w:rsidRPr="007F1E71">
        <w:rPr>
          <w:rtl/>
        </w:rPr>
        <w:t>עמ'</w:t>
      </w:r>
      <w:r w:rsidRPr="007F1E71">
        <w:rPr>
          <w:rFonts w:hint="cs"/>
          <w:rtl/>
        </w:rPr>
        <w:t xml:space="preserve"> 17).</w:t>
      </w:r>
    </w:p>
    <w:p w14:paraId="0E8E7024" w14:textId="5F0DD3ED" w:rsidR="00377B55" w:rsidRPr="007F1E71" w:rsidRDefault="00377B55" w:rsidP="00FC4F8E">
      <w:pPr>
        <w:rPr>
          <w:rFonts w:ascii="David" w:hAnsi="David"/>
          <w:rtl/>
        </w:rPr>
      </w:pPr>
      <w:r w:rsidRPr="007F1E71">
        <w:rPr>
          <w:rFonts w:ascii="David" w:hAnsi="David" w:hint="cs"/>
          <w:rtl/>
        </w:rPr>
        <w:lastRenderedPageBreak/>
        <w:t xml:space="preserve">כמו שטיינר, גם דיואי טוען לחשיבות של סביבה חינוכית שתאפשר פעילות. הוא מדגיש שהאופן בו הילדים יפעלו "תלוי כמעט לגמרי בגירויים שמסביבם ובחומר שיתנסו בו" (עמ' 17). כלומר דיואי מציין כאן את החשיבות הרבה של הסביבה הפיסית והגירויים הנובעים ממנה, ומציין כי המחנכים מספקים את הסביבה החינוכית על-ידי האופן שבו הם יוצרים ומעצבים את הסביבה החינוכית הפיסית. מכאן עולה השאלה איזו סביבה חיצונית נחוצה להתפתחות בריאה בגיל הרך. על פי שטיינר (1987/1908) יש חשיבות עליונה לסביבה הפיסית של הילד: </w:t>
      </w:r>
    </w:p>
    <w:p w14:paraId="0970D0CD" w14:textId="77777777" w:rsidR="00377B55" w:rsidRPr="007F1E71" w:rsidRDefault="00377B55" w:rsidP="00377B55">
      <w:pPr>
        <w:pStyle w:val="af3"/>
        <w:rPr>
          <w:b/>
          <w:bCs/>
          <w:color w:val="FF0000"/>
        </w:rPr>
      </w:pPr>
      <w:r w:rsidRPr="007F1E71">
        <w:rPr>
          <w:rtl/>
        </w:rPr>
        <w:t xml:space="preserve">בדיוק ‏כשם שהטבע מכשיר את הסביבה המתאימה בשביל הגוף הפיסי של האדם לפני הלידה, כך מוטל על המחנך אחר הלידה לדאוג לסביבה </w:t>
      </w:r>
      <w:r w:rsidRPr="007F1E71">
        <w:rPr>
          <w:rFonts w:hint="cs"/>
          <w:rtl/>
        </w:rPr>
        <w:t>ה</w:t>
      </w:r>
      <w:r w:rsidRPr="007F1E71">
        <w:rPr>
          <w:rtl/>
        </w:rPr>
        <w:t>מתאימ</w:t>
      </w:r>
      <w:r w:rsidRPr="007F1E71">
        <w:rPr>
          <w:rFonts w:hint="cs"/>
          <w:rtl/>
        </w:rPr>
        <w:t xml:space="preserve">ה. </w:t>
      </w:r>
      <w:r w:rsidRPr="007F1E71">
        <w:rPr>
          <w:rtl/>
        </w:rPr>
        <w:t>רק הסביבה הפיסית המתאימה פועלת</w:t>
      </w:r>
      <w:r w:rsidRPr="007F1E71">
        <w:rPr>
          <w:rFonts w:hint="cs"/>
          <w:rtl/>
        </w:rPr>
        <w:t xml:space="preserve"> </w:t>
      </w:r>
      <w:r w:rsidRPr="007F1E71">
        <w:rPr>
          <w:rtl/>
        </w:rPr>
        <w:t>על הילד באורח כזה שהאברים הפיסיים מעצבים את עצמם באופן נכון</w:t>
      </w:r>
      <w:r w:rsidRPr="007F1E71">
        <w:rPr>
          <w:rFonts w:hint="cs"/>
          <w:rtl/>
        </w:rPr>
        <w:t xml:space="preserve"> </w:t>
      </w:r>
      <w:r w:rsidRPr="007F1E71">
        <w:rPr>
          <w:rFonts w:ascii="David" w:hAnsi="David" w:hint="cs"/>
          <w:rtl/>
        </w:rPr>
        <w:t>(עמ' 29-30)</w:t>
      </w:r>
      <w:r w:rsidRPr="007F1E71">
        <w:rPr>
          <w:rtl/>
        </w:rPr>
        <w:t>.</w:t>
      </w:r>
      <w:r w:rsidRPr="007F1E71">
        <w:rPr>
          <w:rFonts w:hint="cs"/>
          <w:rtl/>
        </w:rPr>
        <w:t xml:space="preserve"> </w:t>
      </w:r>
    </w:p>
    <w:p w14:paraId="4806F308" w14:textId="77777777" w:rsidR="00377B55" w:rsidRPr="007F1E71" w:rsidRDefault="00377B55" w:rsidP="00377B55">
      <w:pPr>
        <w:rPr>
          <w:rtl/>
        </w:rPr>
      </w:pPr>
      <w:r w:rsidRPr="007F1E71">
        <w:rPr>
          <w:rFonts w:hint="cs"/>
          <w:rtl/>
        </w:rPr>
        <w:t>נראה כי לפי שטיינר במהלך הגיל הרך על הילד להיות עטוף ומוזן מסביבתו כשם שהיה עטוף ומוגן ברחם אימו בתקופת ההיריו</w:t>
      </w:r>
      <w:r w:rsidRPr="007F1E71">
        <w:rPr>
          <w:rFonts w:hint="eastAsia"/>
          <w:rtl/>
        </w:rPr>
        <w:t>ן</w:t>
      </w:r>
      <w:r w:rsidRPr="007F1E71">
        <w:rPr>
          <w:rFonts w:hint="cs"/>
          <w:rtl/>
        </w:rPr>
        <w:t>. על המחנך בגיל הרך מוטלת האחריות ליצור סביבה בה הגירויים יפעלו על הילד "</w:t>
      </w:r>
      <w:r w:rsidRPr="007F1E71">
        <w:rPr>
          <w:rtl/>
        </w:rPr>
        <w:t>באורח כזה שהאברים הפיסיים מעצבים את עצמם באופן נכון</w:t>
      </w:r>
      <w:r w:rsidRPr="007F1E71">
        <w:rPr>
          <w:rFonts w:hint="cs"/>
          <w:rtl/>
        </w:rPr>
        <w:t xml:space="preserve">". כשם שברחם איברי הילד התפתחו כתוצאה מהתזונה שקיבל מאימו, כך על הגירויים שפועלים על הילד להזין ולהמשיך לעצב ולפתח את איבריו. לדוגמא מובייל שתלוי מעל לראשו של תינוק עשוי לגרות את עיניו להתמקד ואת ידיו לנסות לתפוס את החפצים הנעים. הסביבה במקרה זה תפעל על הילד כך שהגפיים והמערכת </w:t>
      </w:r>
      <w:proofErr w:type="spellStart"/>
      <w:r w:rsidRPr="007F1E71">
        <w:rPr>
          <w:rFonts w:hint="cs"/>
          <w:rtl/>
        </w:rPr>
        <w:t>הסנסו</w:t>
      </w:r>
      <w:proofErr w:type="spellEnd"/>
      <w:r w:rsidRPr="007F1E71">
        <w:rPr>
          <w:rFonts w:hint="cs"/>
          <w:rtl/>
        </w:rPr>
        <w:t xml:space="preserve">-מוטורית יגיבו ויתעצבו כתוצאה מהגירוי החיצוני של הסביבה. בתת-פרק הבא נעמוד בהרחבה על החשיבות הרבה ששטיינר מעניק לגירוי ופיתוח מאוזן של חושי הילד. </w:t>
      </w:r>
    </w:p>
    <w:p w14:paraId="4DA65A57" w14:textId="77777777" w:rsidR="00377B55" w:rsidRPr="007F1E71" w:rsidRDefault="00377B55" w:rsidP="00377B55">
      <w:pPr>
        <w:ind w:firstLine="720"/>
        <w:rPr>
          <w:rFonts w:ascii="David" w:hAnsi="David"/>
          <w:rtl/>
        </w:rPr>
      </w:pPr>
      <w:r w:rsidRPr="007F1E71">
        <w:rPr>
          <w:rFonts w:hint="cs"/>
          <w:rtl/>
        </w:rPr>
        <w:t>על פי הפרשנות השנייה ל</w:t>
      </w:r>
      <w:r w:rsidRPr="007F1E71">
        <w:rPr>
          <w:rFonts w:ascii="David" w:hAnsi="David" w:hint="cs"/>
          <w:rtl/>
        </w:rPr>
        <w:t>טענתו של שטיינר (2002/1923) כי "</w:t>
      </w:r>
      <w:r w:rsidRPr="007F1E71">
        <w:rPr>
          <w:rtl/>
        </w:rPr>
        <w:t>בתור מחנכים איננו מהווים למעשה אלא את סביבתם החינוכית של הילדים</w:t>
      </w:r>
      <w:r w:rsidRPr="007F1E71">
        <w:rPr>
          <w:rFonts w:hint="cs"/>
          <w:rtl/>
        </w:rPr>
        <w:t>" (עמ' 109)</w:t>
      </w:r>
      <w:r w:rsidRPr="007F1E71">
        <w:rPr>
          <w:rFonts w:ascii="David" w:hAnsi="David" w:hint="cs"/>
          <w:rtl/>
        </w:rPr>
        <w:t xml:space="preserve"> המחנכים עצמם מהווים את הסביבה החינוכית. באמצעות המפגש שלהם עם הילדים, האופן בו הם מתנהגים לעיני הילדים והדרך שהם מגיבים לצרכיהם המחנכים מהווים סביבה חינוכית. שטיינר </w:t>
      </w:r>
      <w:bookmarkStart w:id="42" w:name="_Hlk77257094"/>
      <w:r w:rsidRPr="007F1E71">
        <w:rPr>
          <w:rFonts w:ascii="David" w:hAnsi="David" w:hint="cs"/>
          <w:rtl/>
        </w:rPr>
        <w:t>(1987/1908)</w:t>
      </w:r>
      <w:bookmarkEnd w:id="42"/>
      <w:r w:rsidRPr="007F1E71">
        <w:rPr>
          <w:rFonts w:ascii="David" w:hAnsi="David" w:hint="cs"/>
          <w:rtl/>
        </w:rPr>
        <w:t xml:space="preserve"> מוסיף כי:</w:t>
      </w:r>
    </w:p>
    <w:p w14:paraId="01E48CAF" w14:textId="77777777" w:rsidR="00377B55" w:rsidRPr="007F1E71" w:rsidRDefault="00377B55" w:rsidP="00377B55">
      <w:pPr>
        <w:pStyle w:val="af3"/>
        <w:rPr>
          <w:rtl/>
        </w:rPr>
      </w:pPr>
      <w:r w:rsidRPr="007F1E71">
        <w:rPr>
          <w:rtl/>
        </w:rPr>
        <w:t xml:space="preserve">בין הכוחות הבונים והמעצבים את האברים הפיסיים, מן ההכרח להביא בחשבון </w:t>
      </w:r>
      <w:r w:rsidRPr="007F1E71">
        <w:rPr>
          <w:rFonts w:hint="cs"/>
          <w:rtl/>
        </w:rPr>
        <w:t>...</w:t>
      </w:r>
      <w:r w:rsidRPr="007F1E71">
        <w:rPr>
          <w:rtl/>
        </w:rPr>
        <w:t xml:space="preserve"> מעל ‏לכל </w:t>
      </w:r>
      <w:bookmarkStart w:id="43" w:name="_Hlk77257071"/>
      <w:r w:rsidRPr="007F1E71">
        <w:rPr>
          <w:rtl/>
        </w:rPr>
        <w:t>אהבה כנה ולא מלאכותית. אהבה כזאת, הממלאה את הסביבה הפיסית של הילד בחום</w:t>
      </w:r>
      <w:bookmarkEnd w:id="43"/>
      <w:r w:rsidRPr="007F1E71">
        <w:rPr>
          <w:rtl/>
        </w:rPr>
        <w:t xml:space="preserve">, כביכול, מוציאה </w:t>
      </w:r>
      <w:r w:rsidRPr="007F1E71">
        <w:rPr>
          <w:rFonts w:hint="cs"/>
          <w:rtl/>
        </w:rPr>
        <w:t>מקליפתן</w:t>
      </w:r>
      <w:r w:rsidRPr="007F1E71">
        <w:rPr>
          <w:rtl/>
        </w:rPr>
        <w:t xml:space="preserve"> את הצורות של האברים הפיסיים במלוא המובן, כשם שהתרנגולת, בחום דגירתה, מוציאה את האפרוחים מן הביצים</w:t>
      </w:r>
      <w:r w:rsidRPr="007F1E71">
        <w:rPr>
          <w:rFonts w:hint="cs"/>
          <w:rtl/>
        </w:rPr>
        <w:t xml:space="preserve"> </w:t>
      </w:r>
      <w:r w:rsidRPr="007F1E71">
        <w:rPr>
          <w:rFonts w:ascii="David" w:hAnsi="David" w:hint="cs"/>
          <w:rtl/>
        </w:rPr>
        <w:t>(עמ' 34)</w:t>
      </w:r>
      <w:r w:rsidRPr="007F1E71">
        <w:rPr>
          <w:rtl/>
        </w:rPr>
        <w:t>.</w:t>
      </w:r>
    </w:p>
    <w:p w14:paraId="37F5B738" w14:textId="30880443" w:rsidR="00377B55" w:rsidRPr="007F1E71" w:rsidRDefault="00377B55" w:rsidP="000634E0">
      <w:pPr>
        <w:rPr>
          <w:rFonts w:ascii="David" w:hAnsi="David"/>
          <w:rtl/>
        </w:rPr>
      </w:pPr>
      <w:r w:rsidRPr="007F1E71">
        <w:rPr>
          <w:rFonts w:hint="cs"/>
          <w:rtl/>
        </w:rPr>
        <w:t>ניתן לפרש את האהבה עליה שטיינר מדבר כאהבה בין אֵם לילד, אהבה שתורמת לתחושת ביטחון ויציבות רגשית. שטיינר מדגיש כאן כיצד "</w:t>
      </w:r>
      <w:r w:rsidRPr="007F1E71">
        <w:rPr>
          <w:rtl/>
        </w:rPr>
        <w:t>אהבה כנה ולא מלאכותית</w:t>
      </w:r>
      <w:r w:rsidRPr="007F1E71">
        <w:rPr>
          <w:rFonts w:hint="cs"/>
          <w:rtl/>
        </w:rPr>
        <w:t xml:space="preserve">... </w:t>
      </w:r>
      <w:r w:rsidRPr="007F1E71">
        <w:rPr>
          <w:rtl/>
        </w:rPr>
        <w:t>הממלאה את הסביבה הפיסית של הילד בחום</w:t>
      </w:r>
      <w:r w:rsidRPr="007F1E71">
        <w:rPr>
          <w:rFonts w:hint="cs"/>
          <w:rtl/>
        </w:rPr>
        <w:t>..." תורמת לעיצוב ובניית האיברים הפיסיים. כלומר לדידו הסביבה הרוויה בחום ואהבה חשובה לא רק לטיפוח חיי הרגש של הילד הצעיר כי אם תורמת לעיצוב ופיתוח איברי הגוף. ניתן להוסיף ולפרש כי לדעתו של שטיינר "</w:t>
      </w:r>
      <w:r w:rsidRPr="007F1E71">
        <w:rPr>
          <w:rtl/>
        </w:rPr>
        <w:t>כשם שהתרנגולת, בחום דגירתה, מוציאה את האפרוחים מן הביצים</w:t>
      </w:r>
      <w:r w:rsidRPr="007F1E71">
        <w:rPr>
          <w:rFonts w:hint="cs"/>
          <w:rtl/>
        </w:rPr>
        <w:t xml:space="preserve">" כך חוויות חושיות מלאות בחום ואהבה תומכות בבניה ועיצוב הילד בגיל הרך.  הדוגמא הפשוטה ביותר היא </w:t>
      </w:r>
      <w:r w:rsidRPr="007F1E71">
        <w:rPr>
          <w:rtl/>
        </w:rPr>
        <w:t>הָאֵם</w:t>
      </w:r>
      <w:r w:rsidRPr="007F1E71">
        <w:rPr>
          <w:rFonts w:hint="cs"/>
          <w:rtl/>
        </w:rPr>
        <w:t xml:space="preserve"> המטפלת</w:t>
      </w:r>
      <w:r w:rsidRPr="007F1E71">
        <w:rPr>
          <w:rFonts w:ascii="David" w:hAnsi="David" w:hint="cs"/>
          <w:rtl/>
        </w:rPr>
        <w:t xml:space="preserve"> </w:t>
      </w:r>
      <w:r w:rsidRPr="007F1E71">
        <w:rPr>
          <w:rFonts w:hint="cs"/>
          <w:rtl/>
        </w:rPr>
        <w:t>ברך הנולד. היא עוטפת את הילד במגע גופני מלא חום ורוך.</w:t>
      </w:r>
      <w:r w:rsidRPr="007F1E71">
        <w:rPr>
          <w:rFonts w:hint="cs"/>
          <w:color w:val="FF0000"/>
          <w:rtl/>
        </w:rPr>
        <w:t xml:space="preserve"> </w:t>
      </w:r>
      <w:r w:rsidRPr="007F1E71">
        <w:rPr>
          <w:rFonts w:hint="cs"/>
          <w:rtl/>
        </w:rPr>
        <w:t xml:space="preserve">האהבה של </w:t>
      </w:r>
      <w:r w:rsidRPr="007F1E71">
        <w:rPr>
          <w:rtl/>
        </w:rPr>
        <w:t>הָאֵם</w:t>
      </w:r>
      <w:r w:rsidRPr="007F1E71">
        <w:rPr>
          <w:rFonts w:hint="cs"/>
          <w:rtl/>
        </w:rPr>
        <w:t xml:space="preserve"> לתינוק מעבר לחוויה רגשית מתבטאת גם בסיפוק חוויות חושיות המשרות עדינות, חום, ביטחון ואהבה.</w:t>
      </w:r>
      <w:r w:rsidRPr="007F1E71">
        <w:rPr>
          <w:rFonts w:ascii="David" w:hAnsi="David" w:hint="cs"/>
          <w:rtl/>
        </w:rPr>
        <w:t xml:space="preserve"> אלו מצידן תורמות לפי שטיינר להתפתחות התקינה של האברים עצמם ועיצוב המוח.</w:t>
      </w:r>
    </w:p>
    <w:p w14:paraId="6882A82D" w14:textId="77777777" w:rsidR="00377B55" w:rsidRPr="007F1E71" w:rsidRDefault="00377B55" w:rsidP="00377B55">
      <w:pPr>
        <w:ind w:firstLine="720"/>
        <w:rPr>
          <w:rtl/>
        </w:rPr>
      </w:pPr>
      <w:r w:rsidRPr="007F1E71">
        <w:rPr>
          <w:rFonts w:hint="cs"/>
          <w:rtl/>
        </w:rPr>
        <w:lastRenderedPageBreak/>
        <w:t xml:space="preserve">על גישתו של שטיינר למערכת היחסים בין המחנך לילד ניתן ללמוד גם באמצעות ניתוח לשוני של הציטוט שבתחילת הפרק. שטיינר </w:t>
      </w:r>
      <w:r w:rsidRPr="007F1E71">
        <w:rPr>
          <w:rtl/>
        </w:rPr>
        <w:t>(שטיינר, 2002/1923)</w:t>
      </w:r>
      <w:r w:rsidRPr="007F1E71">
        <w:rPr>
          <w:rFonts w:hint="cs"/>
          <w:rtl/>
        </w:rPr>
        <w:t xml:space="preserve"> משתמש בגוף ראשון רבים כדי לתאר את המחנכים: "</w:t>
      </w:r>
      <w:r w:rsidRPr="007F1E71">
        <w:rPr>
          <w:rtl/>
        </w:rPr>
        <w:t>עלינו לתת להם את הסביבה הראויה, כדי שבאמצעותנו</w:t>
      </w:r>
      <w:r w:rsidRPr="007F1E71">
        <w:rPr>
          <w:rFonts w:hint="cs"/>
          <w:rtl/>
        </w:rPr>
        <w:t>" (עמ' 109) ולעומת זאת מתייחס אל הילד בגוף שלישי יחיד: "</w:t>
      </w:r>
      <w:r w:rsidRPr="007F1E71">
        <w:rPr>
          <w:rtl/>
        </w:rPr>
        <w:t>יחנך את עצמו הילד</w:t>
      </w:r>
      <w:r w:rsidRPr="007F1E71">
        <w:rPr>
          <w:rFonts w:hint="cs"/>
          <w:rtl/>
        </w:rPr>
        <w:t>" (עמ' 109). המעבר החד בין רבים ליחיד בין גוף ראשון לגוף שלישי יוצר ניגודיות עזה. נראה כי בעוד המחנכים מהווים את הסביבה הילד הוא המרכז. בכך שטיינר מדגיש את מערכת הקשרים האנושיים בין הילד הנמצא במרכז לבין המבוגרים המשמעותיים הנמצאים בסביבתו.</w:t>
      </w:r>
    </w:p>
    <w:p w14:paraId="777AA61A" w14:textId="77777777" w:rsidR="00377B55" w:rsidRPr="007F1E71" w:rsidRDefault="00377B55" w:rsidP="00377B55">
      <w:pPr>
        <w:ind w:firstLine="720"/>
        <w:rPr>
          <w:rtl/>
        </w:rPr>
      </w:pPr>
      <w:r w:rsidRPr="007F1E71">
        <w:rPr>
          <w:rFonts w:hint="cs"/>
          <w:rtl/>
        </w:rPr>
        <w:t xml:space="preserve">גישה זו מתכתבת עם המודל האקולוגי של בורנפנברנר (1917 </w:t>
      </w:r>
      <w:r w:rsidRPr="007F1E71">
        <w:rPr>
          <w:rtl/>
        </w:rPr>
        <w:t>–</w:t>
      </w:r>
      <w:r w:rsidRPr="007F1E71">
        <w:rPr>
          <w:rFonts w:hint="cs"/>
          <w:rtl/>
        </w:rPr>
        <w:t xml:space="preserve"> 2005). לפי הגישה האקולוגית הילד נמצא במרכז כאשר מסביבו מעגלים שונים כגון משפחה, קבוצת השווים, מחנכים, קהילה והחברה הכללית. ברונפנברנ</w:t>
      </w:r>
      <w:r w:rsidRPr="007F1E71">
        <w:rPr>
          <w:rFonts w:hint="eastAsia"/>
          <w:rtl/>
        </w:rPr>
        <w:t>ר</w:t>
      </w:r>
      <w:r w:rsidRPr="007F1E71">
        <w:rPr>
          <w:rFonts w:hint="cs"/>
          <w:rtl/>
        </w:rPr>
        <w:t xml:space="preserve"> טען כי </w:t>
      </w:r>
      <w:r w:rsidRPr="007F1E71">
        <w:rPr>
          <w:rtl/>
        </w:rPr>
        <w:t>ההתפתחות האנושית היא תוצר של יחסי גומלין בין האורגניזם האנושי הגדל לבין הסביבה</w:t>
      </w:r>
      <w:r w:rsidRPr="007F1E71">
        <w:rPr>
          <w:rFonts w:hint="cs"/>
          <w:rtl/>
        </w:rPr>
        <w:t xml:space="preserve"> (</w:t>
      </w:r>
      <w:r w:rsidRPr="007F1E71">
        <w:rPr>
          <w:rFonts w:cstheme="majorBidi"/>
        </w:rPr>
        <w:t>Bronfenbrenner, 1992</w:t>
      </w:r>
      <w:r w:rsidRPr="007F1E71">
        <w:rPr>
          <w:rFonts w:ascii="David" w:hAnsi="David" w:hint="cs"/>
          <w:rtl/>
        </w:rPr>
        <w:t>)</w:t>
      </w:r>
      <w:r w:rsidRPr="007F1E71">
        <w:rPr>
          <w:rtl/>
        </w:rPr>
        <w:t>.</w:t>
      </w:r>
      <w:r w:rsidRPr="007F1E71">
        <w:rPr>
          <w:rFonts w:hint="cs"/>
          <w:rtl/>
        </w:rPr>
        <w:t xml:space="preserve"> </w:t>
      </w:r>
      <w:r w:rsidRPr="007F1E71">
        <w:rPr>
          <w:rtl/>
        </w:rPr>
        <w:t>כדי להבין את התפתחות הילדים יש צורך</w:t>
      </w:r>
      <w:r w:rsidRPr="007F1E71">
        <w:rPr>
          <w:rFonts w:hint="cs"/>
          <w:rtl/>
        </w:rPr>
        <w:t xml:space="preserve"> </w:t>
      </w:r>
      <w:r w:rsidRPr="007F1E71">
        <w:rPr>
          <w:rtl/>
        </w:rPr>
        <w:t>לצפות בהתנהגויותיהם בסביבתם הטבעית, בעת שהם נמצאים ביחסי גומלין עם המבוגרים</w:t>
      </w:r>
      <w:r w:rsidRPr="007F1E71">
        <w:rPr>
          <w:rFonts w:hint="cs"/>
          <w:rtl/>
        </w:rPr>
        <w:t xml:space="preserve"> </w:t>
      </w:r>
      <w:r w:rsidRPr="007F1E71">
        <w:rPr>
          <w:rtl/>
        </w:rPr>
        <w:t>המוכרים להם, בפרקי זמן ממושכים</w:t>
      </w:r>
      <w:r w:rsidRPr="007F1E71">
        <w:rPr>
          <w:rFonts w:hint="cs"/>
          <w:rtl/>
        </w:rPr>
        <w:t xml:space="preserve"> (</w:t>
      </w:r>
      <w:r w:rsidRPr="007F1E71">
        <w:t>Bronfenbrenner, 1979</w:t>
      </w:r>
      <w:r w:rsidRPr="007F1E71">
        <w:rPr>
          <w:rFonts w:hint="cs"/>
          <w:rtl/>
        </w:rPr>
        <w:t>)</w:t>
      </w:r>
      <w:r w:rsidRPr="007F1E71">
        <w:rPr>
          <w:rtl/>
        </w:rPr>
        <w:t>.</w:t>
      </w:r>
      <w:r w:rsidRPr="007F1E71">
        <w:rPr>
          <w:rFonts w:hint="cs"/>
          <w:rtl/>
        </w:rPr>
        <w:t xml:space="preserve"> המפגש בין הילד לסביבתו יוצר השפעה הדדית שאינה ניתנת להפרדה. על כן לא ניתן להפריד בין התפתחות הילד לבין הסביבה בה הוא חי (</w:t>
      </w:r>
      <w:r w:rsidRPr="000634E0">
        <w:rPr>
          <w:rFonts w:cstheme="majorBidi"/>
        </w:rPr>
        <w:t>Darling,</w:t>
      </w:r>
      <w:r w:rsidRPr="007F1E71">
        <w:rPr>
          <w:rFonts w:ascii="David" w:hAnsi="David"/>
        </w:rPr>
        <w:t xml:space="preserve"> </w:t>
      </w:r>
      <w:r w:rsidRPr="000634E0">
        <w:rPr>
          <w:rFonts w:cstheme="majorBidi"/>
        </w:rPr>
        <w:t>2007</w:t>
      </w:r>
      <w:r w:rsidRPr="007F1E71">
        <w:rPr>
          <w:rFonts w:ascii="David" w:hAnsi="David" w:hint="cs"/>
          <w:rtl/>
        </w:rPr>
        <w:t>).</w:t>
      </w:r>
      <w:r w:rsidRPr="007F1E71">
        <w:rPr>
          <w:rFonts w:hint="cs"/>
          <w:rtl/>
        </w:rPr>
        <w:t xml:space="preserve"> שטיינר בדומה לברונפנברנר מציב את המחנכים כחלק מן הסביבה של הילד המתחנך באמצעות מערכת היחסים בין הילד למבוגר. לעומת שטיינר ברונפנברנר מפרט מעגלי גומלין נוספים של הילד עם סביבתו כגון משפחתו, חבריו, והשפעות חברתיות תרבותיות. ברונפנברנר אף מתייחס ליחסי הגומלין בין המעגלים השונים כגון היחסים בין ההורים, יחסים בין ההורים לקהילה או לחברה בכלל (</w:t>
      </w:r>
      <w:r w:rsidRPr="007F1E71">
        <w:rPr>
          <w:rFonts w:cstheme="majorBidi"/>
        </w:rPr>
        <w:t>Bronfenbrenner, 1992</w:t>
      </w:r>
      <w:r w:rsidRPr="007F1E71">
        <w:rPr>
          <w:rFonts w:ascii="David" w:hAnsi="David" w:hint="cs"/>
          <w:rtl/>
        </w:rPr>
        <w:t>)</w:t>
      </w:r>
      <w:r w:rsidRPr="007F1E71">
        <w:rPr>
          <w:rtl/>
        </w:rPr>
        <w:t>.</w:t>
      </w:r>
      <w:r w:rsidRPr="007F1E71">
        <w:rPr>
          <w:rFonts w:hint="cs"/>
          <w:rtl/>
        </w:rPr>
        <w:t xml:space="preserve"> מעניין כי בקורפוס המחקרי לא נמצאו התייחסויו</w:t>
      </w:r>
      <w:r w:rsidRPr="007F1E71">
        <w:rPr>
          <w:rFonts w:hint="eastAsia"/>
          <w:rtl/>
        </w:rPr>
        <w:t>ת</w:t>
      </w:r>
      <w:r w:rsidRPr="007F1E71">
        <w:rPr>
          <w:rFonts w:hint="cs"/>
          <w:rtl/>
        </w:rPr>
        <w:t xml:space="preserve"> של שטיינר ליחסי גומלין של הילד עם מעגלים נוספים. יתכן שהדבר נובע מהגישה המעשית בהרצאות של שטיינר שמתמקדת בתפקיד המחנך או הורה. יחד עם זאת יתכן שהעדר התייחסות למערכות יחסים נוספות מצביע על גישתו של שטיינר שמקנה חשיבות גדולה לתפקיד המבוגר על פני יחסי גומלין אחרים. </w:t>
      </w:r>
      <w:r w:rsidRPr="007F1E71">
        <w:rPr>
          <w:rtl/>
        </w:rPr>
        <w:tab/>
      </w:r>
    </w:p>
    <w:p w14:paraId="374338E5" w14:textId="77777777" w:rsidR="00377B55" w:rsidRPr="007F1E71" w:rsidRDefault="00377B55" w:rsidP="00377B55">
      <w:pPr>
        <w:ind w:firstLine="720"/>
        <w:rPr>
          <w:rtl/>
        </w:rPr>
      </w:pPr>
      <w:r w:rsidRPr="007F1E71">
        <w:rPr>
          <w:rFonts w:hint="cs"/>
          <w:rtl/>
        </w:rPr>
        <w:t>בעצם השימוש בגוף ראשון רבים שטיינר כולל את עצמו עם כלל המחנכים. בכך שטיינר שם את עצמו כשווה בין כלל המחנכים אליהם הוא פונה. גישה שוויונית זו הולמת את קריאתו של שטיינר (1997/1919) לביטול המערכת ההירארכית בהוראה ויצירת סביבה של מחנכים שותפים המנהלים את עצמם יחד באופן שוויוני:</w:t>
      </w:r>
    </w:p>
    <w:p w14:paraId="28EA7000" w14:textId="77777777" w:rsidR="00377B55" w:rsidRPr="007F1E71" w:rsidRDefault="00377B55" w:rsidP="00377B55">
      <w:pPr>
        <w:pStyle w:val="af3"/>
        <w:rPr>
          <w:rtl/>
        </w:rPr>
      </w:pPr>
      <w:r w:rsidRPr="007F1E71">
        <w:rPr>
          <w:rtl/>
        </w:rPr>
        <w:t>אפשרי להשיג את רצוננו, רק אם כל אחד ייתן את כל אישיותו למען המטרה. למן ההתחלה חייב כל אחד להביא את כל ישותו. אי-לכך לא יתנהל בית-הספר בצורה היררכית, אלא בצורה רפובליקנית. ברפובליקת מורים אמ</w:t>
      </w:r>
      <w:r w:rsidRPr="007F1E71">
        <w:rPr>
          <w:rFonts w:hint="cs"/>
          <w:rtl/>
        </w:rPr>
        <w:t>י</w:t>
      </w:r>
      <w:r w:rsidRPr="007F1E71">
        <w:rPr>
          <w:rtl/>
        </w:rPr>
        <w:t>תית לא יהיו פקודות והנחיות מלמעלה, עלינו לעבוד כך שלכל אחד תהיה אחריות מלאה למה שאנו עושים במשותף. כל אחד ואחד חייב להיות אחראי לגמרי</w:t>
      </w:r>
      <w:r w:rsidRPr="007F1E71">
        <w:rPr>
          <w:rFonts w:hint="cs"/>
          <w:rtl/>
        </w:rPr>
        <w:t xml:space="preserve"> (עמ' 10). </w:t>
      </w:r>
    </w:p>
    <w:p w14:paraId="44D77C6D" w14:textId="77777777" w:rsidR="00377B55" w:rsidRPr="007F1E71" w:rsidRDefault="00377B55" w:rsidP="000634E0">
      <w:pPr>
        <w:rPr>
          <w:rtl/>
        </w:rPr>
      </w:pPr>
      <w:r w:rsidRPr="007F1E71">
        <w:rPr>
          <w:rFonts w:hint="cs"/>
          <w:rtl/>
        </w:rPr>
        <w:t xml:space="preserve">גישה זו שונה מאד מתפיסת העולם ההיררכית שהייתה קיימת בתחילת המאה העשרים ועדיין נראה כי קיימת במידה רבה גם כיום בחינוך הקונבנציונלי. לדידו של שטיינר סביבה בה המחנכים שותפים יחד באופן מלא מהווה סביבה חינוכית ראויה. בהתייחס למבנה הצוות בגן הילדים, על פי גישה זו אנשי הצוות שותפים מלאים בקבלת החלטות וניהול הגן. כתוצאה מכך המחנכים השונים מביאים לידי ביטוי את מלוא הפוטנציאל הטמון בהם והם נוכחים, יצירתיים ומלאי שמחת חיים </w:t>
      </w:r>
      <w:r w:rsidRPr="007F1E71">
        <w:rPr>
          <w:rFonts w:hint="cs"/>
          <w:rtl/>
        </w:rPr>
        <w:lastRenderedPageBreak/>
        <w:t xml:space="preserve">במפגש שלהם עם הילדים. הילדים מתחנכים בסביבה בה מתקיימת הרמוניה טבעית בין המחנכים בדומה להרמוניה שמתקיימת במשפחה. בסביבה כזו לכל מבוגר תפקיד משמעותי והוא מאפשר מפגש ייחודי, עשיר ועמוק עם כל ילד. </w:t>
      </w:r>
    </w:p>
    <w:p w14:paraId="19CD45EE" w14:textId="77777777" w:rsidR="00377B55" w:rsidRPr="007F1E71" w:rsidRDefault="00377B55" w:rsidP="00377B55">
      <w:pPr>
        <w:ind w:firstLine="720"/>
        <w:rPr>
          <w:rFonts w:ascii="David" w:hAnsi="David"/>
          <w:b/>
          <w:bCs/>
          <w:color w:val="FF0000"/>
          <w:rtl/>
        </w:rPr>
      </w:pPr>
      <w:r w:rsidRPr="007F1E71">
        <w:rPr>
          <w:rFonts w:ascii="David" w:hAnsi="David" w:hint="cs"/>
          <w:rtl/>
        </w:rPr>
        <w:t xml:space="preserve">לסיכום תת-פרק זה ראינו כי שטיינר, בדומה לפילוסופים אחרים של החינוך, </w:t>
      </w:r>
      <w:r w:rsidRPr="007F1E71">
        <w:rPr>
          <w:rFonts w:hint="cs"/>
          <w:rtl/>
        </w:rPr>
        <w:t xml:space="preserve">מעניק חשיבות רבה לעיצוב סביבה חינוכית ראויה שבאמצעותה הילד יחנך את עצמו על פי ייעודו הפנימי. </w:t>
      </w:r>
      <w:r w:rsidRPr="007F1E71">
        <w:rPr>
          <w:rFonts w:ascii="David" w:hAnsi="David" w:hint="cs"/>
          <w:rtl/>
        </w:rPr>
        <w:t xml:space="preserve">סביבה חינוכית בעלת ערכים, תוכן ומשמעות פנימית, כזו המאפשרת לילד להשתמש בדמיון כדי להעניק מתוך עצמו פשר ומשמעות לסובב אותו. מצאנו מספר מאפיינים ששטיינר מייחס לסביבה חינוכית זו בגיל הרך. סביבה המאפשרת לילד אקטיביות, יוזמה וחופש להתנסות. סביבה בה המחנכים מעניקים חום ואהבה לילד. סביבה בה הילד נמצא במרכז והמחנכים מהווים מעגל הסובב אותו. סביבה בה המחנכים פועלים יחדיו באופן הרמוני ושוויוני. מעל לכל סביבה של מחנכים המאמינים בגרעין הטוב הטמון בילד ומבקשים להצמיח גרעין זה לידי פריחה והבשלה. </w:t>
      </w:r>
    </w:p>
    <w:p w14:paraId="73007740" w14:textId="77777777" w:rsidR="00377B55" w:rsidRPr="007F1E71" w:rsidRDefault="00377B55" w:rsidP="00377B55">
      <w:pPr>
        <w:pStyle w:val="2"/>
        <w:ind w:firstLine="720"/>
        <w:rPr>
          <w:rtl/>
        </w:rPr>
      </w:pPr>
      <w:bookmarkStart w:id="44" w:name="_Toc72193196"/>
      <w:bookmarkStart w:id="45" w:name="_Toc80525429"/>
      <w:r w:rsidRPr="007F1E71">
        <w:rPr>
          <w:rFonts w:hint="cs"/>
          <w:rtl/>
        </w:rPr>
        <w:t>3.2 הילד "איבר תחושה"</w:t>
      </w:r>
      <w:bookmarkEnd w:id="44"/>
      <w:bookmarkEnd w:id="45"/>
      <w:r w:rsidRPr="007F1E71">
        <w:rPr>
          <w:rFonts w:hint="cs"/>
          <w:rtl/>
        </w:rPr>
        <w:t xml:space="preserve"> </w:t>
      </w:r>
    </w:p>
    <w:p w14:paraId="73EBD080" w14:textId="5ACB6710" w:rsidR="00377B55" w:rsidRPr="007F1E71" w:rsidRDefault="00377B55" w:rsidP="00377B55">
      <w:pPr>
        <w:rPr>
          <w:rtl/>
        </w:rPr>
      </w:pPr>
      <w:r w:rsidRPr="007F1E71">
        <w:rPr>
          <w:rFonts w:hint="cs"/>
          <w:rtl/>
        </w:rPr>
        <w:t>ראינו לעיל את הדגש הרב ששטיינר שם על עיצוב הסביבה החינוכית לאורך כל שנות הילדות. בגיל הרך שטיינר (</w:t>
      </w:r>
      <w:r w:rsidRPr="007F1E71">
        <w:rPr>
          <w:rFonts w:ascii="David" w:hAnsi="David" w:hint="cs"/>
          <w:rtl/>
        </w:rPr>
        <w:t>2002/1923)</w:t>
      </w:r>
      <w:r w:rsidRPr="007F1E71">
        <w:rPr>
          <w:rFonts w:hint="cs"/>
          <w:rtl/>
        </w:rPr>
        <w:t xml:space="preserve"> מדגיש את החשיבות של החושים כעיקרון מרכזי בעיצוב הסביבה החינוכית: "</w:t>
      </w:r>
      <w:r w:rsidRPr="007F1E71">
        <w:rPr>
          <w:rtl/>
        </w:rPr>
        <w:t>במובן מסוים הילד הוא כולו איבר תחושה, וככזה הוא עומד מול העולם. זאת יש לזכור תמיד בחינוך, ובכלל בכל מה שנעשה בסביבתו של הילד לפני התחלפות השיניים</w:t>
      </w:r>
      <w:r w:rsidRPr="007F1E71">
        <w:rPr>
          <w:rFonts w:hint="cs"/>
          <w:rtl/>
        </w:rPr>
        <w:t>"</w:t>
      </w:r>
      <w:r w:rsidRPr="007F1E71">
        <w:rPr>
          <w:rtl/>
        </w:rPr>
        <w:t xml:space="preserve"> </w:t>
      </w:r>
      <w:r w:rsidRPr="007F1E71">
        <w:rPr>
          <w:rFonts w:ascii="David" w:hAnsi="David" w:hint="cs"/>
          <w:rtl/>
        </w:rPr>
        <w:t>(עמ' 37)</w:t>
      </w:r>
      <w:r w:rsidRPr="007F1E71">
        <w:rPr>
          <w:rtl/>
        </w:rPr>
        <w:t>.</w:t>
      </w:r>
      <w:r w:rsidRPr="007F1E71">
        <w:rPr>
          <w:rFonts w:hint="cs"/>
          <w:rtl/>
        </w:rPr>
        <w:t xml:space="preserve"> נראה שכאשר שטיינר מציין שהילד הוא "איבר תחושה" הוא מתייחס לכך שהרשמים השונים הפוגשים את הילד הצעיר מפעימים את כל ישותו. בזמן שהילד נוגע בחפץ הוא כולו שרוי במגע, כאשר הוא טועם הוא שרוי כולו בחוש הטעם, כאשר הוא חווה את חום אימו הוא שרוי כולו בחוויה של תחושת החום. לפי גישה זו, הילד הצעיר טרם ניחן ביכולת להפריד את עצמו מהחוויות החושיות. </w:t>
      </w:r>
    </w:p>
    <w:p w14:paraId="38AAC140" w14:textId="77777777" w:rsidR="00377B55" w:rsidRPr="007F1E71" w:rsidRDefault="00377B55" w:rsidP="00377B55">
      <w:pPr>
        <w:rPr>
          <w:rtl/>
        </w:rPr>
      </w:pPr>
      <w:r w:rsidRPr="007F1E71">
        <w:rPr>
          <w:rFonts w:hint="cs"/>
          <w:rtl/>
        </w:rPr>
        <w:t>שטיינר (</w:t>
      </w:r>
      <w:r w:rsidRPr="007F1E71">
        <w:rPr>
          <w:rFonts w:ascii="David" w:hAnsi="David" w:hint="cs"/>
          <w:rtl/>
        </w:rPr>
        <w:t>2002/1923)</w:t>
      </w:r>
      <w:r w:rsidRPr="007F1E71">
        <w:rPr>
          <w:rFonts w:hint="cs"/>
          <w:rtl/>
        </w:rPr>
        <w:t xml:space="preserve"> מרחיב בעניין זה:</w:t>
      </w:r>
    </w:p>
    <w:p w14:paraId="09C48CBE" w14:textId="77777777" w:rsidR="00377B55" w:rsidRPr="007F1E71" w:rsidRDefault="00377B55" w:rsidP="00377B55">
      <w:pPr>
        <w:pStyle w:val="af3"/>
        <w:rPr>
          <w:rtl/>
        </w:rPr>
      </w:pPr>
      <w:r w:rsidRPr="007F1E71">
        <w:rPr>
          <w:rtl/>
        </w:rPr>
        <w:t xml:space="preserve">חשבו רק על העובדה שמגיל הילדות המוקדמת ועד להתחלפות </w:t>
      </w:r>
      <w:r w:rsidRPr="007F1E71">
        <w:rPr>
          <w:rFonts w:hint="cs"/>
          <w:rtl/>
        </w:rPr>
        <w:t>הש</w:t>
      </w:r>
      <w:r w:rsidRPr="007F1E71">
        <w:rPr>
          <w:rtl/>
        </w:rPr>
        <w:t xml:space="preserve">יניים האדם הוא לחלוטין איבר תחושה. הודות לכך ניתנת לו לראשונה </w:t>
      </w:r>
      <w:r w:rsidRPr="007F1E71">
        <w:rPr>
          <w:rFonts w:hint="cs"/>
          <w:rtl/>
        </w:rPr>
        <w:t>כ</w:t>
      </w:r>
      <w:r w:rsidRPr="007F1E71">
        <w:rPr>
          <w:rtl/>
        </w:rPr>
        <w:t>אדם שלם הגישה לכל הפועל בסביבתו. אך מצד שני ניתנת לו ההזדמנות</w:t>
      </w:r>
      <w:r w:rsidRPr="007F1E71">
        <w:rPr>
          <w:rFonts w:hint="cs"/>
          <w:rtl/>
        </w:rPr>
        <w:t xml:space="preserve"> לח</w:t>
      </w:r>
      <w:r w:rsidRPr="007F1E71">
        <w:rPr>
          <w:rtl/>
        </w:rPr>
        <w:t>קות בכוחות עצמו את הפעילויות שבסביבתו</w:t>
      </w:r>
      <w:r w:rsidRPr="007F1E71">
        <w:rPr>
          <w:rFonts w:hint="cs"/>
          <w:rtl/>
        </w:rPr>
        <w:t xml:space="preserve"> </w:t>
      </w:r>
      <w:r w:rsidRPr="007F1E71">
        <w:rPr>
          <w:rFonts w:ascii="David" w:hAnsi="David" w:hint="cs"/>
          <w:rtl/>
        </w:rPr>
        <w:t>(עמ' 43)</w:t>
      </w:r>
      <w:r w:rsidRPr="007F1E71">
        <w:rPr>
          <w:rtl/>
        </w:rPr>
        <w:t>.</w:t>
      </w:r>
      <w:r w:rsidRPr="007F1E71">
        <w:rPr>
          <w:rFonts w:hint="cs"/>
          <w:rtl/>
        </w:rPr>
        <w:t xml:space="preserve"> </w:t>
      </w:r>
    </w:p>
    <w:p w14:paraId="54581C5B" w14:textId="77777777" w:rsidR="00377B55" w:rsidRPr="007F1E71" w:rsidRDefault="00377B55" w:rsidP="00377B55">
      <w:pPr>
        <w:rPr>
          <w:rtl/>
        </w:rPr>
      </w:pPr>
      <w:r w:rsidRPr="007F1E71">
        <w:rPr>
          <w:rFonts w:hint="cs"/>
          <w:rtl/>
        </w:rPr>
        <w:t>על פי שטיינר החושים פועלים יחד כדי לספק חוויה שלמה ו- "</w:t>
      </w:r>
      <w:r w:rsidRPr="007F1E71">
        <w:rPr>
          <w:rtl/>
        </w:rPr>
        <w:t>הודות לכך ניתנת לו לראשונה כאדם שלם הגישה לכל הפועל בסביבתו</w:t>
      </w:r>
      <w:r w:rsidRPr="007F1E71">
        <w:rPr>
          <w:rFonts w:hint="cs"/>
          <w:rtl/>
        </w:rPr>
        <w:t xml:space="preserve">". אם כן מטרת החושים כפולה: לאפשר לאדם גישה לסובב אותו ובו בזמן לספק לו חוויה של אדם שלם. בעבור הילד הצעיר החוויות החושיות נתפסות כנפרדות. כל חוש מציף את הילד בגירויים שונים. הוא לומד רק בהדרגה לבצע אינטגרציה בין הצבע שהוא רואה, לצליל, לחום, לריח וליתר החושים. </w:t>
      </w:r>
    </w:p>
    <w:p w14:paraId="5344A5E6" w14:textId="77777777" w:rsidR="00377B55" w:rsidRPr="007F1E71" w:rsidRDefault="00377B55" w:rsidP="00377B55">
      <w:pPr>
        <w:ind w:firstLine="720"/>
        <w:rPr>
          <w:rtl/>
        </w:rPr>
      </w:pPr>
      <w:r w:rsidRPr="007F1E71">
        <w:rPr>
          <w:rFonts w:hint="cs"/>
          <w:rtl/>
        </w:rPr>
        <w:t>שטיינר פונה אל קהל מאזיניו, בפתיחה בעלת משמעות כפולה: "</w:t>
      </w:r>
      <w:r w:rsidRPr="007F1E71">
        <w:rPr>
          <w:rtl/>
        </w:rPr>
        <w:t>חשבו רק על העובדה</w:t>
      </w:r>
      <w:r w:rsidRPr="007F1E71">
        <w:rPr>
          <w:rFonts w:hint="cs"/>
          <w:rtl/>
        </w:rPr>
        <w:t xml:space="preserve">". כביכול פניה זו הינה קישור לתוכן אליו הוא מצביע, הנוגע ליכולת החושית של הילד. אך יתכן כי פתיחה זו מקפלת בתוכה משמעות נסתרת. המילה חשיבה כוללת בתוכה שתי מילים: חש ושב. השפה העברית מצפינה במילה 'חשיבה' שתי פעולות: תהליך של חישה ואחר כך תהליך של שיבה פנימה. רוצה לומר חשיבה נולדת כתוצאה מגירוי חושי שעובר תהליך של בירור והפנמה. כך לדוגמא באמצעות חוש הראיה העין קולטת רשמי צבע. באמצעות התהליך הקוגניטיבי המוח מפרש את </w:t>
      </w:r>
      <w:r w:rsidRPr="007F1E71">
        <w:rPr>
          <w:rFonts w:hint="cs"/>
          <w:rtl/>
        </w:rPr>
        <w:lastRenderedPageBreak/>
        <w:t xml:space="preserve">הצבעים שנקלטים ומעניק להם משמעות. החשיבה מאפשרת לדעת את העובדות של העולם. התינוק רק חש את העולם. הוא אינו מבין את המתרחש סביבו וכולו שרוי בחוויית התחושה. הוא רואה באמצעות עיניו, אך הוא אינו ניחן עדיין ביכולת לשוב פנימה, לברר באמצעות חשיבתו את שחושיו מגלים לו. על כן ניתן לפרש ששטיינר רומז בפתיחת הפסקה כי עבור הילד הצעיר רשמי החושים עצמם הם העובדות של החיים. רק באמצעות ניסיון החיים לומד הילד לתת פשר ומשמעות לרשמים שהחושים מגלים לו ולפתח בהדרגה חשיבה. יתכן עוד כי שטיינר רומז בפתיחה זו </w:t>
      </w:r>
      <w:r w:rsidRPr="007F1E71">
        <w:rPr>
          <w:rtl/>
        </w:rPr>
        <w:t xml:space="preserve">גם </w:t>
      </w:r>
      <w:r w:rsidRPr="007F1E71">
        <w:rPr>
          <w:rFonts w:hint="cs"/>
          <w:rtl/>
        </w:rPr>
        <w:t>לקהל ש</w:t>
      </w:r>
      <w:r w:rsidRPr="007F1E71">
        <w:rPr>
          <w:rtl/>
        </w:rPr>
        <w:t xml:space="preserve">הם עצמם עוברים כאן תהליך חושי, אך בהבדל מהילד הצעיר, הם כן מתרגמים את החוויה החושית לבירור פנימי. כלומר </w:t>
      </w:r>
      <w:r w:rsidRPr="007F1E71">
        <w:rPr>
          <w:rFonts w:hint="cs"/>
          <w:rtl/>
        </w:rPr>
        <w:t>הוא</w:t>
      </w:r>
      <w:r w:rsidRPr="007F1E71">
        <w:rPr>
          <w:rtl/>
        </w:rPr>
        <w:t xml:space="preserve"> פונה במסר </w:t>
      </w:r>
      <w:r w:rsidRPr="007F1E71">
        <w:rPr>
          <w:rFonts w:hint="cs"/>
          <w:rtl/>
        </w:rPr>
        <w:t>למאזיניו</w:t>
      </w:r>
      <w:r w:rsidRPr="007F1E71">
        <w:rPr>
          <w:rtl/>
        </w:rPr>
        <w:t xml:space="preserve"> לעבור תהליך חשיבה חושי-הכרתי בנוגע </w:t>
      </w:r>
      <w:r w:rsidRPr="007F1E71">
        <w:rPr>
          <w:rFonts w:hint="cs"/>
          <w:rtl/>
        </w:rPr>
        <w:t>לדבריו</w:t>
      </w:r>
      <w:r w:rsidRPr="007F1E71">
        <w:rPr>
          <w:rtl/>
        </w:rPr>
        <w:t>.</w:t>
      </w:r>
    </w:p>
    <w:p w14:paraId="0B9D5667" w14:textId="77777777" w:rsidR="00377B55" w:rsidRPr="007F1E71" w:rsidRDefault="00377B55" w:rsidP="00377B55">
      <w:pPr>
        <w:ind w:firstLine="720"/>
        <w:rPr>
          <w:rtl/>
        </w:rPr>
      </w:pPr>
      <w:r w:rsidRPr="007F1E71">
        <w:rPr>
          <w:rFonts w:hint="cs"/>
          <w:rtl/>
        </w:rPr>
        <w:t>בהדגישו את החשיבות של החושים בגיל הרך והתפקיד של האינטגרציה ביניהם שטיינר הולך בעקבות רוסו (2009/1762) שטען לחשיבות טיפוח סביבה עשירה ברשמים חושיים בחינוך ילדים צעירים:</w:t>
      </w:r>
    </w:p>
    <w:p w14:paraId="2E086BD6" w14:textId="77777777" w:rsidR="00377B55" w:rsidRPr="007F1E71" w:rsidRDefault="00377B55" w:rsidP="00377B55">
      <w:pPr>
        <w:pStyle w:val="af3"/>
        <w:rPr>
          <w:rtl/>
        </w:rPr>
      </w:pPr>
      <w:r w:rsidRPr="007F1E71">
        <w:rPr>
          <w:rtl/>
        </w:rPr>
        <w:t>בראשית חייו, זיכרונו ודמיונו אינם פעילים עדיין, הילד קשוב רק למה שמשפיע ישירות על חושיו. מכיוון שתחושותיו הן החומרים הראשונים של ידיעותיו, הצגתן לפניו בסדר הנכון משמעה להכשיר את זיכרונו להציגן יום אחד באותו סדר — להבנתו; ואולם לפי שהוא אינו קשוב אלא לתחושותיו, די להראות לו תחילה בבירור את הקשר שבין אותן תחושות</w:t>
      </w:r>
      <w:r w:rsidRPr="007F1E71">
        <w:rPr>
          <w:rFonts w:hint="cs"/>
          <w:rtl/>
        </w:rPr>
        <w:t xml:space="preserve"> לחפצים שמעוררים אותן. </w:t>
      </w:r>
      <w:r w:rsidRPr="007F1E71">
        <w:rPr>
          <w:rtl/>
        </w:rPr>
        <w:t>הוא מתאווה לגעת בכול, למשש הכול</w:t>
      </w:r>
      <w:r w:rsidRPr="007F1E71">
        <w:rPr>
          <w:rFonts w:hint="cs"/>
          <w:rtl/>
        </w:rPr>
        <w:t xml:space="preserve">: אל </w:t>
      </w:r>
      <w:r w:rsidRPr="007F1E71">
        <w:rPr>
          <w:rtl/>
        </w:rPr>
        <w:t>תעצרו בעד התזזיתיות הזאת; היא מגרה אותו ללמידה חיונית עד מאוד. בדרך זו הוא לומד לחוש את החום, את הקור, את הקשיות, את הרכות, את הכובד ואת הקלות של הגופים, לאמוד את מידותיהם, לשער את צורתם ואת כל תכונותיהם המוחשיות, בעזרת ראייה, מישוש, שמיעה, ובעיקר</w:t>
      </w:r>
      <w:r w:rsidRPr="007F1E71">
        <w:rPr>
          <w:rFonts w:hint="cs"/>
          <w:rtl/>
        </w:rPr>
        <w:t xml:space="preserve"> </w:t>
      </w:r>
      <w:r w:rsidRPr="007F1E71">
        <w:rPr>
          <w:rtl/>
        </w:rPr>
        <w:t>השוואה בין המראה למגע, תוך שהוא מעריך בעינו את התחושה שיעבירו גופים אלו לאצבעותיו</w:t>
      </w:r>
      <w:r w:rsidRPr="007F1E71">
        <w:rPr>
          <w:rFonts w:hint="cs"/>
          <w:rtl/>
        </w:rPr>
        <w:t xml:space="preserve"> (עמ' 154-155).</w:t>
      </w:r>
    </w:p>
    <w:p w14:paraId="141DAFFC" w14:textId="77777777" w:rsidR="00377B55" w:rsidRPr="007F1E71" w:rsidRDefault="00377B55" w:rsidP="00377B55">
      <w:pPr>
        <w:rPr>
          <w:rtl/>
        </w:rPr>
      </w:pPr>
      <w:r w:rsidRPr="007F1E71">
        <w:rPr>
          <w:rFonts w:hint="cs"/>
          <w:rtl/>
        </w:rPr>
        <w:t>רוסו מדגיש שהזיכרון והדמיון אינם פעילים אצל הילד הצעיר והוא מושפע ישירות על-ידי חושיו. התנסות בחושים השונים, השוואה ביניהם ויצירת קשרים ביניהם חיוניי</w:t>
      </w:r>
      <w:r w:rsidRPr="007F1E71">
        <w:rPr>
          <w:rFonts w:hint="eastAsia"/>
          <w:rtl/>
        </w:rPr>
        <w:t>ם</w:t>
      </w:r>
      <w:r w:rsidRPr="007F1E71">
        <w:rPr>
          <w:rFonts w:hint="cs"/>
          <w:rtl/>
        </w:rPr>
        <w:t xml:space="preserve"> להתפתחותו התקינה של הילד. רוסו (2009/1762) טען כי: "</w:t>
      </w:r>
      <w:r w:rsidRPr="007F1E71">
        <w:rPr>
          <w:rtl/>
        </w:rPr>
        <w:t>כל מה שחודר להבנה האנושית מגיע אליה דרך החושים, התבונה הראשונה של האדם היא תבונה חושית; היא המשמשת בסיס לתבונה השכלית</w:t>
      </w:r>
      <w:r w:rsidRPr="007F1E71">
        <w:rPr>
          <w:rFonts w:hint="cs"/>
          <w:rtl/>
        </w:rPr>
        <w:t>"</w:t>
      </w:r>
      <w:r w:rsidRPr="007F1E71">
        <w:rPr>
          <w:rtl/>
        </w:rPr>
        <w:t xml:space="preserve"> (עמ' 244)</w:t>
      </w:r>
      <w:r w:rsidRPr="007F1E71">
        <w:rPr>
          <w:rFonts w:hint="cs"/>
          <w:rtl/>
        </w:rPr>
        <w:t>. עוד הוא מוסיף: "</w:t>
      </w:r>
      <w:r w:rsidRPr="007F1E71">
        <w:rPr>
          <w:rtl/>
        </w:rPr>
        <w:t>היכולות הראשונות הנוצרות ומשתכללות בקרבנו הן החושים. הם הראשונים אפוא שראוי לפתחם; והם היחידים ששוכחים אותם, או שזונחים אותם יותר מכול</w:t>
      </w:r>
      <w:r w:rsidRPr="007F1E71">
        <w:rPr>
          <w:rFonts w:hint="cs"/>
          <w:rtl/>
        </w:rPr>
        <w:t>". (עמ' 255).</w:t>
      </w:r>
      <w:r w:rsidRPr="007F1E71">
        <w:rPr>
          <w:rtl/>
        </w:rPr>
        <w:t xml:space="preserve"> </w:t>
      </w:r>
      <w:r w:rsidRPr="007F1E71">
        <w:rPr>
          <w:rFonts w:hint="cs"/>
          <w:rtl/>
        </w:rPr>
        <w:t>כלומר, על פי רוסו האמצעי הראשוני לפתח את התבונה האנושית הוא החושים. על בסיס הגירויים החושיים מתפתחת התבונה השכלית. רוסו</w:t>
      </w:r>
      <w:r w:rsidRPr="007F1E71">
        <w:rPr>
          <w:rtl/>
        </w:rPr>
        <w:t xml:space="preserve"> מצטער על העובדה ש</w:t>
      </w:r>
      <w:r w:rsidRPr="007F1E71">
        <w:rPr>
          <w:rFonts w:hint="cs"/>
          <w:rtl/>
        </w:rPr>
        <w:t xml:space="preserve">לרוב בחינוך מזניחים או מתעלמים מפיתוח החושים ופונים ישירות לפיתוח התבונה השכלית </w:t>
      </w:r>
      <w:r w:rsidRPr="007F1E71">
        <w:rPr>
          <w:rFonts w:hint="cs"/>
          <w:i/>
          <w:rtl/>
        </w:rPr>
        <w:t>(</w:t>
      </w:r>
      <w:proofErr w:type="spellStart"/>
      <w:r w:rsidRPr="007F1E71">
        <w:rPr>
          <w:rFonts w:cstheme="majorBidi"/>
        </w:rPr>
        <w:t>Iheoma</w:t>
      </w:r>
      <w:proofErr w:type="spellEnd"/>
      <w:r w:rsidRPr="007F1E71">
        <w:rPr>
          <w:rFonts w:cstheme="majorBidi"/>
        </w:rPr>
        <w:t>, 1997</w:t>
      </w:r>
      <w:r w:rsidRPr="007F1E71">
        <w:rPr>
          <w:rFonts w:ascii="David" w:hAnsi="David" w:hint="cs"/>
          <w:rtl/>
        </w:rPr>
        <w:t xml:space="preserve">). על כן </w:t>
      </w:r>
      <w:r w:rsidRPr="007F1E71">
        <w:rPr>
          <w:rFonts w:hint="cs"/>
          <w:rtl/>
        </w:rPr>
        <w:t>רוסו (2009/1762) קורא להימנע מחשיפה מוקדמת לפיתוח התבונה הרגשית והשכלית: "</w:t>
      </w:r>
      <w:r w:rsidRPr="007F1E71">
        <w:rPr>
          <w:rtl/>
        </w:rPr>
        <w:t>אמן את גופו, את איבריו, את חושיו, את כוחותיו, אך החזק את נפשו</w:t>
      </w:r>
      <w:r w:rsidRPr="007F1E71">
        <w:rPr>
          <w:rStyle w:val="af7"/>
          <w:rtl/>
        </w:rPr>
        <w:footnoteReference w:id="1"/>
      </w:r>
      <w:r w:rsidRPr="007F1E71">
        <w:rPr>
          <w:rtl/>
        </w:rPr>
        <w:t xml:space="preserve"> בטלה ממעש זמן רב ככל האפשר. הישמר מפני כל רגש הקודם ליכולת להעריכו נכונה</w:t>
      </w:r>
      <w:r w:rsidRPr="007F1E71">
        <w:rPr>
          <w:rFonts w:hint="cs"/>
          <w:rtl/>
        </w:rPr>
        <w:t>"</w:t>
      </w:r>
      <w:r w:rsidRPr="007F1E71">
        <w:rPr>
          <w:rtl/>
        </w:rPr>
        <w:t xml:space="preserve"> (עמ' 198).</w:t>
      </w:r>
    </w:p>
    <w:p w14:paraId="51F515B6" w14:textId="77777777" w:rsidR="00377B55" w:rsidRPr="007F1E71" w:rsidRDefault="00377B55" w:rsidP="00377B55">
      <w:pPr>
        <w:ind w:firstLine="720"/>
        <w:rPr>
          <w:rtl/>
        </w:rPr>
      </w:pPr>
      <w:r w:rsidRPr="007F1E71">
        <w:rPr>
          <w:rFonts w:hint="cs"/>
          <w:rtl/>
        </w:rPr>
        <w:lastRenderedPageBreak/>
        <w:t xml:space="preserve">הן שטיינר והן רוסו מדגישים את החשיבות של החושים בגיל הצעיר. שניהם מסכימים כי באמצעות החושים הילד בא במגע עם הסביבה ויוצר חוויה שלמה שלה. שטיינר טוען שהילד הינו לחלוטין "איבר תחושה" בעוד שרוסו טוען שהילד הצעיר מושפע ישירות על-ידי חושיו. רוסו טוען על דרך השלילה שהזיכרון והדמיון הם אלו שעשויים למנוע השפעה ישירה של החושים על הילד הצעיר. רוצה לומר שכאשר הילד מפתח את יכולת הזיכרון והדמיון הוא ניחן ביכולת להשוות את חוויות החושים לתופעות אשר התרשם מהן בעברו. זאת ועוד הוא יכול לדמיין כיצד חוויות חושיות שונות מצטרפות לגירוי שנובע מתופעה אחת. כתוצאה מכך הרושם הופך לפחות ישיר ומעובד יותר על ידי תהליכים קוגניטיביים אותם מכנה רוסו "תבונה שכלית". רוסו אינו יוצא כנגד פיתוח "תבונה שכלית" באופן כללי אלא באופן ספציפי בגיל הילדות הצעירה. הוא מדגיש שהחושים האם אלו שצריכים לגרות את הילד ללמידה וחקירה. בהמשך באמצעות החושים הילד יצור קשרים בין התופעות והחפצים אשר יכשירו את הזיכרון והדמיון להגיע יום אחד ל"תבונה שכלית". </w:t>
      </w:r>
    </w:p>
    <w:p w14:paraId="424EC5AD" w14:textId="77777777" w:rsidR="00377B55" w:rsidRPr="007F1E71" w:rsidRDefault="00377B55" w:rsidP="00377B55">
      <w:pPr>
        <w:ind w:firstLine="720"/>
        <w:rPr>
          <w:rtl/>
        </w:rPr>
      </w:pPr>
      <w:r w:rsidRPr="007F1E71">
        <w:rPr>
          <w:rFonts w:hint="cs"/>
          <w:rtl/>
        </w:rPr>
        <w:t>שטיינר  (</w:t>
      </w:r>
      <w:r w:rsidRPr="007F1E71">
        <w:rPr>
          <w:rFonts w:ascii="David" w:hAnsi="David" w:hint="cs"/>
          <w:rtl/>
        </w:rPr>
        <w:t xml:space="preserve">1987/1908) </w:t>
      </w:r>
      <w:r w:rsidRPr="007F1E71">
        <w:rPr>
          <w:rFonts w:hint="cs"/>
          <w:rtl/>
        </w:rPr>
        <w:t>טוען טענה דומה לזו של רוסו: "</w:t>
      </w:r>
      <w:r w:rsidRPr="007F1E71">
        <w:rPr>
          <w:rtl/>
        </w:rPr>
        <w:t>כל מה שצריך להתפתח</w:t>
      </w:r>
      <w:r w:rsidRPr="007F1E71">
        <w:rPr>
          <w:rFonts w:hint="cs"/>
          <w:rtl/>
        </w:rPr>
        <w:t xml:space="preserve">... </w:t>
      </w:r>
      <w:r w:rsidRPr="007F1E71">
        <w:rPr>
          <w:rtl/>
        </w:rPr>
        <w:t xml:space="preserve">לפני השנה השביעית - דימויים, הרגלים, זכרון וכן הלאה - כל אלה צריכים להתפתח </w:t>
      </w:r>
      <w:r w:rsidRPr="007F1E71">
        <w:rPr>
          <w:rFonts w:hint="cs"/>
          <w:rtl/>
        </w:rPr>
        <w:t>'</w:t>
      </w:r>
      <w:r w:rsidRPr="007F1E71">
        <w:rPr>
          <w:rtl/>
        </w:rPr>
        <w:t>מכוח ‏עצמם</w:t>
      </w:r>
      <w:r w:rsidRPr="007F1E71">
        <w:rPr>
          <w:rFonts w:hint="cs"/>
          <w:rtl/>
        </w:rPr>
        <w:t>'</w:t>
      </w:r>
      <w:r w:rsidRPr="007F1E71">
        <w:rPr>
          <w:rtl/>
        </w:rPr>
        <w:t xml:space="preserve"> בדיוק כשם שהעיניים והאזנים מתפתחות בתוך גוף האם בלי ההשפעה של האור החיצוני</w:t>
      </w:r>
      <w:r w:rsidRPr="007F1E71">
        <w:rPr>
          <w:rFonts w:hint="cs"/>
          <w:rtl/>
        </w:rPr>
        <w:t>" (עמ' 30). שטיינר אינו מבקש מהמחנכים להימנע מפיתוח הזיכרון והדימויים</w:t>
      </w:r>
      <w:r w:rsidRPr="007F1E71">
        <w:rPr>
          <w:rStyle w:val="af7"/>
          <w:rtl/>
        </w:rPr>
        <w:footnoteReference w:id="2"/>
      </w:r>
      <w:r w:rsidRPr="007F1E71">
        <w:rPr>
          <w:rFonts w:hint="cs"/>
          <w:rtl/>
        </w:rPr>
        <w:t xml:space="preserve"> אלא לתת להם להתפתח '</w:t>
      </w:r>
      <w:r w:rsidRPr="007F1E71">
        <w:rPr>
          <w:rtl/>
        </w:rPr>
        <w:t>מכוח ‏עצמם</w:t>
      </w:r>
      <w:r w:rsidRPr="007F1E71">
        <w:rPr>
          <w:rFonts w:hint="cs"/>
          <w:rtl/>
        </w:rPr>
        <w:t>',</w:t>
      </w:r>
      <w:r w:rsidRPr="007F1E71">
        <w:rPr>
          <w:rtl/>
        </w:rPr>
        <w:t xml:space="preserve"> </w:t>
      </w:r>
      <w:r w:rsidRPr="007F1E71">
        <w:rPr>
          <w:rFonts w:hint="cs"/>
          <w:rtl/>
        </w:rPr>
        <w:t>באמצעות התנסות בחוויות יומיומיות. כלומר על המחנך להימנע מפיתוח ישיר של הזיכרון והדימויים באמצעות משחקי חשיבה, שינון, והסבר  ובמקום זאת לאפשר להם להתפתח באופן עקיף מכוח התנסויות החיים. מעניין ששטיינר משתמש במילה 'דימויים' בעוד שרוסו משתמש ב- 'דמיון'. על פניו אלו מילים קרובות המשתמשות בשורש 'דומה' לקשר בין תופעה לרעיון. אך דימויים קשורים יותר לרעיונות קוגניטיביים שכליים בעוד שדמיון קשור יותר לפנטזיה. על כן נראה שהכוונה של שטיינר ורוסו אינה זהה לחלוטין.</w:t>
      </w:r>
    </w:p>
    <w:p w14:paraId="63026087" w14:textId="754636C2" w:rsidR="00377B55" w:rsidRPr="007F1E71" w:rsidRDefault="00377B55" w:rsidP="00377B55">
      <w:pPr>
        <w:ind w:firstLine="720"/>
        <w:rPr>
          <w:rtl/>
        </w:rPr>
      </w:pPr>
      <w:r w:rsidRPr="007F1E71">
        <w:rPr>
          <w:rFonts w:hint="cs"/>
          <w:rtl/>
        </w:rPr>
        <w:t xml:space="preserve">טענה דומה לזו של שטיינר ורוסו לגבי חשיבות החושים מופיעה אצל מלכה האס. האס, </w:t>
      </w:r>
      <w:r w:rsidRPr="007F1E71">
        <w:rPr>
          <w:rtl/>
        </w:rPr>
        <w:t>מעמודי התווך של החינוך הקיבוצי בגיל הרך</w:t>
      </w:r>
      <w:r w:rsidRPr="007F1E71">
        <w:rPr>
          <w:rFonts w:hint="cs"/>
          <w:rtl/>
        </w:rPr>
        <w:t xml:space="preserve">, </w:t>
      </w:r>
      <w:r w:rsidRPr="007F1E71">
        <w:rPr>
          <w:rtl/>
        </w:rPr>
        <w:t>נולדה ב-1920</w:t>
      </w:r>
      <w:r w:rsidRPr="007F1E71">
        <w:rPr>
          <w:rFonts w:hint="cs"/>
          <w:rtl/>
        </w:rPr>
        <w:t xml:space="preserve"> בגרמניה.</w:t>
      </w:r>
      <w:r w:rsidRPr="007F1E71">
        <w:rPr>
          <w:rtl/>
        </w:rPr>
        <w:t xml:space="preserve"> </w:t>
      </w:r>
      <w:r w:rsidRPr="007F1E71">
        <w:rPr>
          <w:rFonts w:hint="cs"/>
          <w:rtl/>
        </w:rPr>
        <w:t xml:space="preserve">היא </w:t>
      </w:r>
      <w:r w:rsidRPr="007F1E71">
        <w:rPr>
          <w:rtl/>
        </w:rPr>
        <w:t>חקר</w:t>
      </w:r>
      <w:r w:rsidRPr="007F1E71">
        <w:rPr>
          <w:rFonts w:hint="cs"/>
          <w:rtl/>
        </w:rPr>
        <w:t>ה את</w:t>
      </w:r>
      <w:r w:rsidRPr="007F1E71">
        <w:rPr>
          <w:rtl/>
        </w:rPr>
        <w:t xml:space="preserve"> התפתחות הילד</w:t>
      </w:r>
      <w:r w:rsidRPr="007F1E71">
        <w:rPr>
          <w:rFonts w:hint="cs"/>
          <w:rtl/>
        </w:rPr>
        <w:t xml:space="preserve">, בין השאר </w:t>
      </w:r>
      <w:r w:rsidRPr="007F1E71">
        <w:rPr>
          <w:rtl/>
        </w:rPr>
        <w:t>תוך שימת דגש על ביטויה באמנות</w:t>
      </w:r>
      <w:r w:rsidRPr="007F1E71">
        <w:rPr>
          <w:rFonts w:hint="cs"/>
          <w:rtl/>
        </w:rPr>
        <w:t>.</w:t>
      </w:r>
      <w:r w:rsidR="00A854AC">
        <w:rPr>
          <w:rFonts w:hint="cs"/>
          <w:rtl/>
        </w:rPr>
        <w:t xml:space="preserve"> האס הושפעה רבות מן התאוריה ההתפתחותית של פיאז'ה, בכתביה היא הדגישה במיוחד את תהליך העיבוד של הקלט החושי כבסיס ללמידה (</w:t>
      </w:r>
      <w:r w:rsidR="00A854AC" w:rsidRPr="00922B07">
        <w:rPr>
          <w:rtl/>
        </w:rPr>
        <w:t>האס וגביש</w:t>
      </w:r>
      <w:r w:rsidR="00A854AC">
        <w:rPr>
          <w:rFonts w:hint="cs"/>
          <w:rtl/>
        </w:rPr>
        <w:t xml:space="preserve">, </w:t>
      </w:r>
      <w:r w:rsidR="00A854AC" w:rsidRPr="00922B07">
        <w:rPr>
          <w:rtl/>
        </w:rPr>
        <w:t>2014).</w:t>
      </w:r>
      <w:r w:rsidR="00A854AC">
        <w:rPr>
          <w:rFonts w:hint="cs"/>
          <w:rtl/>
        </w:rPr>
        <w:t xml:space="preserve"> </w:t>
      </w:r>
      <w:r w:rsidRPr="007F1E71">
        <w:rPr>
          <w:rtl/>
        </w:rPr>
        <w:t xml:space="preserve">האס </w:t>
      </w:r>
      <w:r w:rsidRPr="007F1E71">
        <w:rPr>
          <w:rFonts w:hint="cs"/>
          <w:rtl/>
        </w:rPr>
        <w:t>(</w:t>
      </w:r>
      <w:r w:rsidRPr="007F1E71">
        <w:rPr>
          <w:rtl/>
        </w:rPr>
        <w:t>1998</w:t>
      </w:r>
      <w:r w:rsidRPr="007F1E71">
        <w:rPr>
          <w:rFonts w:hint="cs"/>
          <w:rtl/>
        </w:rPr>
        <w:t>) מסבירה כיצד החושים, ובמיוחד ההיבט החזותי מהווים את הבסיס לחקירה ופיתוח חשיבה:</w:t>
      </w:r>
    </w:p>
    <w:p w14:paraId="6D3DFD59" w14:textId="77777777" w:rsidR="00377B55" w:rsidRPr="007F1E71" w:rsidRDefault="00377B55" w:rsidP="00377B55">
      <w:pPr>
        <w:pStyle w:val="af3"/>
        <w:rPr>
          <w:rtl/>
        </w:rPr>
      </w:pPr>
      <w:r w:rsidRPr="007F1E71">
        <w:rPr>
          <w:rtl/>
        </w:rPr>
        <w:t>חשוב לאפשר לילדים לערוך ניסיונות באופן חופשי ומבלי שירגישו ציפייה למתן הסבר הגיוני למעשיהם ולמאמציהם... ילדים מבקשים רק לעיתים נדירות לתת הסבר מילולי לעבודתם. הם מרגישים שאני מבינה אותם... אני מאמינה שכל חשיבה ורגש מבוססים על החושים והראשון שבהם הוא ההיבט החזותי. השפה הכתובה והמדוברת היא מדיום מופשט יותר ובתור שכזאת אין היא יכולה לתפוש את מקומן של האופנויות החזותיות, המהוות כאמור בסיס לחיים מנטליים ואמוציונאליים (עמ' 12–13).</w:t>
      </w:r>
    </w:p>
    <w:p w14:paraId="7E2D2528" w14:textId="77777777" w:rsidR="00377B55" w:rsidRPr="007F1E71" w:rsidRDefault="00377B55" w:rsidP="000634E0">
      <w:pPr>
        <w:rPr>
          <w:rtl/>
        </w:rPr>
      </w:pPr>
      <w:r w:rsidRPr="007F1E71">
        <w:rPr>
          <w:rFonts w:hint="cs"/>
          <w:rtl/>
        </w:rPr>
        <w:lastRenderedPageBreak/>
        <w:t xml:space="preserve">האס, בדומה לשטיינר ורוסו מדגישה את </w:t>
      </w:r>
      <w:r w:rsidRPr="007F1E71">
        <w:rPr>
          <w:rtl/>
        </w:rPr>
        <w:t>מקומם המרכזי של החושים בהתפתחות הילד</w:t>
      </w:r>
      <w:r w:rsidRPr="007F1E71">
        <w:rPr>
          <w:rFonts w:hint="cs"/>
          <w:rtl/>
        </w:rPr>
        <w:t>. היא מתארת את תהליך הניסוי החופשי של הילד אותו שטיינר מכנה בשם 'חינוך עצמי'. בדומה לרוסו, היא מדגישה שאין צורך לתת הסבר הגיוני למעשים של הילדים, ולטענתה ילדים זקוקים להסברים רק לעיתים נדירות. האס גם סוברת, בדומה לרוסו, כי "</w:t>
      </w:r>
      <w:r w:rsidRPr="007F1E71">
        <w:rPr>
          <w:rtl/>
        </w:rPr>
        <w:t>חשיבה ורגש מבוססים על החושים</w:t>
      </w:r>
      <w:r w:rsidRPr="007F1E71">
        <w:rPr>
          <w:rFonts w:hint="cs"/>
          <w:rtl/>
        </w:rPr>
        <w:t xml:space="preserve">" ומכאן החשיבות של חינוך באמצעות החושים. </w:t>
      </w:r>
    </w:p>
    <w:p w14:paraId="24F76A0A" w14:textId="77777777" w:rsidR="00377B55" w:rsidRPr="007F1E71" w:rsidRDefault="00377B55" w:rsidP="00377B55">
      <w:pPr>
        <w:ind w:firstLine="720"/>
        <w:rPr>
          <w:rtl/>
        </w:rPr>
      </w:pPr>
      <w:r w:rsidRPr="007F1E71">
        <w:rPr>
          <w:rFonts w:hint="cs"/>
          <w:rtl/>
        </w:rPr>
        <w:t>בדומה לרוסו והאס שטענו לחקירה החופשית של הילד, שטיינר (</w:t>
      </w:r>
      <w:r w:rsidRPr="007F1E71">
        <w:rPr>
          <w:rFonts w:ascii="David" w:hAnsi="David" w:hint="cs"/>
          <w:rtl/>
        </w:rPr>
        <w:t>2002/1923)</w:t>
      </w:r>
      <w:r w:rsidRPr="007F1E71">
        <w:rPr>
          <w:rFonts w:hint="cs"/>
          <w:rtl/>
        </w:rPr>
        <w:t xml:space="preserve"> גורס כי האקטיביות הפנימית של הילד נובעת מפעילות החישה:</w:t>
      </w:r>
    </w:p>
    <w:p w14:paraId="42ABDADF" w14:textId="77777777" w:rsidR="00377B55" w:rsidRPr="007F1E71" w:rsidRDefault="00377B55" w:rsidP="00377B55">
      <w:pPr>
        <w:pStyle w:val="af3"/>
        <w:rPr>
          <w:rtl/>
        </w:rPr>
      </w:pPr>
      <w:r w:rsidRPr="007F1E71">
        <w:rPr>
          <w:rtl/>
        </w:rPr>
        <w:t>בכל איבר תחושה יוצר יסוד הרצון את התמונה הפנימית. משימתו של איבר התחושה כאיבר פאסיבי אינה אלא חשיפת עצמו או חשיפת האדם לעולם החיצון. אולם בכל איבר תחושה נוצרת אקטיביות פנימית, וזו הינה בעלת טבע-רצון. יסוד הרצון הזה פועל בילד בצורה אינטנסיבית דרך הגוף כולו עד להתחלפות השיניים</w:t>
      </w:r>
      <w:r w:rsidRPr="007F1E71">
        <w:rPr>
          <w:rFonts w:hint="cs"/>
          <w:rtl/>
        </w:rPr>
        <w:t xml:space="preserve"> </w:t>
      </w:r>
      <w:r w:rsidRPr="007F1E71">
        <w:rPr>
          <w:rFonts w:ascii="David" w:hAnsi="David" w:hint="cs"/>
          <w:rtl/>
        </w:rPr>
        <w:t>(עמ' 81)</w:t>
      </w:r>
      <w:r w:rsidRPr="007F1E71">
        <w:rPr>
          <w:rtl/>
        </w:rPr>
        <w:t>.</w:t>
      </w:r>
    </w:p>
    <w:p w14:paraId="55F883AA" w14:textId="77777777" w:rsidR="00377B55" w:rsidRPr="007F1E71" w:rsidRDefault="00377B55" w:rsidP="00377B55">
      <w:pPr>
        <w:rPr>
          <w:rtl/>
        </w:rPr>
      </w:pPr>
      <w:r w:rsidRPr="007F1E71">
        <w:rPr>
          <w:rFonts w:hint="cs"/>
          <w:rtl/>
        </w:rPr>
        <w:t>כלומר, איברי החישה פתוחים באופן פאסיבי אל גירויי הסביבה, אך כאשר איבר חושי מגורה נוצרת בתוכו פעילות פנימית. פעילות זו שטיינר מכנה בשם 'רצון'. כשאדם רוצה דבר מה נולדת פעילות פנימית המכוונת לסיפוק הרצון. שטיינר טוען שהפעילות הפנימית, הגירוי החושי, כמו מעורר את הרצון בתוך הילד. כך לדוגמא, כאשר הילד הצעיר מזהה מזון הטעים לחיכו נוצר בו רצון לגירוי החושי של חוש הטעם. רצון זו מעורר אותו לפעול כדי להביא את המזון אל תוך פיו ולחוש את הפעילות הפנימית של חוש הטעם. כאן אנו רואים חיבור ישיר לתת-פרק הקודם בו עסקנו בקריאה של שטיינר לחינוך עצמי. ניתן לטעון כי לדידו של שטיינר החינוך העצמי בגיל הרך מונע על ידי הפעילות הפנימית של החושים הפועלים "</w:t>
      </w:r>
      <w:r w:rsidRPr="007F1E71">
        <w:rPr>
          <w:rtl/>
        </w:rPr>
        <w:t>בילד בצורה אינטנסיבית דרך הגוף כול</w:t>
      </w:r>
      <w:r w:rsidRPr="007F1E71">
        <w:rPr>
          <w:rFonts w:hint="cs"/>
          <w:rtl/>
        </w:rPr>
        <w:t>ו" (עמ' 81).</w:t>
      </w:r>
    </w:p>
    <w:p w14:paraId="39DFE4C1" w14:textId="77777777" w:rsidR="00377B55" w:rsidRPr="007F1E71" w:rsidRDefault="00377B55" w:rsidP="00377B55">
      <w:pPr>
        <w:ind w:firstLine="720"/>
        <w:rPr>
          <w:rtl/>
        </w:rPr>
      </w:pPr>
      <w:bookmarkStart w:id="46" w:name="_Hlk77257730"/>
      <w:r w:rsidRPr="007F1E71">
        <w:rPr>
          <w:rFonts w:hint="cs"/>
          <w:rtl/>
        </w:rPr>
        <w:t>שטיינר (</w:t>
      </w:r>
      <w:r w:rsidRPr="007F1E71">
        <w:rPr>
          <w:rFonts w:ascii="David" w:hAnsi="David" w:hint="cs"/>
          <w:rtl/>
        </w:rPr>
        <w:t xml:space="preserve">2002/1923) </w:t>
      </w:r>
      <w:r w:rsidRPr="007F1E71">
        <w:rPr>
          <w:rFonts w:hint="cs"/>
          <w:rtl/>
        </w:rPr>
        <w:t xml:space="preserve">מוסיף וטוען: "לא התורשה, כי אם ההתמסרות לסביבה היא בעיקר זו המשפיעה על הילד בשנים הראשונות" </w:t>
      </w:r>
      <w:r w:rsidRPr="007F1E71">
        <w:rPr>
          <w:rtl/>
        </w:rPr>
        <w:t xml:space="preserve">(עמ' </w:t>
      </w:r>
      <w:r w:rsidRPr="007F1E71">
        <w:rPr>
          <w:rFonts w:hint="cs"/>
          <w:rtl/>
        </w:rPr>
        <w:t>38</w:t>
      </w:r>
      <w:r w:rsidRPr="007F1E71">
        <w:rPr>
          <w:rtl/>
        </w:rPr>
        <w:t>).</w:t>
      </w:r>
      <w:r w:rsidRPr="007F1E71">
        <w:rPr>
          <w:rFonts w:hint="cs"/>
          <w:rtl/>
        </w:rPr>
        <w:t xml:space="preserve"> </w:t>
      </w:r>
      <w:bookmarkEnd w:id="46"/>
      <w:r w:rsidRPr="007F1E71">
        <w:rPr>
          <w:rFonts w:hint="cs"/>
          <w:rtl/>
        </w:rPr>
        <w:t xml:space="preserve">כך לדוגמא כשם שמים 'מתמסרים' לכלי בו הם נתונים ומקבלים את צורתו, כך הנפש של הילד כמו מתעצבת על פי הגירוי החושי אותה היא מקבלת מן הסביבה. מגע, ריח, טעם, או צליל מיד גורמים לתגובה מצד הילד. הוא אינו יכול להפריד את עצמו מהחוויה החושית, להתעלם ממנה, אלא הוא מתמסר אליה. </w:t>
      </w:r>
    </w:p>
    <w:p w14:paraId="5D578B57" w14:textId="77777777" w:rsidR="00377B55" w:rsidRPr="007F1E71" w:rsidRDefault="00377B55" w:rsidP="00377B55">
      <w:pPr>
        <w:ind w:firstLine="720"/>
        <w:rPr>
          <w:rtl/>
        </w:rPr>
      </w:pPr>
      <w:r w:rsidRPr="007F1E71">
        <w:rPr>
          <w:rFonts w:hint="cs"/>
          <w:rtl/>
        </w:rPr>
        <w:t>שטיינר (</w:t>
      </w:r>
      <w:r w:rsidRPr="007F1E71">
        <w:rPr>
          <w:rFonts w:ascii="David" w:hAnsi="David" w:hint="cs"/>
          <w:rtl/>
        </w:rPr>
        <w:t>1987/1908)</w:t>
      </w:r>
      <w:r w:rsidRPr="007F1E71">
        <w:rPr>
          <w:rFonts w:hint="cs"/>
          <w:rtl/>
        </w:rPr>
        <w:t xml:space="preserve"> מרחיב על ההשפעה המעצבת של הרשמים החושיים: "</w:t>
      </w:r>
      <w:r w:rsidRPr="007F1E71">
        <w:rPr>
          <w:rtl/>
        </w:rPr>
        <w:t>כשם ששרירי-היד גדלים ונעשים בריאים וחזקים בבצעם את הפעולה שלמענה הם מותאמים, כן גם המוח ושאר אברי-‏הגוף הפיסי של אדם מודרכים בקווי-ההתפתחות הנכונים אם הם ‏מקבלים את הרשמים המתאימים מתוך סביבתם</w:t>
      </w:r>
      <w:r w:rsidRPr="007F1E71">
        <w:rPr>
          <w:rFonts w:hint="cs"/>
          <w:rtl/>
        </w:rPr>
        <w:t xml:space="preserve">" </w:t>
      </w:r>
      <w:r w:rsidRPr="007F1E71">
        <w:rPr>
          <w:rFonts w:ascii="David" w:hAnsi="David" w:hint="cs"/>
          <w:rtl/>
        </w:rPr>
        <w:t>(עמ' 31)</w:t>
      </w:r>
      <w:r w:rsidRPr="007F1E71">
        <w:rPr>
          <w:rtl/>
        </w:rPr>
        <w:t>.</w:t>
      </w:r>
      <w:r w:rsidRPr="007F1E71">
        <w:rPr>
          <w:rFonts w:hint="cs"/>
          <w:rtl/>
        </w:rPr>
        <w:t xml:space="preserve"> כלומר הוא סובר כי התמסרות הילד לרשמים חושיים מתאימים משמעותית לשם עיצוב המוח ואברי הגוף באופן בריא ונכון. שטיינר (</w:t>
      </w:r>
      <w:r w:rsidRPr="007F1E71">
        <w:rPr>
          <w:rFonts w:ascii="David" w:hAnsi="David" w:hint="cs"/>
          <w:rtl/>
        </w:rPr>
        <w:t>2002/1923)</w:t>
      </w:r>
      <w:r w:rsidRPr="007F1E71">
        <w:rPr>
          <w:rFonts w:hint="cs"/>
          <w:rtl/>
        </w:rPr>
        <w:t xml:space="preserve"> טוען שההתמסרות לסביבה באמצעות החושים פועלת בזכות יכול החושים להעתיק את התופעה החיצונית לתוך פנימיותו של האדם:</w:t>
      </w:r>
    </w:p>
    <w:p w14:paraId="02897089" w14:textId="77777777" w:rsidR="00377B55" w:rsidRPr="007F1E71" w:rsidRDefault="00377B55" w:rsidP="00377B55">
      <w:pPr>
        <w:pStyle w:val="af3"/>
        <w:rPr>
          <w:rtl/>
        </w:rPr>
      </w:pPr>
      <w:r w:rsidRPr="007F1E71">
        <w:rPr>
          <w:rtl/>
        </w:rPr>
        <w:t>אם נבודד איבר תחושה</w:t>
      </w:r>
      <w:r w:rsidRPr="007F1E71">
        <w:rPr>
          <w:rFonts w:hint="cs"/>
          <w:rtl/>
        </w:rPr>
        <w:t xml:space="preserve"> אחד, </w:t>
      </w:r>
      <w:r w:rsidRPr="007F1E71">
        <w:rPr>
          <w:rtl/>
        </w:rPr>
        <w:t xml:space="preserve">נוכל לומר שבמובן מסוים הילד הוא כולו עין. כפי שהעין קולטת את </w:t>
      </w:r>
      <w:r w:rsidRPr="007F1E71">
        <w:rPr>
          <w:rFonts w:hint="cs"/>
          <w:rtl/>
        </w:rPr>
        <w:t>הר</w:t>
      </w:r>
      <w:r w:rsidRPr="007F1E71">
        <w:rPr>
          <w:rtl/>
        </w:rPr>
        <w:t>שמים מן העולם החיצון, כפי שהעין, בכל מבנה המערך שלה, מעתיקה את</w:t>
      </w:r>
      <w:r w:rsidRPr="007F1E71">
        <w:rPr>
          <w:rFonts w:hint="cs"/>
          <w:rtl/>
        </w:rPr>
        <w:t xml:space="preserve"> התופעות</w:t>
      </w:r>
      <w:r w:rsidRPr="007F1E71">
        <w:rPr>
          <w:rtl/>
        </w:rPr>
        <w:t xml:space="preserve"> שבסביבתה, כך מעתיק האדם כולו בתקופת החיים הראשונה</w:t>
      </w:r>
      <w:r w:rsidRPr="007F1E71">
        <w:rPr>
          <w:rFonts w:hint="cs"/>
          <w:rtl/>
        </w:rPr>
        <w:t xml:space="preserve"> </w:t>
      </w:r>
      <w:r w:rsidRPr="007F1E71">
        <w:rPr>
          <w:rtl/>
        </w:rPr>
        <w:t>באופן פנימי את כל המתרחש בסביבתו</w:t>
      </w:r>
      <w:r w:rsidRPr="007F1E71">
        <w:rPr>
          <w:rFonts w:hint="cs"/>
          <w:rtl/>
        </w:rPr>
        <w:t xml:space="preserve"> </w:t>
      </w:r>
      <w:r w:rsidRPr="007F1E71">
        <w:rPr>
          <w:rFonts w:ascii="David" w:hAnsi="David" w:hint="cs"/>
          <w:rtl/>
        </w:rPr>
        <w:t>(עמ' 43)</w:t>
      </w:r>
      <w:r w:rsidRPr="007F1E71">
        <w:rPr>
          <w:rtl/>
        </w:rPr>
        <w:t>.</w:t>
      </w:r>
    </w:p>
    <w:p w14:paraId="6DAEE8C5" w14:textId="7ECF0037" w:rsidR="00377B55" w:rsidRPr="007F1E71" w:rsidRDefault="00377B55" w:rsidP="00377B55">
      <w:pPr>
        <w:rPr>
          <w:rtl/>
        </w:rPr>
      </w:pPr>
      <w:r w:rsidRPr="007F1E71">
        <w:rPr>
          <w:rFonts w:hint="cs"/>
          <w:rtl/>
        </w:rPr>
        <w:lastRenderedPageBreak/>
        <w:t>שטיינר סובר שהילד מעתיק אל תוך פנימיותו את כל המתרחש סביבו. הוא מביא לדוגמא את חוש הראיה: כאשר הילד רואה, כולו שרוי בפעילות הראיה. ברגע זה של חישה, "</w:t>
      </w:r>
      <w:r w:rsidRPr="007F1E71">
        <w:rPr>
          <w:rtl/>
        </w:rPr>
        <w:t xml:space="preserve">כפי שהעין קולטת את </w:t>
      </w:r>
      <w:r w:rsidRPr="007F1E71">
        <w:rPr>
          <w:rFonts w:hint="cs"/>
          <w:rtl/>
        </w:rPr>
        <w:t>הר</w:t>
      </w:r>
      <w:r w:rsidRPr="007F1E71">
        <w:rPr>
          <w:rtl/>
        </w:rPr>
        <w:t>שמים מן העולם החיצון</w:t>
      </w:r>
      <w:r w:rsidRPr="007F1E71">
        <w:rPr>
          <w:rFonts w:hint="cs"/>
          <w:rtl/>
        </w:rPr>
        <w:t>", כך "</w:t>
      </w:r>
      <w:r w:rsidRPr="007F1E71">
        <w:rPr>
          <w:rtl/>
        </w:rPr>
        <w:t>מעתיק האדם</w:t>
      </w:r>
      <w:r w:rsidRPr="007F1E71">
        <w:rPr>
          <w:rFonts w:hint="cs"/>
          <w:rtl/>
        </w:rPr>
        <w:t>...</w:t>
      </w:r>
      <w:r w:rsidRPr="007F1E71">
        <w:rPr>
          <w:rtl/>
        </w:rPr>
        <w:t xml:space="preserve"> באופן פנימי את כל המתרחש בסביבתו</w:t>
      </w:r>
      <w:r w:rsidRPr="007F1E71">
        <w:rPr>
          <w:rFonts w:hint="cs"/>
          <w:rtl/>
        </w:rPr>
        <w:t xml:space="preserve">". כשם שמצלמה מעתיקה את רשמי הצבע של העולם החיצוני אל המדיה בתוכה, כך העין מעתיקה את רשמי הצבע פנימה. להרף עין העולם נמצא בתוך האדם. כאשר הילד שומע מנגינה זו מועתקת פנימה אל תוכו. היכולת לשחזר את החוויה החושית, לדוגמא, לשיר שיר שנשמע בעבר, מעידה שהחוויה הועתקה ונשמרה. שטיינר מדגיש שכאשר מבודדים חוש אחד וכמו סוגרים את שאר החושים מתבהרת היכולת של החוש להעתיק את הרושם החיצוני אל תוך הפנימיות. הדבר ניכר כלפי חוץ במיוחד בתנועה. כאשר הילד הצעיר רואה תנועה של הזולת הוא מעתיק את שהוא רואה. הוא מעתיק בפנימיותו ומיד מחקה את התנועה גם בגופו. חיוך של אמא גורר חיוך של הילד, בכי בסביבה החיצונית גורר בכי של הילד. </w:t>
      </w:r>
    </w:p>
    <w:p w14:paraId="6A24C5D4" w14:textId="77777777" w:rsidR="00377B55" w:rsidRPr="007F1E71" w:rsidRDefault="00377B55" w:rsidP="00377B55">
      <w:pPr>
        <w:ind w:firstLine="720"/>
        <w:rPr>
          <w:rtl/>
        </w:rPr>
      </w:pPr>
      <w:r w:rsidRPr="007F1E71">
        <w:rPr>
          <w:rFonts w:hint="cs"/>
          <w:rtl/>
        </w:rPr>
        <w:t xml:space="preserve">הדגש של שטיינר על החשיבות של החושים והחיקוי בגיל הרך מתכתב עם התאוריה ההתפתחותית של פיאז'ה (1896 </w:t>
      </w:r>
      <w:r w:rsidRPr="007F1E71">
        <w:rPr>
          <w:rtl/>
        </w:rPr>
        <w:t>–</w:t>
      </w:r>
      <w:r w:rsidRPr="007F1E71">
        <w:rPr>
          <w:rFonts w:hint="cs"/>
          <w:rtl/>
        </w:rPr>
        <w:t xml:space="preserve"> 1980). פיאז'ה, </w:t>
      </w:r>
      <w:r w:rsidRPr="007F1E71">
        <w:rPr>
          <w:rtl/>
        </w:rPr>
        <w:t>פסיכולוג שווייצרי</w:t>
      </w:r>
      <w:r w:rsidRPr="007F1E71">
        <w:rPr>
          <w:rFonts w:hint="cs"/>
          <w:rtl/>
        </w:rPr>
        <w:t>,</w:t>
      </w:r>
      <w:r w:rsidRPr="007F1E71">
        <w:rPr>
          <w:rtl/>
        </w:rPr>
        <w:t xml:space="preserve"> תרם רבות להתפתחות הפסיכולוגיה ההתפתחותית והפסיכולוגיה הקוגניטיבית</w:t>
      </w:r>
      <w:r w:rsidRPr="007F1E71">
        <w:rPr>
          <w:rFonts w:hint="cs"/>
          <w:rtl/>
        </w:rPr>
        <w:t>. הוא מתאר את השלב בו החושים והחיקוי דומיננטיי</w:t>
      </w:r>
      <w:r w:rsidRPr="007F1E71">
        <w:rPr>
          <w:rFonts w:hint="eastAsia"/>
          <w:rtl/>
        </w:rPr>
        <w:t>ם</w:t>
      </w:r>
      <w:r w:rsidRPr="007F1E71">
        <w:rPr>
          <w:rFonts w:hint="cs"/>
          <w:rtl/>
        </w:rPr>
        <w:t xml:space="preserve"> בשם השלב </w:t>
      </w:r>
      <w:proofErr w:type="spellStart"/>
      <w:r w:rsidRPr="007F1E71">
        <w:rPr>
          <w:rFonts w:hint="cs"/>
          <w:rtl/>
        </w:rPr>
        <w:t>הסנסו</w:t>
      </w:r>
      <w:proofErr w:type="spellEnd"/>
      <w:r w:rsidRPr="007F1E71">
        <w:rPr>
          <w:rFonts w:hint="cs"/>
          <w:rtl/>
        </w:rPr>
        <w:t>-מוטורי בהתפתחות הילד (</w:t>
      </w:r>
      <w:r w:rsidRPr="007F1E71">
        <w:rPr>
          <w:rFonts w:cstheme="majorBidi"/>
        </w:rPr>
        <w:t xml:space="preserve">Piaget &amp; </w:t>
      </w:r>
      <w:proofErr w:type="spellStart"/>
      <w:r w:rsidRPr="007F1E71">
        <w:rPr>
          <w:rFonts w:cstheme="majorBidi"/>
        </w:rPr>
        <w:t>Inhelder</w:t>
      </w:r>
      <w:proofErr w:type="spellEnd"/>
      <w:r w:rsidRPr="007F1E71">
        <w:rPr>
          <w:rFonts w:cstheme="majorBidi"/>
        </w:rPr>
        <w:t>, 2008</w:t>
      </w:r>
      <w:r w:rsidRPr="007F1E71">
        <w:rPr>
          <w:rFonts w:ascii="David" w:hAnsi="David" w:hint="cs"/>
          <w:rtl/>
        </w:rPr>
        <w:t>)</w:t>
      </w:r>
      <w:r w:rsidRPr="007F1E71">
        <w:rPr>
          <w:rFonts w:hint="cs"/>
          <w:rtl/>
        </w:rPr>
        <w:t>. על פי פיאז'ה ההתפתחות הקוגניטיבי</w:t>
      </w:r>
      <w:r w:rsidRPr="007F1E71">
        <w:rPr>
          <w:rFonts w:hint="eastAsia"/>
          <w:rtl/>
        </w:rPr>
        <w:t>ת</w:t>
      </w:r>
      <w:r w:rsidRPr="007F1E71">
        <w:rPr>
          <w:rFonts w:hint="cs"/>
          <w:rtl/>
        </w:rPr>
        <w:t xml:space="preserve"> של ילדים בגיל צעיר מאד, מלידה ועד גיל שנה וחצי-שנתיים מבוססת על תחושות ותנועה. המפגש בין התינוק לסביבה מתבצע באמצעות גירויים חושיים מן הסביבה ותנועתיות הפועלות על הסביבה. </w:t>
      </w:r>
      <w:r w:rsidRPr="00F85824">
        <w:rPr>
          <w:rFonts w:hint="cs"/>
          <w:rtl/>
        </w:rPr>
        <w:t>פיאז'ה מדגיש את פעולת החיקוי</w:t>
      </w:r>
      <w:r w:rsidRPr="007F1E71">
        <w:rPr>
          <w:rFonts w:hint="cs"/>
          <w:rtl/>
        </w:rPr>
        <w:t xml:space="preserve"> כאמצעי שבעזרתו הילד לומד מן הסביבה. פעולת החיקוי מתרחשת בשלבים כאשר היכולת של הילד לבצע פעולה, גם כשמודל החיקוי אינו נמצא בקרבתו, מעיד על כך שהמודל הוצפן בקרבו (</w:t>
      </w:r>
      <w:proofErr w:type="spellStart"/>
      <w:r w:rsidRPr="007F1E71">
        <w:rPr>
          <w:rFonts w:cstheme="majorBidi"/>
        </w:rPr>
        <w:t>Huitt</w:t>
      </w:r>
      <w:proofErr w:type="spellEnd"/>
      <w:r w:rsidRPr="007F1E71">
        <w:rPr>
          <w:rFonts w:cstheme="majorBidi"/>
        </w:rPr>
        <w:t xml:space="preserve"> &amp; Hummel, 2003</w:t>
      </w:r>
      <w:r w:rsidRPr="007F1E71">
        <w:rPr>
          <w:rFonts w:ascii="David" w:hAnsi="David" w:hint="cs"/>
          <w:rtl/>
        </w:rPr>
        <w:t xml:space="preserve">). </w:t>
      </w:r>
      <w:r w:rsidRPr="007F1E71">
        <w:rPr>
          <w:rFonts w:hint="cs"/>
          <w:rtl/>
        </w:rPr>
        <w:t xml:space="preserve">פיאז'ה מגדיר את השלב </w:t>
      </w:r>
      <w:proofErr w:type="spellStart"/>
      <w:r w:rsidRPr="007F1E71">
        <w:rPr>
          <w:rFonts w:hint="cs"/>
          <w:rtl/>
        </w:rPr>
        <w:t>הסנסו</w:t>
      </w:r>
      <w:proofErr w:type="spellEnd"/>
      <w:r w:rsidRPr="007F1E71">
        <w:rPr>
          <w:rFonts w:hint="cs"/>
          <w:rtl/>
        </w:rPr>
        <w:t>-מוטורי עבור הגיל הצעיר מן הלידה ועד גיל שנתיים. לעומתו, שטיינר מדגיש את היות הילד איבר חישה לאורך כל הגיל הרך, מן הלידה ועד להתחלפות השיניים בגיל שש-שבע. בעוד שפיאז'ה עסק בעיקר בהשפעה של החושים על ההתפתחות הקוגניטיבי</w:t>
      </w:r>
      <w:r w:rsidRPr="007F1E71">
        <w:rPr>
          <w:rFonts w:hint="eastAsia"/>
          <w:rtl/>
        </w:rPr>
        <w:t>ת</w:t>
      </w:r>
      <w:r w:rsidRPr="007F1E71">
        <w:rPr>
          <w:rFonts w:hint="cs"/>
          <w:rtl/>
        </w:rPr>
        <w:t xml:space="preserve">, שטיינר מדגיש את החשיבות של החוויה החושית של הילד לשם טיפוח ועיצוב הגוף הפיסי, המוח והאיברים. </w:t>
      </w:r>
    </w:p>
    <w:p w14:paraId="1FC634F4" w14:textId="77777777" w:rsidR="00377B55" w:rsidRPr="007F1E71" w:rsidRDefault="00377B55" w:rsidP="00377B55">
      <w:pPr>
        <w:ind w:firstLine="720"/>
        <w:rPr>
          <w:rtl/>
        </w:rPr>
      </w:pPr>
      <w:r w:rsidRPr="007F1E71">
        <w:rPr>
          <w:rFonts w:hint="cs"/>
          <w:rtl/>
        </w:rPr>
        <w:t xml:space="preserve">חשוב לציין שתתי הפרקים הבאים אף הם יעסקו בעקרונות המתכתבים עם התאוריה ההתפתחותית של פיאז'ה. אך מכיוון שכאן עלו עקרי התאוריה לא נחזור להשוות מחדש בין העקרונות של שטיינר לאלו של פיאז'ה. יש לשים לב כי גם בעקרונות הבאים ממשיכים להתקיים אותם הבדלים. פיאז'ה מגביל את השלב </w:t>
      </w:r>
      <w:proofErr w:type="spellStart"/>
      <w:r w:rsidRPr="007F1E71">
        <w:rPr>
          <w:rFonts w:hint="cs"/>
          <w:rtl/>
        </w:rPr>
        <w:t>הסנסו</w:t>
      </w:r>
      <w:proofErr w:type="spellEnd"/>
      <w:r w:rsidRPr="007F1E71">
        <w:rPr>
          <w:rFonts w:hint="cs"/>
          <w:rtl/>
        </w:rPr>
        <w:t>-מוטורי לגילאים צעירים מאד ואילו שטיינר מתייחס לגיל הרך כולו. פיאז'ה מתרכז ברכישת יכולות קוגניטיבית ולעומתו שטיינר מדגיש בנוסף את פיתוח איברי הגוף, הרגש, והרצון (</w:t>
      </w:r>
      <w:r w:rsidRPr="007F1E71">
        <w:t>Ginsburg, 1982</w:t>
      </w:r>
      <w:r w:rsidRPr="007F1E71">
        <w:rPr>
          <w:rFonts w:hint="cs"/>
          <w:rtl/>
        </w:rPr>
        <w:t>).</w:t>
      </w:r>
    </w:p>
    <w:p w14:paraId="11EA2D70" w14:textId="77777777" w:rsidR="00377B55" w:rsidRPr="007F1E71" w:rsidRDefault="00377B55" w:rsidP="00377B55">
      <w:pPr>
        <w:ind w:firstLine="720"/>
        <w:rPr>
          <w:rtl/>
        </w:rPr>
      </w:pPr>
      <w:r w:rsidRPr="007F1E71">
        <w:rPr>
          <w:rFonts w:hint="cs"/>
          <w:rtl/>
        </w:rPr>
        <w:t>שטיינר (2000/1921) הרבה להרצות על החושים וטען שלאדם אין חמישה כי אם שניים עשר חושים:</w:t>
      </w:r>
    </w:p>
    <w:p w14:paraId="5FDDEF63" w14:textId="77777777" w:rsidR="00377B55" w:rsidRPr="007F1E71" w:rsidRDefault="00377B55" w:rsidP="00377B55">
      <w:pPr>
        <w:pStyle w:val="af3"/>
        <w:rPr>
          <w:rtl/>
        </w:rPr>
      </w:pPr>
      <w:r w:rsidRPr="007F1E71">
        <w:rPr>
          <w:rFonts w:hint="cs"/>
          <w:rtl/>
        </w:rPr>
        <w:t xml:space="preserve">כשאנו מנתחים במציאות את מכלול התחום </w:t>
      </w:r>
      <w:r w:rsidRPr="007F1E71">
        <w:rPr>
          <w:rtl/>
        </w:rPr>
        <w:t>–</w:t>
      </w:r>
      <w:r w:rsidRPr="007F1E71">
        <w:rPr>
          <w:rFonts w:hint="cs"/>
          <w:rtl/>
        </w:rPr>
        <w:t xml:space="preserve"> את היקף חוויותינו החיצוניות שאותן אנו חווים בדרך דומה, נאמר, לזו של חוויית הראיה, חוויית המישוש או חוויית החום </w:t>
      </w:r>
      <w:r w:rsidRPr="007F1E71">
        <w:rPr>
          <w:rtl/>
        </w:rPr>
        <w:t>–</w:t>
      </w:r>
      <w:r w:rsidRPr="007F1E71">
        <w:rPr>
          <w:rFonts w:hint="cs"/>
          <w:rtl/>
        </w:rPr>
        <w:t xml:space="preserve"> אנו מגיעים לשנים-עשר חושים הנבדלים זה מזה בברור, אותם מניתי לעיתים קרובות בדרך שלהלן: לראשנה חוש האני שחייבים, כפי שנאמר, </w:t>
      </w:r>
      <w:r w:rsidRPr="007F1E71">
        <w:rPr>
          <w:rFonts w:hint="cs"/>
          <w:rtl/>
        </w:rPr>
        <w:lastRenderedPageBreak/>
        <w:t>להבחין בינו לבין תודעת האני העצמי. ב"חוש האני" אין הכוונה אלא ליכולת לקלוט את "אני" הזולת. השני הוא חוש המחשבה, השלישי הוא חוש המילה, הרביעי הוא חוש השמיעה, החמישי חוש החום, השישי חוש הראיה, השביעי חוש הטעם, השמיני חוש הריח, התשיעי חוש שיווי המשקל... החוש הבא הוא חוש התנועה. חוש התנועה הוא התחושה האם אנו מצויים במנוחה או בתנועה. עלינו לחוות את התחושה הזו בתוכנו בדיוק כפי שאנו חווים את חוש הראיה שלנו. החוש האחד עשר הוא חוש החיים והשנים-עשר הוא חוש המישוש (עמ' 12-13).</w:t>
      </w:r>
    </w:p>
    <w:p w14:paraId="603590AA" w14:textId="77777777" w:rsidR="00377B55" w:rsidRPr="007F1E71" w:rsidRDefault="00377B55" w:rsidP="00377B55">
      <w:pPr>
        <w:rPr>
          <w:rtl/>
        </w:rPr>
      </w:pPr>
      <w:r w:rsidRPr="007F1E71">
        <w:rPr>
          <w:rFonts w:hint="cs"/>
          <w:rtl/>
        </w:rPr>
        <w:t>שטיינר מתאר מערכת שלמה של חושים הכוללים בין השאר את חמשת החושים המוכרים: מישוש, טעם, ריח, ראיה ושמיעה. בנוסף הם  כוללים חושים המוכרים למדע הרפואה כגון חוש לטמפרטורה (</w:t>
      </w:r>
      <w:proofErr w:type="spellStart"/>
      <w:r w:rsidRPr="007F1E71">
        <w:t>Thermoception</w:t>
      </w:r>
      <w:proofErr w:type="spellEnd"/>
      <w:r w:rsidRPr="007F1E71">
        <w:rPr>
          <w:rFonts w:hint="cs"/>
          <w:rtl/>
        </w:rPr>
        <w:t xml:space="preserve">), חוש שיווי המשקל </w:t>
      </w:r>
      <w:r w:rsidRPr="007F1E71">
        <w:rPr>
          <w:rtl/>
        </w:rPr>
        <w:t>(</w:t>
      </w:r>
      <w:proofErr w:type="spellStart"/>
      <w:r w:rsidRPr="007F1E71">
        <w:rPr>
          <w:rtl/>
        </w:rPr>
        <w:t>וסטיבולרי</w:t>
      </w:r>
      <w:proofErr w:type="spellEnd"/>
      <w:r w:rsidRPr="007F1E71">
        <w:rPr>
          <w:rtl/>
        </w:rPr>
        <w:t>)</w:t>
      </w:r>
      <w:r w:rsidRPr="007F1E71">
        <w:rPr>
          <w:rFonts w:hint="cs"/>
          <w:rtl/>
        </w:rPr>
        <w:t xml:space="preserve">, חוש התנועה העצמית </w:t>
      </w:r>
      <w:r w:rsidRPr="007F1E71">
        <w:rPr>
          <w:rtl/>
        </w:rPr>
        <w:t>(</w:t>
      </w:r>
      <w:proofErr w:type="spellStart"/>
      <w:r w:rsidRPr="007F1E71">
        <w:rPr>
          <w:rtl/>
        </w:rPr>
        <w:t>פרופריוספציה</w:t>
      </w:r>
      <w:proofErr w:type="spellEnd"/>
      <w:r w:rsidRPr="007F1E71">
        <w:rPr>
          <w:rtl/>
        </w:rPr>
        <w:t>)</w:t>
      </w:r>
      <w:r w:rsidRPr="007F1E71">
        <w:rPr>
          <w:rFonts w:hint="cs"/>
          <w:rtl/>
        </w:rPr>
        <w:t xml:space="preserve">, </w:t>
      </w:r>
      <w:r w:rsidRPr="007F1E71">
        <w:rPr>
          <w:rtl/>
        </w:rPr>
        <w:t>חוש החיים - היכולת לחוש רעב ושובע, עייפות ורעננות, כאב, חולשה, מחלה או חיוניות</w:t>
      </w:r>
      <w:r w:rsidRPr="007F1E71">
        <w:rPr>
          <w:rFonts w:hint="cs"/>
          <w:rtl/>
        </w:rPr>
        <w:t>. שטיינר כולל בחושים גם את היכולת לחוש במילה (שפה), במחשבה ובאני של הזולת. שטיינר (2000/1921) מסביר שחוש 'האני, 'מחשבה' ו'שפה' מאפשרים לאדם להיפגש עם הסביבה האנושית החיצונית לו: "בנקל יתבהר לכם שאנו מצויים במובן מסוים על כל חווייתנ</w:t>
      </w:r>
      <w:r w:rsidRPr="007F1E71">
        <w:rPr>
          <w:rFonts w:hint="eastAsia"/>
          <w:rtl/>
        </w:rPr>
        <w:t>ו</w:t>
      </w:r>
      <w:r w:rsidRPr="007F1E71">
        <w:rPr>
          <w:rFonts w:hint="cs"/>
          <w:rtl/>
        </w:rPr>
        <w:t xml:space="preserve"> בעולם החיצון כאשר אנו קולטים את האני של אדם אחר וכן גם כשאנו חשים את מחשבתו או דבריו של הזולת" </w:t>
      </w:r>
      <w:r w:rsidRPr="007F1E71">
        <w:rPr>
          <w:rtl/>
        </w:rPr>
        <w:t>(עמ' 12-13).</w:t>
      </w:r>
    </w:p>
    <w:p w14:paraId="01FBB296" w14:textId="77777777" w:rsidR="00377B55" w:rsidRPr="007F1E71" w:rsidRDefault="00377B55" w:rsidP="00377B55">
      <w:pPr>
        <w:ind w:firstLine="720"/>
        <w:rPr>
          <w:rtl/>
        </w:rPr>
      </w:pPr>
      <w:r w:rsidRPr="007F1E71">
        <w:rPr>
          <w:rFonts w:hint="cs"/>
          <w:rtl/>
        </w:rPr>
        <w:t>חושים 'האני, 'מחשבה' ו'שפה' כלולים ביכולת המכונה תאוריה של התודעה (</w:t>
      </w:r>
      <w:r w:rsidRPr="007F1E71">
        <w:t>Theory of Mind</w:t>
      </w:r>
      <w:r w:rsidRPr="007F1E71">
        <w:rPr>
          <w:rFonts w:hint="cs"/>
          <w:rtl/>
        </w:rPr>
        <w:t>) או בקיצור (</w:t>
      </w:r>
      <w:r w:rsidRPr="007F1E71">
        <w:rPr>
          <w:rFonts w:hint="cs"/>
        </w:rPr>
        <w:t>TOM</w:t>
      </w:r>
      <w:r w:rsidRPr="007F1E71">
        <w:rPr>
          <w:rFonts w:hint="cs"/>
          <w:rtl/>
        </w:rPr>
        <w:t xml:space="preserve">). כישורים </w:t>
      </w:r>
      <w:proofErr w:type="spellStart"/>
      <w:r w:rsidRPr="007F1E71">
        <w:rPr>
          <w:rFonts w:hint="cs"/>
          <w:rtl/>
        </w:rPr>
        <w:t>קוגניטיבים</w:t>
      </w:r>
      <w:proofErr w:type="spellEnd"/>
      <w:r w:rsidRPr="007F1E71">
        <w:rPr>
          <w:rFonts w:hint="cs"/>
          <w:rtl/>
        </w:rPr>
        <w:t xml:space="preserve"> אלו כוללים את </w:t>
      </w:r>
      <w:r w:rsidRPr="007F1E71">
        <w:rPr>
          <w:rtl/>
        </w:rPr>
        <w:t xml:space="preserve">היכולת להבין כי לאנשים אחרים ישנן אמונות, </w:t>
      </w:r>
      <w:r w:rsidRPr="007F1E71">
        <w:rPr>
          <w:rFonts w:hint="cs"/>
          <w:rtl/>
        </w:rPr>
        <w:t>רגשות</w:t>
      </w:r>
      <w:r w:rsidRPr="007F1E71">
        <w:rPr>
          <w:rtl/>
        </w:rPr>
        <w:t xml:space="preserve"> ונקודות מבט השונות משלנו. </w:t>
      </w:r>
      <w:r w:rsidRPr="007F1E71">
        <w:rPr>
          <w:rFonts w:hint="cs"/>
          <w:rtl/>
        </w:rPr>
        <w:t>מיומנות</w:t>
      </w:r>
      <w:r w:rsidRPr="007F1E71">
        <w:rPr>
          <w:rtl/>
        </w:rPr>
        <w:t xml:space="preserve"> זו חיונית לאינטראקציות חברתיות יומיומיות, והיא משמשת כאשר </w:t>
      </w:r>
      <w:r w:rsidRPr="007F1E71">
        <w:rPr>
          <w:rFonts w:hint="cs"/>
          <w:rtl/>
        </w:rPr>
        <w:t xml:space="preserve">בני אדם </w:t>
      </w:r>
      <w:r w:rsidRPr="007F1E71">
        <w:rPr>
          <w:rtl/>
        </w:rPr>
        <w:t>מעריכים התנהגויות של אחרים</w:t>
      </w:r>
      <w:r w:rsidRPr="007F1E71">
        <w:rPr>
          <w:rFonts w:hint="cs"/>
          <w:rtl/>
        </w:rPr>
        <w:t xml:space="preserve"> (</w:t>
      </w:r>
      <w:r w:rsidRPr="007F1E71">
        <w:t>Wellman, 1992</w:t>
      </w:r>
      <w:r w:rsidRPr="007F1E71">
        <w:rPr>
          <w:rFonts w:hint="cs"/>
          <w:rtl/>
        </w:rPr>
        <w:t>)</w:t>
      </w:r>
      <w:r w:rsidRPr="007F1E71">
        <w:rPr>
          <w:rtl/>
        </w:rPr>
        <w:t xml:space="preserve">. </w:t>
      </w:r>
      <w:r w:rsidRPr="007F1E71">
        <w:rPr>
          <w:rFonts w:hint="cs"/>
          <w:rtl/>
        </w:rPr>
        <w:t>שטיינר טוען שכישורים אלו הן בגדר חוש, ממש כמו חוש הראיה. הן מאפשרות לנו באמצעות אינטגרציה עם החושים האחרים 'לראות' את ה'אני' של האחר. מעניין לציין כי ילדים על הרצף האוטיסטי הם בו בזמן בעלי מוגבלויות חושיות, מוגבלויות בחיקוי תנועה וכן בעלי מוגבלויות ביכולת תאוריה של התודעה (</w:t>
      </w:r>
      <w:r w:rsidRPr="007F1E71">
        <w:t>TOM</w:t>
      </w:r>
      <w:r w:rsidRPr="007F1E71">
        <w:rPr>
          <w:rFonts w:hint="cs"/>
          <w:rtl/>
        </w:rPr>
        <w:t>) (</w:t>
      </w:r>
      <w:r w:rsidRPr="007F1E71">
        <w:t>Oberman &amp; Ramachandran, 2007</w:t>
      </w:r>
      <w:r w:rsidRPr="007F1E71">
        <w:rPr>
          <w:rFonts w:hint="cs"/>
          <w:rtl/>
        </w:rPr>
        <w:t xml:space="preserve">). כך ניתן לשער שקיים קשר בין פעילות החושים, פעילות החיקוי והחושים הבין אישיים אותם ציין שטיינר ('אני', 'שפה', 'מילה') המהווים את הבסיס לתאוריה של התודעה. </w:t>
      </w:r>
    </w:p>
    <w:p w14:paraId="2FFEDC64" w14:textId="77777777" w:rsidR="00377B55" w:rsidRPr="007F1E71" w:rsidRDefault="00377B55" w:rsidP="00377B55">
      <w:pPr>
        <w:ind w:firstLine="720"/>
        <w:rPr>
          <w:rtl/>
        </w:rPr>
      </w:pPr>
      <w:r w:rsidRPr="007F1E71">
        <w:rPr>
          <w:rFonts w:hint="cs"/>
          <w:rtl/>
        </w:rPr>
        <w:t xml:space="preserve">לסיכום תת-פרק זה ראינו כי על פי שטיינר, </w:t>
      </w:r>
      <w:r w:rsidRPr="007F1E71">
        <w:rPr>
          <w:rFonts w:ascii="David" w:hAnsi="David" w:hint="cs"/>
          <w:rtl/>
        </w:rPr>
        <w:t xml:space="preserve">בדומה לפילוסופים אחרים של החינוך, </w:t>
      </w:r>
      <w:r w:rsidRPr="007F1E71">
        <w:rPr>
          <w:rtl/>
        </w:rPr>
        <w:t xml:space="preserve">למידה </w:t>
      </w:r>
      <w:r w:rsidRPr="007F1E71">
        <w:rPr>
          <w:rFonts w:hint="cs"/>
          <w:rtl/>
        </w:rPr>
        <w:t xml:space="preserve">בגיל הרך </w:t>
      </w:r>
      <w:r w:rsidRPr="007F1E71">
        <w:rPr>
          <w:rtl/>
        </w:rPr>
        <w:t xml:space="preserve">קשורה </w:t>
      </w:r>
      <w:r w:rsidRPr="007F1E71">
        <w:rPr>
          <w:rFonts w:hint="cs"/>
          <w:rtl/>
        </w:rPr>
        <w:t xml:space="preserve">באופן </w:t>
      </w:r>
      <w:r w:rsidRPr="007F1E71">
        <w:rPr>
          <w:rtl/>
        </w:rPr>
        <w:t>עמוק לחוויה החושית של</w:t>
      </w:r>
      <w:r w:rsidRPr="007F1E71">
        <w:rPr>
          <w:rFonts w:hint="cs"/>
          <w:rtl/>
        </w:rPr>
        <w:t xml:space="preserve"> הילד</w:t>
      </w:r>
      <w:r w:rsidRPr="007F1E71">
        <w:rPr>
          <w:rtl/>
        </w:rPr>
        <w:t>.</w:t>
      </w:r>
      <w:r w:rsidRPr="007F1E71">
        <w:rPr>
          <w:rFonts w:hint="cs"/>
          <w:rtl/>
        </w:rPr>
        <w:t xml:space="preserve"> דרך החושים הילד חוקר את הסביבה ומתמסר אליה. באמצעות החושים נולדת פעילות פנימית בתוך הילד שממלאת את כל גופו. פעילות זו היא המניעה את הילד לאקטיביות חיצונית. הגירויים החושיים פועלים באופן ישיר על הילד ועל כן המוח ואיברי הגוף מתפתחים באופן נכון כאשר הם מקבלים </w:t>
      </w:r>
      <w:r w:rsidRPr="007F1E71">
        <w:rPr>
          <w:rtl/>
        </w:rPr>
        <w:t>את הרשמים המתאימים מתוך סביבתם</w:t>
      </w:r>
      <w:r w:rsidRPr="007F1E71">
        <w:rPr>
          <w:rFonts w:hint="cs"/>
          <w:rtl/>
        </w:rPr>
        <w:t>. למדנו כי שטיינר מתאר מערכת של שניים-עשר חושים הפועלים יחדיו כגשר בין הסביבה החינוכית לבין העולם הפנימי של הילד. חושי הילד פתוחים אל העולם ומעתיקים אל פנימיותו את רשמי העולם החיצון. כתוצאה מכך הילד הצעיר מחקה "</w:t>
      </w:r>
      <w:r w:rsidRPr="007F1E71">
        <w:rPr>
          <w:rtl/>
        </w:rPr>
        <w:t>בכוחות עצמו את הפעילויות שבסביבתו</w:t>
      </w:r>
      <w:r w:rsidRPr="007F1E71">
        <w:rPr>
          <w:rFonts w:hint="cs"/>
          <w:rtl/>
        </w:rPr>
        <w:t xml:space="preserve">" (שטיינר, </w:t>
      </w:r>
      <w:r w:rsidRPr="007F1E71">
        <w:rPr>
          <w:rFonts w:ascii="David" w:hAnsi="David" w:hint="cs"/>
          <w:rtl/>
        </w:rPr>
        <w:t>2002/1923, עמ' 43)</w:t>
      </w:r>
      <w:r w:rsidRPr="007F1E71">
        <w:rPr>
          <w:rFonts w:hint="cs"/>
          <w:rtl/>
        </w:rPr>
        <w:t xml:space="preserve">. בתת-פרק הבא ננתח כיצד החיקוי של הילד את סביבתו מהווה עקרון מרכזי בגישתו החינוכית של שטיינר לחינוך בגיל הרך. </w:t>
      </w:r>
    </w:p>
    <w:p w14:paraId="5F59AF23" w14:textId="77777777" w:rsidR="00377B55" w:rsidRPr="007F1E71" w:rsidRDefault="00377B55" w:rsidP="00377B55">
      <w:pPr>
        <w:pStyle w:val="2"/>
        <w:ind w:firstLine="720"/>
        <w:rPr>
          <w:rtl/>
        </w:rPr>
      </w:pPr>
      <w:bookmarkStart w:id="47" w:name="_Toc72193197"/>
      <w:bookmarkStart w:id="48" w:name="_Toc80525430"/>
      <w:r w:rsidRPr="007F1E71">
        <w:rPr>
          <w:rFonts w:hint="cs"/>
          <w:rtl/>
        </w:rPr>
        <w:lastRenderedPageBreak/>
        <w:t>3.3 חיקוי ודוגמא אישית</w:t>
      </w:r>
      <w:bookmarkEnd w:id="47"/>
      <w:bookmarkEnd w:id="48"/>
    </w:p>
    <w:p w14:paraId="0EA0B526" w14:textId="77777777" w:rsidR="00377B55" w:rsidRPr="007F1E71" w:rsidRDefault="00377B55" w:rsidP="00377B55">
      <w:pPr>
        <w:rPr>
          <w:rtl/>
        </w:rPr>
      </w:pPr>
      <w:r w:rsidRPr="007F1E71">
        <w:rPr>
          <w:rFonts w:hint="cs"/>
          <w:rtl/>
        </w:rPr>
        <w:t>לעיל ראינו כי שטיינר מעניק חשיבות רבה לסביבה החינוכית בגיל הרך. החושים של הילד מהווים שער למפגש בין העולם החיצוני והסביבה החינוכית לבין נפשו של הילד. הילד שפתוח לכל רשמי החושים סופג את הרשמים מן הסביבה באופן שמזין, מעצב ובונה את אבריו ואישיותו. עוד התבאר כי החושים קולטים ומעתיקים את התופעות בסביבה וכך הילד בגיל הרך מעתיק אל תוך פנימיותו</w:t>
      </w:r>
      <w:r w:rsidRPr="007F1E71">
        <w:rPr>
          <w:rtl/>
        </w:rPr>
        <w:t xml:space="preserve"> את כל המתרחש בסביבתו</w:t>
      </w:r>
      <w:r w:rsidRPr="007F1E71">
        <w:rPr>
          <w:rFonts w:hint="cs"/>
          <w:rtl/>
        </w:rPr>
        <w:t xml:space="preserve">. מוטיב החיקוי של הילד את סביבתו מהווה עקרון מרכזי בגישה החינוכית של שטיינר </w:t>
      </w:r>
      <w:r w:rsidRPr="007F1E71">
        <w:rPr>
          <w:rFonts w:ascii="David" w:hAnsi="David" w:hint="cs"/>
          <w:rtl/>
        </w:rPr>
        <w:t>(1987/1908)</w:t>
      </w:r>
      <w:r w:rsidRPr="007F1E71">
        <w:rPr>
          <w:rFonts w:hint="cs"/>
          <w:rtl/>
        </w:rPr>
        <w:t>:</w:t>
      </w:r>
    </w:p>
    <w:p w14:paraId="465227B4" w14:textId="77777777" w:rsidR="00377B55" w:rsidRPr="007F1E71" w:rsidRDefault="00377B55" w:rsidP="00377B55">
      <w:pPr>
        <w:pStyle w:val="af3"/>
        <w:rPr>
          <w:rtl/>
        </w:rPr>
      </w:pPr>
      <w:r w:rsidRPr="007F1E71">
        <w:rPr>
          <w:rtl/>
        </w:rPr>
        <w:t>ישנ</w:t>
      </w:r>
      <w:r w:rsidRPr="007F1E71">
        <w:rPr>
          <w:rFonts w:hint="cs"/>
          <w:rtl/>
        </w:rPr>
        <w:t>ן</w:t>
      </w:r>
      <w:r w:rsidRPr="007F1E71">
        <w:rPr>
          <w:rtl/>
        </w:rPr>
        <w:t xml:space="preserve"> שתי מלות-קסם הרומזות כיצד הילד נכ</w:t>
      </w:r>
      <w:r w:rsidRPr="007F1E71">
        <w:rPr>
          <w:rFonts w:hint="cs"/>
          <w:rtl/>
        </w:rPr>
        <w:t>נ</w:t>
      </w:r>
      <w:r w:rsidRPr="007F1E71">
        <w:rPr>
          <w:rtl/>
        </w:rPr>
        <w:t>ס במגע עם סביבתו,</w:t>
      </w:r>
      <w:r w:rsidRPr="007F1E71">
        <w:rPr>
          <w:rFonts w:hint="cs"/>
          <w:rtl/>
        </w:rPr>
        <w:t xml:space="preserve"> </w:t>
      </w:r>
      <w:r w:rsidRPr="007F1E71">
        <w:rPr>
          <w:rtl/>
        </w:rPr>
        <w:t>והן:</w:t>
      </w:r>
      <w:r w:rsidRPr="007F1E71">
        <w:rPr>
          <w:rFonts w:hint="cs"/>
          <w:rtl/>
        </w:rPr>
        <w:t xml:space="preserve"> </w:t>
      </w:r>
      <w:r w:rsidRPr="007F1E71">
        <w:rPr>
          <w:rtl/>
        </w:rPr>
        <w:t>ח</w:t>
      </w:r>
      <w:r w:rsidRPr="007F1E71">
        <w:rPr>
          <w:rFonts w:hint="cs"/>
          <w:rtl/>
        </w:rPr>
        <w:t>י</w:t>
      </w:r>
      <w:r w:rsidRPr="007F1E71">
        <w:rPr>
          <w:rtl/>
        </w:rPr>
        <w:t>קו</w:t>
      </w:r>
      <w:r w:rsidRPr="007F1E71">
        <w:rPr>
          <w:rFonts w:hint="cs"/>
          <w:rtl/>
        </w:rPr>
        <w:t>י</w:t>
      </w:r>
      <w:r w:rsidRPr="007F1E71">
        <w:rPr>
          <w:rtl/>
        </w:rPr>
        <w:t xml:space="preserve"> ודוגמא</w:t>
      </w:r>
      <w:r w:rsidRPr="007F1E71">
        <w:rPr>
          <w:rFonts w:hint="cs"/>
          <w:rtl/>
        </w:rPr>
        <w:t xml:space="preserve">. </w:t>
      </w:r>
      <w:r w:rsidRPr="007F1E71">
        <w:rPr>
          <w:rtl/>
        </w:rPr>
        <w:t>הפילוסוף היווני אריסטו קרא לאדם:</w:t>
      </w:r>
      <w:r w:rsidRPr="007F1E71">
        <w:rPr>
          <w:rFonts w:hint="cs"/>
          <w:rtl/>
        </w:rPr>
        <w:t xml:space="preserve"> </w:t>
      </w:r>
      <w:r w:rsidRPr="007F1E71">
        <w:rPr>
          <w:rtl/>
        </w:rPr>
        <w:t xml:space="preserve">המחקה הגדול ביותר </w:t>
      </w:r>
      <w:r w:rsidRPr="007F1E71">
        <w:rPr>
          <w:rFonts w:hint="cs"/>
          <w:rtl/>
        </w:rPr>
        <w:t>מבין</w:t>
      </w:r>
      <w:r w:rsidRPr="007F1E71">
        <w:rPr>
          <w:rStyle w:val="af7"/>
          <w:rtl/>
        </w:rPr>
        <w:footnoteReference w:id="3"/>
      </w:r>
      <w:r w:rsidRPr="007F1E71">
        <w:rPr>
          <w:rFonts w:hint="cs"/>
          <w:rtl/>
        </w:rPr>
        <w:t xml:space="preserve"> </w:t>
      </w:r>
      <w:r w:rsidRPr="007F1E71">
        <w:rPr>
          <w:rtl/>
        </w:rPr>
        <w:t xml:space="preserve">כל בעלי-החי, באף גיל בחיים אין זה יותר </w:t>
      </w:r>
      <w:r w:rsidRPr="007F1E71">
        <w:rPr>
          <w:rFonts w:hint="cs"/>
          <w:rtl/>
        </w:rPr>
        <w:t>נ</w:t>
      </w:r>
      <w:r w:rsidRPr="007F1E71">
        <w:rPr>
          <w:rtl/>
        </w:rPr>
        <w:t>כון מאשר בשלב הילדות, לפני התחלפות השיניים</w:t>
      </w:r>
      <w:r w:rsidRPr="007F1E71">
        <w:rPr>
          <w:rFonts w:hint="cs"/>
          <w:iCs/>
          <w:rtl/>
        </w:rPr>
        <w:t xml:space="preserve">. </w:t>
      </w:r>
      <w:r w:rsidRPr="007F1E71">
        <w:rPr>
          <w:rtl/>
        </w:rPr>
        <w:t>מה שמתרחש בסביבתו הפיסית, את זאת הילד מחקה</w:t>
      </w:r>
      <w:r w:rsidRPr="007F1E71">
        <w:rPr>
          <w:rFonts w:hint="cs"/>
          <w:rtl/>
        </w:rPr>
        <w:t xml:space="preserve"> </w:t>
      </w:r>
      <w:r w:rsidRPr="007F1E71">
        <w:rPr>
          <w:rtl/>
        </w:rPr>
        <w:t xml:space="preserve">‏ובתהליך החיקוי נוצקים האורגנים הפיסיים לתוך צורות </w:t>
      </w:r>
      <w:r w:rsidRPr="007F1E71">
        <w:rPr>
          <w:rFonts w:hint="cs"/>
          <w:rtl/>
        </w:rPr>
        <w:t>הנעשות</w:t>
      </w:r>
      <w:r w:rsidRPr="007F1E71">
        <w:rPr>
          <w:rtl/>
        </w:rPr>
        <w:t xml:space="preserve"> אז קבועות ועומדות</w:t>
      </w:r>
      <w:r w:rsidRPr="007F1E71">
        <w:rPr>
          <w:rFonts w:hint="cs"/>
          <w:rtl/>
        </w:rPr>
        <w:t xml:space="preserve"> (עמ' 30). </w:t>
      </w:r>
    </w:p>
    <w:p w14:paraId="58CA075F" w14:textId="77777777" w:rsidR="00377B55" w:rsidRPr="007F1E71" w:rsidRDefault="00377B55" w:rsidP="00377B55">
      <w:pPr>
        <w:rPr>
          <w:rtl/>
        </w:rPr>
      </w:pPr>
      <w:r w:rsidRPr="007F1E71">
        <w:rPr>
          <w:rFonts w:hint="cs"/>
          <w:rtl/>
        </w:rPr>
        <w:t>שטיינר טוען כי הדרך שהילד בא במגע עם סביבתו היא באמצעות חיקוי הדוגמא של המחנך. אמנם בכל גיל ילדים לומדים באמצעות חיקוי אך שטיינר מדגיש כי למידה באמצעות חיקוי בגיל הרך חשובה במיוחד. זאת משום שבגיל הרך הילד נמצא בתהליך של עיצוב "האורגנים הפיסיים". לדידו של שטיינר באמצעות תהליך החיקוי הילד משתמש בכל שהוא בא אתו במגע לשם בניין גופו ועיצוב אישיותו. שטיינר (</w:t>
      </w:r>
      <w:r w:rsidRPr="007F1E71">
        <w:rPr>
          <w:rFonts w:ascii="David" w:hAnsi="David" w:hint="cs"/>
          <w:rtl/>
        </w:rPr>
        <w:t>2002/1923</w:t>
      </w:r>
      <w:r w:rsidRPr="007F1E71">
        <w:rPr>
          <w:rFonts w:hint="cs"/>
          <w:rtl/>
        </w:rPr>
        <w:t>) מסביר את עקרון החיקוי בתהליך בו ילדים לומדים ללכת:</w:t>
      </w:r>
    </w:p>
    <w:p w14:paraId="59899F54" w14:textId="77777777" w:rsidR="00377B55" w:rsidRPr="007F1E71" w:rsidRDefault="00377B55" w:rsidP="00377B55">
      <w:pPr>
        <w:pStyle w:val="af3"/>
        <w:rPr>
          <w:rtl/>
        </w:rPr>
      </w:pPr>
      <w:r w:rsidRPr="007F1E71">
        <w:rPr>
          <w:rFonts w:hint="cs"/>
          <w:rtl/>
        </w:rPr>
        <w:t xml:space="preserve">כשרואה הילד את אביו או אמו מניעים את ידיהם וזרועותיהם, מתעורר בו מיד הדחף לבצע גם הוא תנועה כזו. וכך מתוך התנועות מפרפרות והבלתי סדירות הוא עובר לתנועות מוגדרות, כשהוא מחקה את תנועות סביבתו. בדרך זו לומד הילד גם את ההליכה </w:t>
      </w:r>
      <w:r w:rsidRPr="007F1E71">
        <w:rPr>
          <w:rFonts w:ascii="David" w:hAnsi="David" w:hint="cs"/>
          <w:rtl/>
        </w:rPr>
        <w:t>(עמ' 40)</w:t>
      </w:r>
      <w:r w:rsidRPr="007F1E71">
        <w:rPr>
          <w:rFonts w:hint="cs"/>
          <w:rtl/>
        </w:rPr>
        <w:t xml:space="preserve">. </w:t>
      </w:r>
    </w:p>
    <w:p w14:paraId="0FB22EDD" w14:textId="77777777" w:rsidR="00377B55" w:rsidRPr="007F1E71" w:rsidRDefault="00377B55" w:rsidP="00377B55">
      <w:pPr>
        <w:rPr>
          <w:rtl/>
        </w:rPr>
      </w:pPr>
      <w:r w:rsidRPr="007F1E71">
        <w:rPr>
          <w:rFonts w:hint="cs"/>
          <w:rtl/>
        </w:rPr>
        <w:t>ובאופן דומה שטיינר (</w:t>
      </w:r>
      <w:r w:rsidRPr="007F1E71">
        <w:rPr>
          <w:rFonts w:ascii="David" w:hAnsi="David" w:hint="cs"/>
          <w:rtl/>
        </w:rPr>
        <w:t>2002/1923</w:t>
      </w:r>
      <w:r w:rsidRPr="007F1E71">
        <w:rPr>
          <w:rFonts w:hint="cs"/>
          <w:rtl/>
        </w:rPr>
        <w:t>) מתייחס לתהליך רכישת השפה:</w:t>
      </w:r>
    </w:p>
    <w:p w14:paraId="41BC837D" w14:textId="77777777" w:rsidR="00377B55" w:rsidRPr="007F1E71" w:rsidRDefault="00377B55" w:rsidP="00377B55">
      <w:pPr>
        <w:pStyle w:val="af3"/>
        <w:rPr>
          <w:rtl/>
        </w:rPr>
      </w:pPr>
      <w:r w:rsidRPr="007F1E71">
        <w:rPr>
          <w:rFonts w:hint="cs"/>
          <w:rtl/>
        </w:rPr>
        <w:t xml:space="preserve">הדיבור הוא בתחילתו חיקוי של ההגאים הנשמעים. כאשר קולט הילד את ההגאים הנשמעים בסביבתו... הוא מתחיל להבין את ההגאים הללו ומחקה אותם בלא לקשור עדיין כל מחשבות עם ההגאים. בתחילה קושר הילד להגאים רק רגשות; החשיבה, המופיעה לאחר מכן, חייבת להתפתח תחילה מתוך הדיבור. הסדר הנכון שעלינו לדאוג לו בילד הגדל, הוא אפוא: לימוד ההליכה, לימוד הדיבור, לימוד החשיבה </w:t>
      </w:r>
      <w:r w:rsidRPr="007F1E71">
        <w:rPr>
          <w:rFonts w:ascii="David" w:hAnsi="David" w:hint="cs"/>
          <w:rtl/>
        </w:rPr>
        <w:t>(עמ' 31-32)</w:t>
      </w:r>
      <w:r w:rsidRPr="007F1E71">
        <w:rPr>
          <w:rFonts w:hint="cs"/>
          <w:rtl/>
        </w:rPr>
        <w:t xml:space="preserve">. </w:t>
      </w:r>
    </w:p>
    <w:p w14:paraId="780D3CE1" w14:textId="77777777" w:rsidR="00377B55" w:rsidRPr="007F1E71" w:rsidRDefault="00377B55" w:rsidP="00377B55">
      <w:pPr>
        <w:rPr>
          <w:rtl/>
        </w:rPr>
      </w:pPr>
      <w:r w:rsidRPr="007F1E71">
        <w:rPr>
          <w:rFonts w:hint="cs"/>
          <w:rtl/>
        </w:rPr>
        <w:t xml:space="preserve"> שטיינר מדגיש כי ילדים לומדים ללכת ולדבר באמצעות חיקוי המבוגרים המשמעותיים סביבם. התבוננות בילדים מלמדת עד כמה הם מחקים לפרטי פרטים את האופי המיוחד של התנועה והשפה של המבוגרים איתם הם באים במגע. באמצעות החיקוי מתעצבים "האורגנים הפיסיים" של הילדים, הגפיים, שיווי המשקל, איברי הדיבור והיכולת להפיק צלילים ולפתח שפה. בדומה </w:t>
      </w:r>
      <w:r w:rsidRPr="007F1E71">
        <w:rPr>
          <w:rFonts w:hint="cs"/>
          <w:rtl/>
        </w:rPr>
        <w:lastRenderedPageBreak/>
        <w:t xml:space="preserve">לפיאז'ה </w:t>
      </w:r>
      <w:r w:rsidRPr="007F1E71">
        <w:rPr>
          <w:rtl/>
        </w:rPr>
        <w:t>(</w:t>
      </w:r>
      <w:r w:rsidRPr="00FA12FB">
        <w:rPr>
          <w:rFonts w:cstheme="majorBidi"/>
          <w:szCs w:val="28"/>
        </w:rPr>
        <w:t xml:space="preserve">Piaget &amp; </w:t>
      </w:r>
      <w:proofErr w:type="spellStart"/>
      <w:r w:rsidRPr="00FA12FB">
        <w:rPr>
          <w:rFonts w:cstheme="majorBidi"/>
          <w:szCs w:val="28"/>
        </w:rPr>
        <w:t>Inhelder</w:t>
      </w:r>
      <w:proofErr w:type="spellEnd"/>
      <w:r w:rsidRPr="00FA12FB">
        <w:rPr>
          <w:rFonts w:cstheme="majorBidi"/>
          <w:szCs w:val="28"/>
        </w:rPr>
        <w:t>, 2008</w:t>
      </w:r>
      <w:r w:rsidRPr="007F1E71">
        <w:rPr>
          <w:rtl/>
        </w:rPr>
        <w:t>)</w:t>
      </w:r>
      <w:r w:rsidRPr="007F1E71">
        <w:rPr>
          <w:rFonts w:hint="cs"/>
          <w:rtl/>
        </w:rPr>
        <w:t xml:space="preserve">, שטיינר מציג את ההתפתחות של הילד בשלבים: רכישת מוטוריקה, שפה ולימוד חשיבה המבוסס על רשמי החושים ויכולת ההפשטה של השפה.  </w:t>
      </w:r>
    </w:p>
    <w:p w14:paraId="2EE58836" w14:textId="77777777" w:rsidR="00377B55" w:rsidRPr="007F1E71" w:rsidRDefault="00377B55" w:rsidP="00377B55">
      <w:pPr>
        <w:ind w:firstLine="720"/>
        <w:rPr>
          <w:rtl/>
        </w:rPr>
      </w:pPr>
      <w:r w:rsidRPr="007F1E71">
        <w:rPr>
          <w:rFonts w:hint="cs"/>
          <w:rtl/>
        </w:rPr>
        <w:t>כאשר שטיינר טוען כי "</w:t>
      </w:r>
      <w:r w:rsidRPr="007F1E71">
        <w:rPr>
          <w:rtl/>
        </w:rPr>
        <w:t xml:space="preserve">בתהליך החיקוי נוצקים האורגנים הפיסיים לתוך צורות </w:t>
      </w:r>
      <w:r w:rsidRPr="007F1E71">
        <w:rPr>
          <w:rFonts w:hint="cs"/>
          <w:rtl/>
        </w:rPr>
        <w:t>הנעשות</w:t>
      </w:r>
      <w:r w:rsidRPr="007F1E71">
        <w:rPr>
          <w:rtl/>
        </w:rPr>
        <w:t xml:space="preserve"> אז קבועות ועומדות</w:t>
      </w:r>
      <w:r w:rsidRPr="007F1E71">
        <w:rPr>
          <w:rFonts w:hint="cs"/>
          <w:rtl/>
        </w:rPr>
        <w:t xml:space="preserve">" ניתן לפרש זאת כאמירה שהכישורים </w:t>
      </w:r>
      <w:proofErr w:type="spellStart"/>
      <w:r w:rsidRPr="007F1E71">
        <w:rPr>
          <w:rFonts w:hint="cs"/>
          <w:rtl/>
        </w:rPr>
        <w:t>הסנסו</w:t>
      </w:r>
      <w:proofErr w:type="spellEnd"/>
      <w:r w:rsidRPr="007F1E71">
        <w:rPr>
          <w:rFonts w:hint="cs"/>
          <w:rtl/>
        </w:rPr>
        <w:t>-מוטוריים מתעצבים באמצעות תהליך החיקוי. הילד משכלל את יכולת התנועה והשפה באמצעות חיקוי סביבתו. אך ניתן גם לפרש את טענתו של שטיינר כי האיברים האחראיים לפעולת החיקוי עצמה מתעצבים באמצעות פעולת החיקוי. עצם היכולת לחקות את הזולת נוצקת לתוך המוח באמצעות פעולת החיקוי. על כן ניתן להסיק כי בטענתו על חשיבות החיקוי לפיתוח האורגנים הפיסיים שטיינר מתייחס בו בזמן לכלל איברי הגוף וליכולות קוגניטיביות המתפתחות במוח עצמו.</w:t>
      </w:r>
    </w:p>
    <w:p w14:paraId="36A75EDA" w14:textId="77777777" w:rsidR="00377B55" w:rsidRPr="007F1E71" w:rsidRDefault="00377B55" w:rsidP="00377B55">
      <w:pPr>
        <w:ind w:firstLine="720"/>
        <w:rPr>
          <w:rtl/>
        </w:rPr>
      </w:pPr>
      <w:r w:rsidRPr="007F1E71">
        <w:rPr>
          <w:rFonts w:hint="cs"/>
          <w:rtl/>
        </w:rPr>
        <w:t xml:space="preserve">כסימוכין לטענותיו בנושא החיקוי מצטט שטיינר את הפילוסוף היווני אריסטו. אריסטו (322-384 לפנה"ס) היה </w:t>
      </w:r>
      <w:r w:rsidRPr="007F1E71">
        <w:rPr>
          <w:rtl/>
        </w:rPr>
        <w:t>מבכירי הפילוסופים של העת העתיקה, ומאבות הפילוסופיה המערבית.</w:t>
      </w:r>
      <w:r w:rsidRPr="007F1E71">
        <w:rPr>
          <w:rFonts w:hint="cs"/>
          <w:rtl/>
        </w:rPr>
        <w:t xml:space="preserve"> שטיינר מצטט מתוך הספר "פואטיקה", בו אריסטו (335 לפנה"ס / 2003) מנתח את </w:t>
      </w:r>
      <w:r w:rsidRPr="007F1E71">
        <w:rPr>
          <w:rtl/>
        </w:rPr>
        <w:t>העקרונות על-פיהם בנויה השירה והמחזאות</w:t>
      </w:r>
      <w:r w:rsidRPr="007F1E71">
        <w:rPr>
          <w:rFonts w:hint="cs"/>
          <w:rtl/>
        </w:rPr>
        <w:t>:</w:t>
      </w:r>
    </w:p>
    <w:p w14:paraId="4DEEA5DD" w14:textId="77777777" w:rsidR="00377B55" w:rsidRPr="007F1E71" w:rsidRDefault="00377B55" w:rsidP="00377B55">
      <w:pPr>
        <w:pStyle w:val="af3"/>
        <w:rPr>
          <w:rtl/>
        </w:rPr>
      </w:pPr>
      <w:r w:rsidRPr="007F1E71">
        <w:rPr>
          <w:rtl/>
        </w:rPr>
        <w:t>נראה כי באופן כללי שני גורמים טבעיים הביאו להולדת אומנות השירה. הראשון</w:t>
      </w:r>
      <w:r w:rsidRPr="007F1E71">
        <w:rPr>
          <w:rFonts w:hint="cs"/>
          <w:rtl/>
        </w:rPr>
        <w:t xml:space="preserve"> </w:t>
      </w:r>
      <w:r w:rsidRPr="007F1E71">
        <w:rPr>
          <w:rtl/>
        </w:rPr>
        <w:t>הוא נטיית בני האדם משחר ילדותם לפעילות חיקוי.</w:t>
      </w:r>
      <w:r w:rsidRPr="007F1E71">
        <w:rPr>
          <w:rFonts w:hint="cs"/>
          <w:rtl/>
        </w:rPr>
        <w:t xml:space="preserve"> </w:t>
      </w:r>
      <w:r w:rsidRPr="007F1E71">
        <w:rPr>
          <w:rtl/>
        </w:rPr>
        <w:t>נטייה זו היא המבדילה</w:t>
      </w:r>
      <w:r w:rsidRPr="007F1E71">
        <w:rPr>
          <w:rFonts w:hint="cs"/>
          <w:rtl/>
        </w:rPr>
        <w:t xml:space="preserve"> </w:t>
      </w:r>
      <w:r w:rsidRPr="007F1E71">
        <w:rPr>
          <w:rtl/>
        </w:rPr>
        <w:t>את בני האדם מיתר בעלי החיים, שכן האדם הוא בעל החיים בעל כושר החיקוי</w:t>
      </w:r>
      <w:r w:rsidRPr="007F1E71">
        <w:rPr>
          <w:rFonts w:hint="cs"/>
          <w:rtl/>
        </w:rPr>
        <w:t xml:space="preserve"> </w:t>
      </w:r>
      <w:r w:rsidRPr="007F1E71">
        <w:rPr>
          <w:rtl/>
        </w:rPr>
        <w:t>הגדול ביותר ואת צעדיו הראשונים בלימוד הוא עושה באמצעות חיקוי</w:t>
      </w:r>
      <w:r w:rsidRPr="007F1E71">
        <w:rPr>
          <w:rFonts w:hint="cs"/>
          <w:rtl/>
        </w:rPr>
        <w:t xml:space="preserve"> (עמ' 21).</w:t>
      </w:r>
    </w:p>
    <w:p w14:paraId="575DF2DD" w14:textId="77777777" w:rsidR="00377B55" w:rsidRPr="007F1E71" w:rsidRDefault="00377B55" w:rsidP="00377B55">
      <w:pPr>
        <w:rPr>
          <w:rtl/>
        </w:rPr>
      </w:pPr>
      <w:r w:rsidRPr="007F1E71">
        <w:rPr>
          <w:rFonts w:hint="cs"/>
          <w:rtl/>
        </w:rPr>
        <w:t xml:space="preserve">אריסטו מציין את נטיית החיקוי של בני האדם כאחד משני גורמים שהביאו להולדת אומנות השירה. הוא טוען שהחיקוי אינו רק מוביל לחיקוי פעולות גשמיות אלא גם לחיקוי של העולם באמצעות אומנות. כדי לתאר את העשייה האומנותית השתמש אריסטו במונח </w:t>
      </w:r>
      <w:r w:rsidRPr="007F1E71">
        <w:t>mimesis</w:t>
      </w:r>
      <w:r w:rsidRPr="007F1E71">
        <w:rPr>
          <w:rFonts w:hint="cs"/>
          <w:rtl/>
        </w:rPr>
        <w:t xml:space="preserve">, שלו שתי משמעותיות עיקריות: חיקוי וייצוג אומנותי. הייצוג האומנותי על פי אריסטו מתבטא </w:t>
      </w:r>
      <w:r w:rsidRPr="007F1E71">
        <w:rPr>
          <w:rtl/>
        </w:rPr>
        <w:t xml:space="preserve">באומנות הפלסטית </w:t>
      </w:r>
      <w:r w:rsidRPr="007F1E71">
        <w:rPr>
          <w:rFonts w:hint="cs"/>
          <w:rtl/>
        </w:rPr>
        <w:t xml:space="preserve">כאשר </w:t>
      </w:r>
      <w:r w:rsidRPr="007F1E71">
        <w:rPr>
          <w:rtl/>
        </w:rPr>
        <w:t>הציור או</w:t>
      </w:r>
      <w:r w:rsidRPr="007F1E71">
        <w:rPr>
          <w:rFonts w:hint="cs"/>
          <w:rtl/>
        </w:rPr>
        <w:t xml:space="preserve"> </w:t>
      </w:r>
      <w:r w:rsidRPr="007F1E71">
        <w:rPr>
          <w:rtl/>
        </w:rPr>
        <w:t>הפסל אינם מחקים את המציאות אלא יוצרים דימוי משכנע של המקור</w:t>
      </w:r>
      <w:r w:rsidRPr="007F1E71">
        <w:rPr>
          <w:rFonts w:hint="cs"/>
          <w:rtl/>
        </w:rPr>
        <w:t xml:space="preserve">. אריסטו טען שאף השירה והדרמה מעתיקים ייצוג אומנותי של המקור, קרי חיקוי של הסביבה הטבעית או עולם בני האדם (רינון, 2003). </w:t>
      </w:r>
    </w:p>
    <w:p w14:paraId="4A3AF17C" w14:textId="77777777" w:rsidR="00377B55" w:rsidRPr="007F1E71" w:rsidRDefault="00377B55" w:rsidP="00377B55">
      <w:pPr>
        <w:ind w:firstLine="720"/>
        <w:rPr>
          <w:rtl/>
        </w:rPr>
      </w:pPr>
      <w:r w:rsidRPr="007F1E71">
        <w:rPr>
          <w:rFonts w:hint="cs"/>
          <w:rtl/>
        </w:rPr>
        <w:t xml:space="preserve">כחלק מן הטענה של אריסטו לגבי המקור לשירה הוא מציין את פעילות החיקוי. אריסטו טוען בדומה לשטיינר שהילד </w:t>
      </w:r>
      <w:r w:rsidRPr="007F1E71">
        <w:rPr>
          <w:rtl/>
        </w:rPr>
        <w:t>עושה באמצעות חיקוי</w:t>
      </w:r>
      <w:r w:rsidRPr="007F1E71">
        <w:rPr>
          <w:rFonts w:hint="cs"/>
          <w:rtl/>
        </w:rPr>
        <w:t xml:space="preserve"> </w:t>
      </w:r>
      <w:r w:rsidRPr="007F1E71">
        <w:rPr>
          <w:rtl/>
        </w:rPr>
        <w:t>את צעדיו הראשונים בלימוד</w:t>
      </w:r>
      <w:r w:rsidRPr="007F1E71">
        <w:rPr>
          <w:rFonts w:hint="cs"/>
          <w:rtl/>
        </w:rPr>
        <w:t>יו. אריסטו (335 לפנה"ס / 2003) מוסיף ש"</w:t>
      </w:r>
      <w:r w:rsidRPr="007F1E71">
        <w:rPr>
          <w:rtl/>
        </w:rPr>
        <w:t>נטייה זו היא המבדילה</w:t>
      </w:r>
      <w:r w:rsidRPr="007F1E71">
        <w:rPr>
          <w:rFonts w:hint="cs"/>
          <w:rtl/>
        </w:rPr>
        <w:t xml:space="preserve"> </w:t>
      </w:r>
      <w:r w:rsidRPr="007F1E71">
        <w:rPr>
          <w:rtl/>
        </w:rPr>
        <w:t>את בני האדם מיתר בעלי החיים</w:t>
      </w:r>
      <w:r w:rsidRPr="007F1E71">
        <w:rPr>
          <w:rFonts w:hint="cs"/>
          <w:rtl/>
        </w:rPr>
        <w:t xml:space="preserve">" </w:t>
      </w:r>
      <w:r w:rsidRPr="007F1E71">
        <w:rPr>
          <w:rtl/>
        </w:rPr>
        <w:t>(עמ' 21)</w:t>
      </w:r>
      <w:r w:rsidRPr="007F1E71">
        <w:rPr>
          <w:rFonts w:hint="cs"/>
          <w:rtl/>
        </w:rPr>
        <w:t xml:space="preserve">. הוא מדגיש שלמרות שבעלי החיים מסוגלים ליכולת חיקוי מסוימת בני האדם עולים עליהם ביכולת זאת. הפשט של דברי אריסטו הוא שהאדם הוא חקיין טוב יותר מבעלי החיים. אך ניתן גם לפרש את דברי אריסטו כי יכולת החיקוי הגבוהה של האדם היא זו המבדילה בין בני אדם לבין בעלי החיים. כלומר בזכות יכולת זאת של חיקוי בני האדם מסוגלים ללמידה שאינה אפשרית לבעלי החיים. </w:t>
      </w:r>
    </w:p>
    <w:p w14:paraId="524EFCC9" w14:textId="77777777" w:rsidR="00377B55" w:rsidRPr="007F1E71" w:rsidRDefault="00377B55" w:rsidP="00377B55">
      <w:pPr>
        <w:ind w:firstLine="720"/>
        <w:rPr>
          <w:rtl/>
        </w:rPr>
      </w:pPr>
      <w:r w:rsidRPr="007F1E71">
        <w:rPr>
          <w:rFonts w:hint="cs"/>
          <w:rtl/>
        </w:rPr>
        <w:t xml:space="preserve">אנו למדים שבנוסף להיותו מקור היסטורי-פילוסופי בר-סמכה, יתכן שאריסטו מהווה עבור שטיינר מקור להשראה והרחבה של מושג החיקוי. שטיינר מצביע על העובדה כי האדם לומד ללכת ולדבר באמצעות חיקוי. הוא עוד מדגיש כי החשיבה מתבססת על תהליכי חיקוי ורכישת השפה. על כן ניתן לטעון ששטיינר רואה ביכולת החיקוי הגבוהה של האדם את אחד המרכיבים </w:t>
      </w:r>
      <w:r w:rsidRPr="007F1E71">
        <w:rPr>
          <w:rFonts w:hint="cs"/>
          <w:rtl/>
        </w:rPr>
        <w:lastRenderedPageBreak/>
        <w:t>ההופכים אותו לייחודי בין בעלי החיים. אך בנוסף לפיתוח יכולות קוגניטיביות אריסטו מדגיש את החיקוי ככלי אומנותי. הוא מציין שהשירה מבוססת על חיקוי הסביבה. מכאן שהחיקוי במשנתו של אריסטו אינו רק כלי להעתקה של פעילות גופנית, אלא גם של אלמנטים נפשיים. בהמשך נבחן כיצד החיקוי הנפשי מתבטא בהגותו של שטיינר.</w:t>
      </w:r>
    </w:p>
    <w:p w14:paraId="3B448396" w14:textId="77777777" w:rsidR="00377B55" w:rsidRPr="007F1E71" w:rsidRDefault="00377B55" w:rsidP="00377B55">
      <w:pPr>
        <w:ind w:firstLine="720"/>
        <w:rPr>
          <w:rtl/>
        </w:rPr>
      </w:pPr>
      <w:r w:rsidRPr="007F1E71">
        <w:rPr>
          <w:rFonts w:hint="cs"/>
          <w:rtl/>
        </w:rPr>
        <w:t xml:space="preserve">בתחילת פרק הפרשנות ראינו ששטיינר </w:t>
      </w:r>
      <w:r w:rsidRPr="007F1E71">
        <w:rPr>
          <w:rFonts w:ascii="David" w:hAnsi="David" w:hint="cs"/>
          <w:rtl/>
        </w:rPr>
        <w:t>(2002/1923)</w:t>
      </w:r>
      <w:r w:rsidRPr="007F1E71">
        <w:rPr>
          <w:rFonts w:hint="cs"/>
          <w:rtl/>
        </w:rPr>
        <w:t xml:space="preserve"> טוען כי "</w:t>
      </w:r>
      <w:r w:rsidRPr="007F1E71">
        <w:rPr>
          <w:rtl/>
        </w:rPr>
        <w:t>בתור מחנכים איננו מהווים למעשה אלא את סביבתם החינוכית של הילדים המחנכים את עצמם</w:t>
      </w:r>
      <w:r w:rsidRPr="007F1E71">
        <w:rPr>
          <w:rFonts w:hint="cs"/>
          <w:rtl/>
        </w:rPr>
        <w:t>" (עמ' 109). כלומר המחנך מהווה סביבה פסיבית ואינו פועל ישירות לעיצוב הילד בעוד שהילד הוא האקטיבי בחינוכי. עתה נבחן כיצד שטיינר (</w:t>
      </w:r>
      <w:r w:rsidRPr="007F1E71">
        <w:rPr>
          <w:rFonts w:ascii="David" w:hAnsi="David" w:hint="cs"/>
          <w:rtl/>
        </w:rPr>
        <w:t>1987/1908)</w:t>
      </w:r>
      <w:r w:rsidRPr="007F1E71">
        <w:rPr>
          <w:rFonts w:hint="cs"/>
          <w:rtl/>
        </w:rPr>
        <w:t xml:space="preserve"> מסביר את האופן בו על הילד להיעזר במבוגר כמודל חיקוי לשם חינוך עצמי:</w:t>
      </w:r>
    </w:p>
    <w:p w14:paraId="4E78DFCB" w14:textId="77777777" w:rsidR="00377B55" w:rsidRPr="007F1E71" w:rsidRDefault="00377B55" w:rsidP="00377B55">
      <w:pPr>
        <w:pStyle w:val="af3"/>
        <w:rPr>
          <w:rtl/>
        </w:rPr>
      </w:pPr>
      <w:r w:rsidRPr="007F1E71">
        <w:rPr>
          <w:rtl/>
        </w:rPr>
        <w:t>"סביבה פיסית" מוכרחה להיות מובנת בהוראתה הרחבה ביותר שאפשר להעלות על הדעת, זו כוללת לא רק מה שמתרחש מסביב לילד במובן הפיסי, אלא כל דבר התופס מקום בסביבת-היל</w:t>
      </w:r>
      <w:r w:rsidRPr="007F1E71">
        <w:rPr>
          <w:rFonts w:hint="cs"/>
          <w:rtl/>
        </w:rPr>
        <w:t>ד</w:t>
      </w:r>
      <w:r w:rsidRPr="007F1E71">
        <w:rPr>
          <w:rtl/>
        </w:rPr>
        <w:t xml:space="preserve"> כל דבר הניתן לתפיסה על ידי חושיו, העלול לפעול מן החלל הפיסי על כוחות-הרוח של הילד, זו כוללת כל הפעולות המוסריות והבלתי מוסריות, כל הפעולות הנבונות והטיפשיות שהילד רואה. לא הדבור המוסרי ולא ההסברה התבונתית, לא הם המשפיעים על הילד. במובן זה משפיעים המעשים הנעשים על ידי המבוגרים לעיני הילד בסביבתו</w:t>
      </w:r>
      <w:r w:rsidRPr="007F1E71">
        <w:rPr>
          <w:rFonts w:hint="cs"/>
          <w:rtl/>
        </w:rPr>
        <w:t>... ה</w:t>
      </w:r>
      <w:r w:rsidRPr="007F1E71">
        <w:rPr>
          <w:rtl/>
        </w:rPr>
        <w:t>יל</w:t>
      </w:r>
      <w:r w:rsidRPr="007F1E71">
        <w:rPr>
          <w:rFonts w:hint="cs"/>
          <w:rtl/>
        </w:rPr>
        <w:t>ד,</w:t>
      </w:r>
      <w:r w:rsidRPr="007F1E71">
        <w:rPr>
          <w:rtl/>
        </w:rPr>
        <w:t xml:space="preserve"> בכל זאת, אינו לומד על פי הוראות ו</w:t>
      </w:r>
      <w:r w:rsidRPr="007F1E71">
        <w:rPr>
          <w:rFonts w:hint="cs"/>
          <w:rtl/>
        </w:rPr>
        <w:t>הסב</w:t>
      </w:r>
      <w:r w:rsidRPr="007F1E71">
        <w:rPr>
          <w:rtl/>
        </w:rPr>
        <w:t xml:space="preserve">רות, כי אם על ידי חיקוי </w:t>
      </w:r>
      <w:r w:rsidRPr="007F1E71">
        <w:rPr>
          <w:rFonts w:ascii="David" w:hAnsi="David" w:hint="cs"/>
          <w:rtl/>
        </w:rPr>
        <w:t>(עמ' 30-31)</w:t>
      </w:r>
      <w:r w:rsidRPr="007F1E71">
        <w:rPr>
          <w:rtl/>
        </w:rPr>
        <w:t>.</w:t>
      </w:r>
    </w:p>
    <w:p w14:paraId="0E2E4178" w14:textId="77777777" w:rsidR="00377B55" w:rsidRPr="007F1E71" w:rsidRDefault="00377B55" w:rsidP="00377B55">
      <w:pPr>
        <w:rPr>
          <w:i/>
          <w:rtl/>
        </w:rPr>
      </w:pPr>
      <w:r w:rsidRPr="007F1E71">
        <w:rPr>
          <w:rFonts w:hint="cs"/>
          <w:i/>
          <w:rtl/>
        </w:rPr>
        <w:t xml:space="preserve">שטיינר גורס שכל דבר הניתן לחישה על-ידי הילד פועל עליו ומעצב אותו. הוא טוען שלא רק הגירויים החושיים הפיסיים משפיעים על הילד אלא גם הפעולות האנושיות שהילד רואה. הן המעשים הנבונים והטיפשיים והן המעשים המוסריים והבלתי מוסריים משפיעים על הילד. הוא מדגיש שלא הדיבור וההסברה משפיעים על הילד כי אם המעשים של המחנכים שהילד רואה. </w:t>
      </w:r>
      <w:r w:rsidRPr="007F1E71">
        <w:rPr>
          <w:rFonts w:hint="cs"/>
          <w:rtl/>
        </w:rPr>
        <w:t>שטיינר טוען ש</w:t>
      </w:r>
      <w:r w:rsidRPr="007F1E71">
        <w:rPr>
          <w:rtl/>
        </w:rPr>
        <w:t>ילדים תופסים ומעבדים מעשים אנושיים באמצעות חיקוי</w:t>
      </w:r>
      <w:r w:rsidRPr="007F1E71">
        <w:rPr>
          <w:rFonts w:hint="cs"/>
          <w:rtl/>
        </w:rPr>
        <w:t xml:space="preserve"> באופן משמעותי יותר מאשר באמצעות מילים</w:t>
      </w:r>
      <w:r w:rsidRPr="007F1E71">
        <w:rPr>
          <w:rtl/>
        </w:rPr>
        <w:t>. לדברי</w:t>
      </w:r>
      <w:r w:rsidRPr="007F1E71">
        <w:rPr>
          <w:rFonts w:hint="cs"/>
          <w:rtl/>
        </w:rPr>
        <w:t>ו</w:t>
      </w:r>
      <w:r w:rsidRPr="007F1E71">
        <w:rPr>
          <w:rtl/>
        </w:rPr>
        <w:t xml:space="preserve"> חיקוי הוא הדחף החשוב ביותר להתפתחות</w:t>
      </w:r>
      <w:r w:rsidRPr="007F1E71">
        <w:rPr>
          <w:rFonts w:hint="cs"/>
          <w:rtl/>
        </w:rPr>
        <w:t xml:space="preserve"> הילד בגיל הצעיר</w:t>
      </w:r>
      <w:r w:rsidRPr="007F1E71">
        <w:rPr>
          <w:rtl/>
        </w:rPr>
        <w:t xml:space="preserve"> מכיוון שהוא מאפשר צורות תקשורת עמוקות יותר</w:t>
      </w:r>
      <w:r w:rsidRPr="007F1E71">
        <w:rPr>
          <w:rFonts w:hint="cs"/>
          <w:rtl/>
        </w:rPr>
        <w:t xml:space="preserve"> </w:t>
      </w:r>
      <w:r w:rsidRPr="007F1E71">
        <w:rPr>
          <w:rtl/>
        </w:rPr>
        <w:t>בין ילדים למבוגרים באותו זמן שהוא מזין ויוצר את האורגניזם המתפתח של</w:t>
      </w:r>
      <w:r w:rsidRPr="007F1E71">
        <w:rPr>
          <w:rFonts w:hint="cs"/>
          <w:rtl/>
        </w:rPr>
        <w:t>הם.</w:t>
      </w:r>
    </w:p>
    <w:p w14:paraId="6CD9B136" w14:textId="77777777" w:rsidR="00B66DB6" w:rsidRPr="007F1E71" w:rsidRDefault="00377B55" w:rsidP="00B66DB6">
      <w:pPr>
        <w:rPr>
          <w:rtl/>
        </w:rPr>
      </w:pPr>
      <w:r w:rsidRPr="007F1E71">
        <w:rPr>
          <w:rtl/>
        </w:rPr>
        <w:tab/>
      </w:r>
      <w:r w:rsidR="00B66DB6" w:rsidRPr="0015160F">
        <w:rPr>
          <w:rtl/>
        </w:rPr>
        <w:t>טענתו של שטיינר כי "לא הדבור המוסרי ולא ההסברה התבונתית, לא הם המשפיעים על הילד." מוצגת באופן מליצי בספר "הנסיך הקטן" מאת סנט-אכזופרי (1934/2014). העלילה סובבת סביב התרחשות דמיונית, בה מוצא עצמו המספר תקוע במדבר סהרה לאחר תקלה במטוסו, שם הוא פוגש בנסיך הקטן. הנסיך חושף אמיתות פשוטות אשר המבוגרים נוטים לשכוח (</w:t>
      </w:r>
      <w:proofErr w:type="spellStart"/>
      <w:r w:rsidR="00B66DB6" w:rsidRPr="0015160F">
        <w:t>Ablon</w:t>
      </w:r>
      <w:proofErr w:type="spellEnd"/>
      <w:r w:rsidR="00B66DB6" w:rsidRPr="0015160F">
        <w:t>, 1989</w:t>
      </w:r>
      <w:r w:rsidR="00B66DB6" w:rsidRPr="0015160F">
        <w:rPr>
          <w:rtl/>
        </w:rPr>
        <w:t xml:space="preserve">). באחת השיחות מציין המחבר סנט-אכזופרי (1934/2014): "כך דרכם של המבוגרים: תמיד צריך להסביר להם הכול" (עמ' 10). רוצה לומר מבוגרים זקוקים להסברים, אך המסר הסמוי של אכזופרי הוא שאין לילדים צורך בהסברים. ילדים מבינים באופן אינטואיטיבי, ללא מילים, באמצעות מחוות, שפת הגוף וחיקוי. אכזופרי מבקש להזכיר למבוגרים מהי האיכות הנשכחת של הילדות ובאופן מרומז מסביר למבוגרים כי הסברים אינם נחוצים לילדים. תזכורת זו של אכזופרי מתכתבת עם הדגש של שטיינר כי לא ההסברים הם אלו הנחוצים לילדים. שטיינר ואכזופרי, כל אחד בדרכו, מבקש להביא את המבוגרים למצוא דרכים מתאימות יותר לתקשורת עם ילדים. </w:t>
      </w:r>
      <w:r w:rsidR="00B66DB6" w:rsidRPr="007F1E71">
        <w:rPr>
          <w:rFonts w:hint="cs"/>
          <w:rtl/>
        </w:rPr>
        <w:t xml:space="preserve"> </w:t>
      </w:r>
    </w:p>
    <w:p w14:paraId="4D8AFD09" w14:textId="7670487E" w:rsidR="00377B55" w:rsidRPr="007F1E71" w:rsidRDefault="00377B55" w:rsidP="00B66DB6">
      <w:pPr>
        <w:ind w:firstLine="720"/>
        <w:rPr>
          <w:rtl/>
        </w:rPr>
      </w:pPr>
      <w:r w:rsidRPr="007F1E71">
        <w:rPr>
          <w:rFonts w:hint="cs"/>
          <w:i/>
          <w:rtl/>
        </w:rPr>
        <w:lastRenderedPageBreak/>
        <w:t>שטיינר (</w:t>
      </w:r>
      <w:r w:rsidRPr="007F1E71">
        <w:rPr>
          <w:rFonts w:hint="cs"/>
          <w:rtl/>
        </w:rPr>
        <w:t xml:space="preserve">1987/1908) </w:t>
      </w:r>
      <w:r w:rsidRPr="007F1E71">
        <w:rPr>
          <w:rFonts w:hint="cs"/>
          <w:i/>
          <w:rtl/>
        </w:rPr>
        <w:t>מפריד בין מעשים מוסריים ובלתי מוסריים וכן ומעשים נבונים וטיפשיים. לדעתו, בגיל הרך המוח מעתיק את הפעולות שהוא רואה סביבו ומ</w:t>
      </w:r>
      <w:r w:rsidRPr="007F1E71">
        <w:rPr>
          <w:rFonts w:hint="cs"/>
          <w:rtl/>
        </w:rPr>
        <w:t>תעצב בהתאם להן. על כן יש השפעה מהותית למעשים שהילד רואה:</w:t>
      </w:r>
    </w:p>
    <w:p w14:paraId="681A1344" w14:textId="77777777" w:rsidR="00377B55" w:rsidRPr="007F1E71" w:rsidRDefault="00377B55" w:rsidP="00377B55">
      <w:pPr>
        <w:pStyle w:val="af3"/>
        <w:rPr>
          <w:rtl/>
        </w:rPr>
      </w:pPr>
      <w:r w:rsidRPr="007F1E71">
        <w:rPr>
          <w:rtl/>
        </w:rPr>
        <w:t>ראייה טובה תתפתח בילד אם לסביבתו יהיו התנאים המתאימים של אור וצבע, וכן יונחו במוח</w:t>
      </w:r>
      <w:r w:rsidRPr="007F1E71">
        <w:rPr>
          <w:rFonts w:hint="cs"/>
          <w:rtl/>
        </w:rPr>
        <w:t xml:space="preserve">... </w:t>
      </w:r>
      <w:r w:rsidRPr="007F1E71">
        <w:rPr>
          <w:rtl/>
        </w:rPr>
        <w:t>היסודות הפיסיים בשביל חוש מוסרי בריא, אם הילד יראה פעולות מוסריות בסביבתו, אם לפני שנתו השביעית הילד יראה רק פעולות אוויליות מסביבו, המוח יקלוט צורות כאלו המסגלות אותו בחייו המאוחרים גם רק לאווילות</w:t>
      </w:r>
      <w:r w:rsidRPr="007F1E71">
        <w:rPr>
          <w:rFonts w:hint="cs"/>
          <w:rtl/>
        </w:rPr>
        <w:t xml:space="preserve"> (עמ' 31)</w:t>
      </w:r>
      <w:r w:rsidRPr="007F1E71">
        <w:rPr>
          <w:rtl/>
        </w:rPr>
        <w:t>.</w:t>
      </w:r>
    </w:p>
    <w:p w14:paraId="4B61FF1B" w14:textId="77777777" w:rsidR="00377B55" w:rsidRPr="007F1E71" w:rsidRDefault="00377B55" w:rsidP="00377B55">
      <w:pPr>
        <w:rPr>
          <w:rtl/>
        </w:rPr>
      </w:pPr>
      <w:r w:rsidRPr="007F1E71">
        <w:rPr>
          <w:rFonts w:hint="cs"/>
          <w:rtl/>
        </w:rPr>
        <w:t xml:space="preserve">דוגמא אחת למעשים תבוניים היא האופן בו מכינים מזון. הכנת מזון דורשת תכנון, ארגון הסביבה וסדר פעולות מכוון ותלוי בזמן. כאשר הילד הצעיר משתתף בהכנת המזון הוא אינו מבין בשכלו את כלל פעולות הבישול. אך במהלך השתתפותו הוא סופג באמצעות חיקוי את התבונה במעשים של המבוגר: את התכנון, הסדר, הארגון, התהליך והתזמון עד לגמר תבשיל בעל גירוי חושי ערב לחך. דוגמא למעשה מוסרי עשויה להיות הכנסת אורחים. הילד חווה כיצד המבוגרים טורחים ומתאמצים לדאוג לצרכיו של האורח. כיצד הם מכבדים אותו בשפת הגוף, באינטונציה של השיח ובהתחשבות ברצונותיו. לא ההסבר המוסרי על חשיבות הכנסת אורחים כי אם המעשים הנעשים לעין הם בעלי ההשפעה הגדולה ביותר על הילד הצעיר. הילד לומד על דרך חיקוי כיצד להתחשב בזולת ולטרוח למען סיפוק צרכיו. שטיינר עוד טוען שהצורות המנטליות שהתקבעו בגיל הצעיר הן בעלות השפעה לכל המשך החיים. כשם שגוש חימר בעודו רך ניתן לעיצוב ושינוי, אך לאחר שהתייבש מקבל צורה קבועה, כך בגיל הרך נפשו של הילד רכה ומתעצבת בהתאם למעשים שהילד רואה בסביבתו.  </w:t>
      </w:r>
    </w:p>
    <w:p w14:paraId="09847BC3" w14:textId="77777777" w:rsidR="00377B55" w:rsidRPr="007F1E71" w:rsidRDefault="00377B55" w:rsidP="00377B55">
      <w:pPr>
        <w:ind w:firstLine="720"/>
        <w:rPr>
          <w:rtl/>
        </w:rPr>
      </w:pPr>
      <w:r w:rsidRPr="007F1E71">
        <w:rPr>
          <w:rFonts w:hint="cs"/>
          <w:rtl/>
        </w:rPr>
        <w:t>שטיינר (</w:t>
      </w:r>
      <w:r w:rsidRPr="007F1E71">
        <w:rPr>
          <w:rtl/>
        </w:rPr>
        <w:t>2002/1923</w:t>
      </w:r>
      <w:r w:rsidRPr="007F1E71">
        <w:rPr>
          <w:rFonts w:hint="cs"/>
          <w:rtl/>
        </w:rPr>
        <w:t>) מדגיש שהחיקוי אינו פעולה של העתקה כי אם פעולה שבה הילד מזדהה עם המהות הפנימית של הזולת:</w:t>
      </w:r>
    </w:p>
    <w:p w14:paraId="3A8CB039" w14:textId="77777777" w:rsidR="00377B55" w:rsidRPr="007F1E71" w:rsidRDefault="00377B55" w:rsidP="00377B55">
      <w:pPr>
        <w:pStyle w:val="af3"/>
        <w:rPr>
          <w:rtl/>
        </w:rPr>
      </w:pPr>
      <w:r w:rsidRPr="007F1E71">
        <w:rPr>
          <w:rtl/>
        </w:rPr>
        <w:t>שכן חייב להיות ברור שיחד עם החיקוי, יחד עם פעילות החושים של הילד מצוי גם היסוד המוסרי והרוחני, וגם ההשקפה האמנותית - אולם אלה מצויים בה לגמרי באורח סובייקטיבי, לגמרי בילד עצמו (עמ' 66).</w:t>
      </w:r>
    </w:p>
    <w:p w14:paraId="42514004" w14:textId="77777777" w:rsidR="00377B55" w:rsidRPr="007F1E71" w:rsidRDefault="00377B55" w:rsidP="00377B55">
      <w:pPr>
        <w:rPr>
          <w:rtl/>
        </w:rPr>
      </w:pPr>
      <w:r w:rsidRPr="007F1E71">
        <w:rPr>
          <w:rFonts w:hint="cs"/>
          <w:rtl/>
        </w:rPr>
        <w:t>כלומר לטענתו הילד מזדהה עם "היסוד המוסרי והרוחני" ומחקה אותו. הוא רוכש גם השקפה אומנותית באמצעות חיקוי הביטוי האומנותי של הזולת. אך הזדהות זאת מתרחשת באופן סובייקטיבי, רוצה לומר שהילד בוחר באופן אישי וסלקטיבי עם מי ועם מה להזדהות. או כפי ששטיינר (</w:t>
      </w:r>
      <w:r w:rsidRPr="007F1E71">
        <w:rPr>
          <w:rFonts w:ascii="David" w:hAnsi="David" w:hint="cs"/>
          <w:rtl/>
        </w:rPr>
        <w:t>2002/1923),</w:t>
      </w:r>
      <w:r w:rsidRPr="007F1E71">
        <w:rPr>
          <w:rFonts w:hint="cs"/>
          <w:rtl/>
        </w:rPr>
        <w:t xml:space="preserve"> כאמור בתחילת פרק הפרשנות, ניסח זאת בעיקרון היסוד: "</w:t>
      </w:r>
      <w:r w:rsidRPr="007F1E71">
        <w:rPr>
          <w:rtl/>
        </w:rPr>
        <w:t>בתור מחנכים איננו מהווים למעשה אלא את סביבתם החינוכית של הילדים המחנכים את עצמם</w:t>
      </w:r>
      <w:r w:rsidRPr="007F1E71">
        <w:rPr>
          <w:rFonts w:hint="cs"/>
          <w:rtl/>
        </w:rPr>
        <w:t xml:space="preserve">" (עמ' 109). </w:t>
      </w:r>
    </w:p>
    <w:p w14:paraId="4211B3F7" w14:textId="77777777" w:rsidR="00377B55" w:rsidRPr="007F1E71" w:rsidRDefault="00377B55" w:rsidP="00377B55">
      <w:pPr>
        <w:rPr>
          <w:rtl/>
        </w:rPr>
      </w:pPr>
      <w:r w:rsidRPr="007F1E71">
        <w:rPr>
          <w:rtl/>
        </w:rPr>
        <w:tab/>
      </w:r>
      <w:r w:rsidRPr="007F1E71">
        <w:rPr>
          <w:rFonts w:hint="cs"/>
          <w:rtl/>
        </w:rPr>
        <w:t>כדוגמא ללימוד יסוד מוסרי-רוחני באמצעות חיקוי שטיינר (</w:t>
      </w:r>
      <w:r w:rsidRPr="007F1E71">
        <w:rPr>
          <w:rtl/>
        </w:rPr>
        <w:t>2002/1923</w:t>
      </w:r>
      <w:r w:rsidRPr="007F1E71">
        <w:rPr>
          <w:rFonts w:hint="cs"/>
          <w:rtl/>
        </w:rPr>
        <w:t>) מתאר כיצד להקנות לילד בגיל הרך הרגל של הכרת תודה:</w:t>
      </w:r>
    </w:p>
    <w:p w14:paraId="3C31F4C1" w14:textId="77777777" w:rsidR="00377B55" w:rsidRPr="007F1E71" w:rsidRDefault="00377B55" w:rsidP="00377B55">
      <w:pPr>
        <w:pStyle w:val="af3"/>
        <w:rPr>
          <w:rtl/>
        </w:rPr>
      </w:pPr>
      <w:r w:rsidRPr="007F1E71">
        <w:rPr>
          <w:rFonts w:hint="cs"/>
          <w:rtl/>
        </w:rPr>
        <w:t>יהיה</w:t>
      </w:r>
      <w:r w:rsidRPr="007F1E71">
        <w:rPr>
          <w:rtl/>
        </w:rPr>
        <w:t xml:space="preserve"> </w:t>
      </w:r>
      <w:r w:rsidRPr="007F1E71">
        <w:rPr>
          <w:rFonts w:hint="cs"/>
          <w:rtl/>
        </w:rPr>
        <w:t>זה</w:t>
      </w:r>
      <w:r w:rsidRPr="007F1E71">
        <w:rPr>
          <w:rtl/>
        </w:rPr>
        <w:t xml:space="preserve"> </w:t>
      </w:r>
      <w:r w:rsidRPr="007F1E71">
        <w:rPr>
          <w:rFonts w:hint="cs"/>
          <w:rtl/>
        </w:rPr>
        <w:t>מוטעה</w:t>
      </w:r>
      <w:r w:rsidRPr="007F1E71">
        <w:rPr>
          <w:rtl/>
        </w:rPr>
        <w:t xml:space="preserve"> </w:t>
      </w:r>
      <w:r w:rsidRPr="007F1E71">
        <w:rPr>
          <w:rFonts w:hint="cs"/>
          <w:rtl/>
        </w:rPr>
        <w:t>להזכיר</w:t>
      </w:r>
      <w:r w:rsidRPr="007F1E71">
        <w:rPr>
          <w:rtl/>
        </w:rPr>
        <w:t xml:space="preserve"> </w:t>
      </w:r>
      <w:r w:rsidRPr="007F1E71">
        <w:rPr>
          <w:rFonts w:hint="cs"/>
          <w:rtl/>
        </w:rPr>
        <w:t>לילד</w:t>
      </w:r>
      <w:r w:rsidRPr="007F1E71">
        <w:rPr>
          <w:rtl/>
        </w:rPr>
        <w:t xml:space="preserve">: </w:t>
      </w:r>
      <w:r w:rsidRPr="007F1E71">
        <w:rPr>
          <w:rFonts w:hint="cs"/>
          <w:rtl/>
        </w:rPr>
        <w:t>עליך</w:t>
      </w:r>
      <w:r w:rsidRPr="007F1E71">
        <w:rPr>
          <w:rtl/>
        </w:rPr>
        <w:t xml:space="preserve"> </w:t>
      </w:r>
      <w:r w:rsidRPr="007F1E71">
        <w:rPr>
          <w:rFonts w:hint="cs"/>
          <w:rtl/>
        </w:rPr>
        <w:t>להכיר</w:t>
      </w:r>
      <w:r w:rsidRPr="007F1E71">
        <w:rPr>
          <w:rtl/>
        </w:rPr>
        <w:t xml:space="preserve"> </w:t>
      </w:r>
      <w:r w:rsidRPr="007F1E71">
        <w:rPr>
          <w:rFonts w:hint="cs"/>
          <w:rtl/>
        </w:rPr>
        <w:t>תודה</w:t>
      </w:r>
      <w:r w:rsidRPr="007F1E71">
        <w:rPr>
          <w:rtl/>
        </w:rPr>
        <w:t xml:space="preserve"> </w:t>
      </w:r>
      <w:r w:rsidRPr="007F1E71">
        <w:rPr>
          <w:rFonts w:hint="cs"/>
          <w:rtl/>
        </w:rPr>
        <w:t>על</w:t>
      </w:r>
      <w:r w:rsidRPr="007F1E71">
        <w:rPr>
          <w:rtl/>
        </w:rPr>
        <w:t xml:space="preserve"> </w:t>
      </w:r>
      <w:r w:rsidRPr="007F1E71">
        <w:rPr>
          <w:rFonts w:hint="cs"/>
          <w:rtl/>
        </w:rPr>
        <w:t>מה</w:t>
      </w:r>
      <w:r w:rsidRPr="007F1E71">
        <w:rPr>
          <w:rtl/>
        </w:rPr>
        <w:t xml:space="preserve"> </w:t>
      </w:r>
      <w:r w:rsidRPr="007F1E71">
        <w:rPr>
          <w:rFonts w:hint="cs"/>
          <w:rtl/>
        </w:rPr>
        <w:t>שמעניקה</w:t>
      </w:r>
      <w:r w:rsidRPr="007F1E71">
        <w:rPr>
          <w:rtl/>
        </w:rPr>
        <w:t xml:space="preserve"> </w:t>
      </w:r>
      <w:r w:rsidRPr="007F1E71">
        <w:rPr>
          <w:rFonts w:hint="cs"/>
          <w:rtl/>
        </w:rPr>
        <w:t>לך</w:t>
      </w:r>
      <w:r w:rsidRPr="007F1E71">
        <w:rPr>
          <w:rtl/>
        </w:rPr>
        <w:t xml:space="preserve"> </w:t>
      </w:r>
      <w:r w:rsidRPr="007F1E71">
        <w:rPr>
          <w:rFonts w:hint="cs"/>
          <w:rtl/>
        </w:rPr>
        <w:t>סביבתך</w:t>
      </w:r>
      <w:r w:rsidRPr="007F1E71">
        <w:rPr>
          <w:rtl/>
        </w:rPr>
        <w:t xml:space="preserve">. </w:t>
      </w:r>
      <w:r w:rsidRPr="007F1E71">
        <w:rPr>
          <w:rFonts w:hint="cs"/>
          <w:rtl/>
        </w:rPr>
        <w:t>לעומת</w:t>
      </w:r>
      <w:r w:rsidRPr="007F1E71">
        <w:rPr>
          <w:rtl/>
        </w:rPr>
        <w:t xml:space="preserve"> </w:t>
      </w:r>
      <w:r w:rsidRPr="007F1E71">
        <w:rPr>
          <w:rFonts w:hint="cs"/>
          <w:rtl/>
        </w:rPr>
        <w:t>זאת</w:t>
      </w:r>
      <w:r w:rsidRPr="007F1E71">
        <w:rPr>
          <w:rtl/>
        </w:rPr>
        <w:t xml:space="preserve"> </w:t>
      </w:r>
      <w:r w:rsidRPr="007F1E71">
        <w:rPr>
          <w:rFonts w:hint="cs"/>
          <w:rtl/>
        </w:rPr>
        <w:t>עלינו</w:t>
      </w:r>
      <w:r w:rsidRPr="007F1E71">
        <w:rPr>
          <w:rtl/>
        </w:rPr>
        <w:t xml:space="preserve"> </w:t>
      </w:r>
      <w:r w:rsidRPr="007F1E71">
        <w:rPr>
          <w:rFonts w:hint="cs"/>
          <w:rtl/>
        </w:rPr>
        <w:t>להביא</w:t>
      </w:r>
      <w:r w:rsidRPr="007F1E71">
        <w:rPr>
          <w:rtl/>
        </w:rPr>
        <w:t xml:space="preserve"> </w:t>
      </w:r>
      <w:r w:rsidRPr="007F1E71">
        <w:rPr>
          <w:rFonts w:hint="cs"/>
          <w:rtl/>
        </w:rPr>
        <w:t>אל</w:t>
      </w:r>
      <w:r w:rsidRPr="007F1E71">
        <w:rPr>
          <w:rtl/>
        </w:rPr>
        <w:t xml:space="preserve"> </w:t>
      </w:r>
      <w:r w:rsidRPr="007F1E71">
        <w:rPr>
          <w:rFonts w:hint="cs"/>
          <w:rtl/>
        </w:rPr>
        <w:t>החיים</w:t>
      </w:r>
      <w:r w:rsidRPr="007F1E71">
        <w:rPr>
          <w:rtl/>
        </w:rPr>
        <w:t xml:space="preserve"> </w:t>
      </w:r>
      <w:r w:rsidRPr="007F1E71">
        <w:rPr>
          <w:rFonts w:hint="cs"/>
          <w:rtl/>
        </w:rPr>
        <w:t>בטבעיות</w:t>
      </w:r>
      <w:r w:rsidRPr="007F1E71">
        <w:rPr>
          <w:rtl/>
        </w:rPr>
        <w:t xml:space="preserve"> </w:t>
      </w:r>
      <w:r w:rsidRPr="007F1E71">
        <w:rPr>
          <w:rFonts w:hint="cs"/>
          <w:rtl/>
        </w:rPr>
        <w:t>מובנת</w:t>
      </w:r>
      <w:r w:rsidRPr="007F1E71">
        <w:rPr>
          <w:rtl/>
        </w:rPr>
        <w:t xml:space="preserve"> </w:t>
      </w:r>
      <w:r w:rsidRPr="007F1E71">
        <w:rPr>
          <w:rFonts w:hint="cs"/>
          <w:rtl/>
        </w:rPr>
        <w:t>מאליה</w:t>
      </w:r>
      <w:r w:rsidRPr="007F1E71">
        <w:rPr>
          <w:rtl/>
        </w:rPr>
        <w:t xml:space="preserve"> </w:t>
      </w:r>
      <w:r w:rsidRPr="007F1E71">
        <w:rPr>
          <w:rFonts w:hint="cs"/>
          <w:rtl/>
        </w:rPr>
        <w:t>את</w:t>
      </w:r>
      <w:r w:rsidRPr="007F1E71">
        <w:rPr>
          <w:rtl/>
        </w:rPr>
        <w:t xml:space="preserve"> </w:t>
      </w:r>
      <w:r w:rsidRPr="007F1E71">
        <w:rPr>
          <w:rFonts w:hint="cs"/>
          <w:rtl/>
        </w:rPr>
        <w:t>הרגשת</w:t>
      </w:r>
      <w:r w:rsidRPr="007F1E71">
        <w:rPr>
          <w:rtl/>
        </w:rPr>
        <w:t xml:space="preserve"> </w:t>
      </w:r>
      <w:r w:rsidRPr="007F1E71">
        <w:rPr>
          <w:rFonts w:hint="cs"/>
          <w:rtl/>
        </w:rPr>
        <w:t>הכרת</w:t>
      </w:r>
      <w:r w:rsidRPr="007F1E71">
        <w:rPr>
          <w:rtl/>
        </w:rPr>
        <w:t>-</w:t>
      </w:r>
      <w:r w:rsidRPr="007F1E71">
        <w:rPr>
          <w:rFonts w:hint="cs"/>
          <w:rtl/>
        </w:rPr>
        <w:t>התודה</w:t>
      </w:r>
      <w:r w:rsidRPr="007F1E71">
        <w:rPr>
          <w:rtl/>
        </w:rPr>
        <w:t xml:space="preserve">, </w:t>
      </w:r>
      <w:r w:rsidRPr="007F1E71">
        <w:rPr>
          <w:rFonts w:hint="cs"/>
          <w:rtl/>
        </w:rPr>
        <w:t>בעת</w:t>
      </w:r>
      <w:r w:rsidRPr="007F1E71">
        <w:rPr>
          <w:rtl/>
        </w:rPr>
        <w:t xml:space="preserve"> </w:t>
      </w:r>
      <w:r w:rsidRPr="007F1E71">
        <w:rPr>
          <w:rFonts w:hint="cs"/>
          <w:rtl/>
        </w:rPr>
        <w:t>שהמבוגר</w:t>
      </w:r>
      <w:r w:rsidRPr="007F1E71">
        <w:rPr>
          <w:rtl/>
        </w:rPr>
        <w:t xml:space="preserve"> </w:t>
      </w:r>
      <w:r w:rsidRPr="007F1E71">
        <w:rPr>
          <w:rFonts w:hint="cs"/>
          <w:rtl/>
        </w:rPr>
        <w:t>מראה</w:t>
      </w:r>
      <w:r w:rsidRPr="007F1E71">
        <w:rPr>
          <w:rtl/>
        </w:rPr>
        <w:t xml:space="preserve"> </w:t>
      </w:r>
      <w:r w:rsidRPr="007F1E71">
        <w:rPr>
          <w:rFonts w:hint="cs"/>
          <w:rtl/>
        </w:rPr>
        <w:t>לילד</w:t>
      </w:r>
      <w:r w:rsidRPr="007F1E71">
        <w:rPr>
          <w:rtl/>
        </w:rPr>
        <w:t xml:space="preserve"> </w:t>
      </w:r>
      <w:r w:rsidRPr="007F1E71">
        <w:rPr>
          <w:rFonts w:hint="cs"/>
          <w:rtl/>
        </w:rPr>
        <w:t>כיצד</w:t>
      </w:r>
      <w:r w:rsidRPr="007F1E71">
        <w:rPr>
          <w:rtl/>
        </w:rPr>
        <w:t xml:space="preserve"> </w:t>
      </w:r>
      <w:r w:rsidRPr="007F1E71">
        <w:rPr>
          <w:rFonts w:hint="cs"/>
          <w:rtl/>
        </w:rPr>
        <w:t>הוא</w:t>
      </w:r>
      <w:r w:rsidRPr="007F1E71">
        <w:rPr>
          <w:rtl/>
        </w:rPr>
        <w:t xml:space="preserve"> </w:t>
      </w:r>
      <w:r w:rsidRPr="007F1E71">
        <w:rPr>
          <w:rFonts w:hint="cs"/>
          <w:rtl/>
        </w:rPr>
        <w:t>עצמו</w:t>
      </w:r>
      <w:r w:rsidRPr="007F1E71">
        <w:rPr>
          <w:rtl/>
        </w:rPr>
        <w:t xml:space="preserve"> </w:t>
      </w:r>
      <w:r w:rsidRPr="007F1E71">
        <w:rPr>
          <w:rFonts w:hint="cs"/>
          <w:rtl/>
        </w:rPr>
        <w:t>מכיר</w:t>
      </w:r>
      <w:r w:rsidRPr="007F1E71">
        <w:rPr>
          <w:rtl/>
        </w:rPr>
        <w:t xml:space="preserve"> </w:t>
      </w:r>
      <w:r w:rsidRPr="007F1E71">
        <w:rPr>
          <w:rFonts w:hint="cs"/>
          <w:rtl/>
        </w:rPr>
        <w:t>תודה</w:t>
      </w:r>
      <w:r w:rsidRPr="007F1E71">
        <w:rPr>
          <w:rtl/>
        </w:rPr>
        <w:t xml:space="preserve"> </w:t>
      </w:r>
      <w:r w:rsidRPr="007F1E71">
        <w:rPr>
          <w:rFonts w:hint="cs"/>
          <w:rtl/>
        </w:rPr>
        <w:t>בעבור</w:t>
      </w:r>
      <w:r w:rsidRPr="007F1E71">
        <w:rPr>
          <w:rtl/>
        </w:rPr>
        <w:t xml:space="preserve"> </w:t>
      </w:r>
      <w:r w:rsidRPr="007F1E71">
        <w:rPr>
          <w:rFonts w:hint="cs"/>
          <w:rtl/>
        </w:rPr>
        <w:t>הדברים</w:t>
      </w:r>
      <w:r w:rsidRPr="007F1E71">
        <w:rPr>
          <w:rtl/>
        </w:rPr>
        <w:t xml:space="preserve"> </w:t>
      </w:r>
      <w:r w:rsidRPr="007F1E71">
        <w:rPr>
          <w:rFonts w:hint="cs"/>
          <w:rtl/>
        </w:rPr>
        <w:t>שהאחרים</w:t>
      </w:r>
      <w:r w:rsidRPr="007F1E71">
        <w:rPr>
          <w:rtl/>
        </w:rPr>
        <w:t xml:space="preserve"> </w:t>
      </w:r>
      <w:r w:rsidRPr="007F1E71">
        <w:rPr>
          <w:rFonts w:hint="cs"/>
          <w:rtl/>
        </w:rPr>
        <w:t>מעניקים</w:t>
      </w:r>
      <w:r w:rsidRPr="007F1E71">
        <w:rPr>
          <w:rtl/>
        </w:rPr>
        <w:t xml:space="preserve"> </w:t>
      </w:r>
      <w:r w:rsidRPr="007F1E71">
        <w:rPr>
          <w:rFonts w:hint="cs"/>
          <w:rtl/>
        </w:rPr>
        <w:t>לו</w:t>
      </w:r>
      <w:r w:rsidRPr="007F1E71">
        <w:rPr>
          <w:rtl/>
        </w:rPr>
        <w:t xml:space="preserve"> </w:t>
      </w:r>
      <w:r w:rsidRPr="007F1E71">
        <w:rPr>
          <w:rFonts w:hint="cs"/>
          <w:rtl/>
        </w:rPr>
        <w:t>מתוך</w:t>
      </w:r>
      <w:r w:rsidRPr="007F1E71">
        <w:rPr>
          <w:rtl/>
        </w:rPr>
        <w:t xml:space="preserve"> </w:t>
      </w:r>
      <w:r w:rsidRPr="007F1E71">
        <w:rPr>
          <w:rFonts w:hint="cs"/>
          <w:rtl/>
        </w:rPr>
        <w:t>רצונם</w:t>
      </w:r>
      <w:r w:rsidRPr="007F1E71">
        <w:rPr>
          <w:rtl/>
        </w:rPr>
        <w:t xml:space="preserve"> </w:t>
      </w:r>
      <w:r w:rsidRPr="007F1E71">
        <w:rPr>
          <w:rFonts w:hint="cs"/>
          <w:rtl/>
        </w:rPr>
        <w:t>החופשי</w:t>
      </w:r>
      <w:r w:rsidRPr="007F1E71">
        <w:rPr>
          <w:rtl/>
        </w:rPr>
        <w:t xml:space="preserve">, </w:t>
      </w:r>
      <w:r w:rsidRPr="007F1E71">
        <w:rPr>
          <w:rFonts w:hint="cs"/>
          <w:rtl/>
        </w:rPr>
        <w:t>וגם</w:t>
      </w:r>
      <w:r w:rsidRPr="007F1E71">
        <w:rPr>
          <w:rtl/>
        </w:rPr>
        <w:t xml:space="preserve"> </w:t>
      </w:r>
      <w:r w:rsidRPr="007F1E71">
        <w:rPr>
          <w:rFonts w:hint="cs"/>
          <w:rtl/>
        </w:rPr>
        <w:t>מביא</w:t>
      </w:r>
      <w:r w:rsidRPr="007F1E71">
        <w:rPr>
          <w:rtl/>
        </w:rPr>
        <w:t xml:space="preserve"> </w:t>
      </w:r>
      <w:r w:rsidRPr="007F1E71">
        <w:rPr>
          <w:rFonts w:hint="cs"/>
          <w:rtl/>
        </w:rPr>
        <w:t>זאת</w:t>
      </w:r>
      <w:r w:rsidRPr="007F1E71">
        <w:rPr>
          <w:rtl/>
        </w:rPr>
        <w:t xml:space="preserve"> </w:t>
      </w:r>
      <w:r w:rsidRPr="007F1E71">
        <w:rPr>
          <w:rFonts w:hint="cs"/>
          <w:rtl/>
        </w:rPr>
        <w:t>לביטוי</w:t>
      </w:r>
      <w:r w:rsidRPr="007F1E71">
        <w:rPr>
          <w:rtl/>
        </w:rPr>
        <w:t xml:space="preserve">. </w:t>
      </w:r>
      <w:r w:rsidRPr="007F1E71">
        <w:rPr>
          <w:rFonts w:hint="cs"/>
          <w:rtl/>
        </w:rPr>
        <w:t>אנו</w:t>
      </w:r>
      <w:r w:rsidRPr="007F1E71">
        <w:rPr>
          <w:rtl/>
        </w:rPr>
        <w:t xml:space="preserve"> </w:t>
      </w:r>
      <w:r w:rsidRPr="007F1E71">
        <w:rPr>
          <w:rFonts w:hint="cs"/>
          <w:rtl/>
        </w:rPr>
        <w:t>מרגילים</w:t>
      </w:r>
      <w:r w:rsidRPr="007F1E71">
        <w:rPr>
          <w:rtl/>
        </w:rPr>
        <w:t xml:space="preserve"> </w:t>
      </w:r>
      <w:r w:rsidRPr="007F1E71">
        <w:rPr>
          <w:rFonts w:hint="cs"/>
          <w:rtl/>
        </w:rPr>
        <w:lastRenderedPageBreak/>
        <w:t>אפוא</w:t>
      </w:r>
      <w:r w:rsidRPr="007F1E71">
        <w:rPr>
          <w:rtl/>
        </w:rPr>
        <w:t xml:space="preserve"> </w:t>
      </w:r>
      <w:r w:rsidRPr="007F1E71">
        <w:rPr>
          <w:rFonts w:hint="cs"/>
          <w:rtl/>
        </w:rPr>
        <w:t>את</w:t>
      </w:r>
      <w:r w:rsidRPr="007F1E71">
        <w:rPr>
          <w:rtl/>
        </w:rPr>
        <w:t xml:space="preserve"> </w:t>
      </w:r>
      <w:r w:rsidRPr="007F1E71">
        <w:rPr>
          <w:rFonts w:hint="cs"/>
          <w:rtl/>
        </w:rPr>
        <w:t>הילד</w:t>
      </w:r>
      <w:r w:rsidRPr="007F1E71">
        <w:rPr>
          <w:rtl/>
        </w:rPr>
        <w:t xml:space="preserve">, </w:t>
      </w:r>
      <w:r w:rsidRPr="007F1E71">
        <w:rPr>
          <w:rFonts w:hint="cs"/>
          <w:rtl/>
        </w:rPr>
        <w:t>גם</w:t>
      </w:r>
      <w:r w:rsidRPr="007F1E71">
        <w:rPr>
          <w:rtl/>
        </w:rPr>
        <w:t xml:space="preserve"> </w:t>
      </w:r>
      <w:r w:rsidRPr="007F1E71">
        <w:rPr>
          <w:rFonts w:hint="cs"/>
          <w:rtl/>
        </w:rPr>
        <w:t>במקרה</w:t>
      </w:r>
      <w:r w:rsidRPr="007F1E71">
        <w:rPr>
          <w:rtl/>
        </w:rPr>
        <w:t xml:space="preserve"> </w:t>
      </w:r>
      <w:r w:rsidRPr="007F1E71">
        <w:rPr>
          <w:rFonts w:hint="cs"/>
          <w:rtl/>
        </w:rPr>
        <w:t>זה</w:t>
      </w:r>
      <w:r w:rsidRPr="007F1E71">
        <w:rPr>
          <w:rtl/>
        </w:rPr>
        <w:t xml:space="preserve">, </w:t>
      </w:r>
      <w:r w:rsidRPr="007F1E71">
        <w:rPr>
          <w:rFonts w:hint="cs"/>
          <w:rtl/>
        </w:rPr>
        <w:t>לחוש</w:t>
      </w:r>
      <w:r w:rsidRPr="007F1E71">
        <w:rPr>
          <w:rtl/>
        </w:rPr>
        <w:t xml:space="preserve"> </w:t>
      </w:r>
      <w:r w:rsidRPr="007F1E71">
        <w:rPr>
          <w:rFonts w:hint="cs"/>
          <w:rtl/>
        </w:rPr>
        <w:t>את</w:t>
      </w:r>
      <w:r w:rsidRPr="007F1E71">
        <w:rPr>
          <w:rtl/>
        </w:rPr>
        <w:t xml:space="preserve"> </w:t>
      </w:r>
      <w:r w:rsidRPr="007F1E71">
        <w:rPr>
          <w:rFonts w:hint="cs"/>
          <w:rtl/>
        </w:rPr>
        <w:t>הכרת</w:t>
      </w:r>
      <w:r w:rsidRPr="007F1E71">
        <w:rPr>
          <w:rtl/>
        </w:rPr>
        <w:t xml:space="preserve"> </w:t>
      </w:r>
      <w:r w:rsidRPr="007F1E71">
        <w:rPr>
          <w:rFonts w:hint="cs"/>
          <w:rtl/>
        </w:rPr>
        <w:t>התודה</w:t>
      </w:r>
      <w:r w:rsidRPr="007F1E71">
        <w:rPr>
          <w:rtl/>
        </w:rPr>
        <w:t xml:space="preserve"> </w:t>
      </w:r>
      <w:r w:rsidRPr="007F1E71">
        <w:rPr>
          <w:rFonts w:hint="cs"/>
          <w:rtl/>
        </w:rPr>
        <w:t>שבסביבתו</w:t>
      </w:r>
      <w:r w:rsidRPr="007F1E71">
        <w:rPr>
          <w:rtl/>
        </w:rPr>
        <w:t xml:space="preserve"> </w:t>
      </w:r>
      <w:r w:rsidRPr="007F1E71">
        <w:rPr>
          <w:rFonts w:hint="cs"/>
          <w:rtl/>
        </w:rPr>
        <w:t>מתוך</w:t>
      </w:r>
      <w:r w:rsidRPr="007F1E71">
        <w:rPr>
          <w:rtl/>
        </w:rPr>
        <w:t xml:space="preserve"> </w:t>
      </w:r>
      <w:r w:rsidRPr="007F1E71">
        <w:rPr>
          <w:rFonts w:hint="cs"/>
          <w:rtl/>
        </w:rPr>
        <w:t>החיקוי</w:t>
      </w:r>
      <w:r w:rsidRPr="007F1E71">
        <w:rPr>
          <w:rtl/>
        </w:rPr>
        <w:t xml:space="preserve"> </w:t>
      </w:r>
      <w:r w:rsidRPr="007F1E71">
        <w:rPr>
          <w:rFonts w:hint="cs"/>
          <w:rtl/>
        </w:rPr>
        <w:t>ולא</w:t>
      </w:r>
      <w:r w:rsidRPr="007F1E71">
        <w:rPr>
          <w:rtl/>
        </w:rPr>
        <w:t xml:space="preserve"> </w:t>
      </w:r>
      <w:r w:rsidRPr="007F1E71">
        <w:rPr>
          <w:rFonts w:hint="cs"/>
          <w:rtl/>
        </w:rPr>
        <w:t>באמצעות</w:t>
      </w:r>
      <w:r w:rsidRPr="007F1E71">
        <w:rPr>
          <w:rtl/>
        </w:rPr>
        <w:t xml:space="preserve"> </w:t>
      </w:r>
      <w:r w:rsidRPr="007F1E71">
        <w:rPr>
          <w:rFonts w:hint="cs"/>
          <w:rtl/>
        </w:rPr>
        <w:t>תזכורות</w:t>
      </w:r>
      <w:r w:rsidRPr="007F1E71">
        <w:rPr>
          <w:rtl/>
        </w:rPr>
        <w:t xml:space="preserve">. </w:t>
      </w:r>
      <w:r w:rsidRPr="007F1E71">
        <w:rPr>
          <w:rFonts w:hint="cs"/>
          <w:rtl/>
        </w:rPr>
        <w:t>אם</w:t>
      </w:r>
      <w:r w:rsidRPr="007F1E71">
        <w:rPr>
          <w:rtl/>
        </w:rPr>
        <w:t xml:space="preserve"> </w:t>
      </w:r>
      <w:r w:rsidRPr="007F1E71">
        <w:rPr>
          <w:rFonts w:hint="cs"/>
          <w:rtl/>
        </w:rPr>
        <w:t>מתרגל</w:t>
      </w:r>
      <w:r w:rsidRPr="007F1E71">
        <w:rPr>
          <w:rtl/>
        </w:rPr>
        <w:t xml:space="preserve"> </w:t>
      </w:r>
      <w:r w:rsidRPr="007F1E71">
        <w:rPr>
          <w:rFonts w:hint="cs"/>
          <w:rtl/>
        </w:rPr>
        <w:t>הילד</w:t>
      </w:r>
      <w:r w:rsidRPr="007F1E71">
        <w:rPr>
          <w:rtl/>
        </w:rPr>
        <w:t xml:space="preserve">, </w:t>
      </w:r>
      <w:r w:rsidRPr="007F1E71">
        <w:rPr>
          <w:rFonts w:hint="cs"/>
          <w:rtl/>
        </w:rPr>
        <w:t>מעצמו</w:t>
      </w:r>
      <w:r w:rsidRPr="007F1E71">
        <w:rPr>
          <w:rtl/>
        </w:rPr>
        <w:t xml:space="preserve"> </w:t>
      </w:r>
      <w:r w:rsidRPr="007F1E71">
        <w:rPr>
          <w:rFonts w:hint="cs"/>
          <w:rtl/>
        </w:rPr>
        <w:t>ולא</w:t>
      </w:r>
      <w:r w:rsidRPr="007F1E71">
        <w:rPr>
          <w:rtl/>
        </w:rPr>
        <w:t xml:space="preserve"> </w:t>
      </w:r>
      <w:r w:rsidRPr="007F1E71">
        <w:rPr>
          <w:rFonts w:hint="cs"/>
          <w:rtl/>
        </w:rPr>
        <w:t>דרך</w:t>
      </w:r>
      <w:r w:rsidRPr="007F1E71">
        <w:rPr>
          <w:rtl/>
        </w:rPr>
        <w:t xml:space="preserve"> </w:t>
      </w:r>
      <w:r w:rsidRPr="007F1E71">
        <w:rPr>
          <w:rFonts w:hint="cs"/>
          <w:rtl/>
        </w:rPr>
        <w:t>תזכורות</w:t>
      </w:r>
      <w:r w:rsidRPr="007F1E71">
        <w:rPr>
          <w:rtl/>
        </w:rPr>
        <w:t xml:space="preserve">, </w:t>
      </w:r>
      <w:r w:rsidRPr="007F1E71">
        <w:rPr>
          <w:rFonts w:hint="cs"/>
          <w:rtl/>
        </w:rPr>
        <w:t>לומר</w:t>
      </w:r>
      <w:r w:rsidRPr="007F1E71">
        <w:rPr>
          <w:rtl/>
        </w:rPr>
        <w:t xml:space="preserve"> </w:t>
      </w:r>
      <w:r w:rsidRPr="007F1E71">
        <w:rPr>
          <w:rFonts w:hint="cs"/>
          <w:rtl/>
        </w:rPr>
        <w:t>לעצמו</w:t>
      </w:r>
      <w:r w:rsidRPr="007F1E71">
        <w:rPr>
          <w:rtl/>
        </w:rPr>
        <w:t xml:space="preserve"> </w:t>
      </w:r>
      <w:r w:rsidRPr="007F1E71">
        <w:rPr>
          <w:rFonts w:hint="cs"/>
          <w:rtl/>
        </w:rPr>
        <w:t>לעתים</w:t>
      </w:r>
      <w:r w:rsidRPr="007F1E71">
        <w:rPr>
          <w:rtl/>
        </w:rPr>
        <w:t xml:space="preserve"> </w:t>
      </w:r>
      <w:r w:rsidRPr="007F1E71">
        <w:rPr>
          <w:rFonts w:hint="cs"/>
          <w:rtl/>
        </w:rPr>
        <w:t>קרובות</w:t>
      </w:r>
      <w:r w:rsidRPr="007F1E71">
        <w:rPr>
          <w:rtl/>
        </w:rPr>
        <w:t xml:space="preserve"> "</w:t>
      </w:r>
      <w:r w:rsidRPr="007F1E71">
        <w:rPr>
          <w:rFonts w:hint="cs"/>
          <w:rtl/>
        </w:rPr>
        <w:t>אני</w:t>
      </w:r>
      <w:r w:rsidRPr="007F1E71">
        <w:rPr>
          <w:rtl/>
        </w:rPr>
        <w:t xml:space="preserve"> </w:t>
      </w:r>
      <w:r w:rsidRPr="007F1E71">
        <w:rPr>
          <w:rFonts w:hint="cs"/>
          <w:rtl/>
        </w:rPr>
        <w:t>מודה</w:t>
      </w:r>
      <w:r w:rsidRPr="007F1E71">
        <w:rPr>
          <w:rtl/>
        </w:rPr>
        <w:t xml:space="preserve"> </w:t>
      </w:r>
      <w:r w:rsidRPr="007F1E71">
        <w:rPr>
          <w:rFonts w:hint="cs"/>
          <w:rtl/>
        </w:rPr>
        <w:t>לך</w:t>
      </w:r>
      <w:r w:rsidRPr="007F1E71">
        <w:rPr>
          <w:rtl/>
        </w:rPr>
        <w:t xml:space="preserve">" - </w:t>
      </w:r>
      <w:r w:rsidRPr="007F1E71">
        <w:rPr>
          <w:rFonts w:hint="cs"/>
          <w:rtl/>
        </w:rPr>
        <w:t>לא</w:t>
      </w:r>
      <w:r w:rsidRPr="007F1E71">
        <w:rPr>
          <w:rtl/>
        </w:rPr>
        <w:t xml:space="preserve"> </w:t>
      </w:r>
      <w:r w:rsidRPr="007F1E71">
        <w:rPr>
          <w:rFonts w:hint="cs"/>
          <w:rtl/>
        </w:rPr>
        <w:t>מתוך</w:t>
      </w:r>
      <w:r w:rsidRPr="007F1E71">
        <w:rPr>
          <w:rtl/>
        </w:rPr>
        <w:t xml:space="preserve"> </w:t>
      </w:r>
      <w:r w:rsidRPr="007F1E71">
        <w:rPr>
          <w:rFonts w:hint="cs"/>
          <w:rtl/>
        </w:rPr>
        <w:t>ציווי</w:t>
      </w:r>
      <w:r w:rsidRPr="007F1E71">
        <w:rPr>
          <w:rtl/>
        </w:rPr>
        <w:t xml:space="preserve"> </w:t>
      </w:r>
      <w:r w:rsidRPr="007F1E71">
        <w:rPr>
          <w:rFonts w:hint="cs"/>
          <w:rtl/>
        </w:rPr>
        <w:t>אלא</w:t>
      </w:r>
      <w:r w:rsidRPr="007F1E71">
        <w:rPr>
          <w:rtl/>
        </w:rPr>
        <w:t xml:space="preserve"> </w:t>
      </w:r>
      <w:r w:rsidRPr="007F1E71">
        <w:rPr>
          <w:rFonts w:hint="cs"/>
          <w:rtl/>
        </w:rPr>
        <w:t>כחיקוי</w:t>
      </w:r>
      <w:r w:rsidRPr="007F1E71">
        <w:rPr>
          <w:rtl/>
        </w:rPr>
        <w:t xml:space="preserve"> - </w:t>
      </w:r>
      <w:r w:rsidRPr="007F1E71">
        <w:rPr>
          <w:rFonts w:hint="cs"/>
          <w:rtl/>
        </w:rPr>
        <w:t>זהו</w:t>
      </w:r>
      <w:r w:rsidRPr="007F1E71">
        <w:rPr>
          <w:rtl/>
        </w:rPr>
        <w:t xml:space="preserve"> </w:t>
      </w:r>
      <w:r w:rsidRPr="007F1E71">
        <w:rPr>
          <w:rFonts w:hint="cs"/>
          <w:rtl/>
        </w:rPr>
        <w:t>הרגל</w:t>
      </w:r>
      <w:r w:rsidRPr="007F1E71">
        <w:rPr>
          <w:rtl/>
        </w:rPr>
        <w:t xml:space="preserve"> </w:t>
      </w:r>
      <w:r w:rsidRPr="007F1E71">
        <w:rPr>
          <w:rFonts w:hint="cs"/>
          <w:rtl/>
        </w:rPr>
        <w:t>הפועל</w:t>
      </w:r>
      <w:r w:rsidRPr="007F1E71">
        <w:rPr>
          <w:rtl/>
        </w:rPr>
        <w:t xml:space="preserve"> </w:t>
      </w:r>
      <w:r w:rsidRPr="007F1E71">
        <w:rPr>
          <w:rFonts w:hint="cs"/>
          <w:rtl/>
        </w:rPr>
        <w:t>בצורה</w:t>
      </w:r>
      <w:r w:rsidRPr="007F1E71">
        <w:rPr>
          <w:rtl/>
        </w:rPr>
        <w:t xml:space="preserve"> </w:t>
      </w:r>
      <w:r w:rsidRPr="007F1E71">
        <w:rPr>
          <w:rFonts w:hint="cs"/>
          <w:rtl/>
        </w:rPr>
        <w:t>ברוכה</w:t>
      </w:r>
      <w:r w:rsidRPr="007F1E71">
        <w:rPr>
          <w:rtl/>
        </w:rPr>
        <w:t xml:space="preserve"> </w:t>
      </w:r>
      <w:r w:rsidRPr="007F1E71">
        <w:rPr>
          <w:rFonts w:hint="cs"/>
          <w:rtl/>
        </w:rPr>
        <w:t>על</w:t>
      </w:r>
      <w:r w:rsidRPr="007F1E71">
        <w:rPr>
          <w:rtl/>
        </w:rPr>
        <w:t xml:space="preserve"> </w:t>
      </w:r>
      <w:r w:rsidRPr="007F1E71">
        <w:rPr>
          <w:rFonts w:hint="cs"/>
          <w:rtl/>
        </w:rPr>
        <w:t>כל</w:t>
      </w:r>
      <w:r w:rsidRPr="007F1E71">
        <w:rPr>
          <w:rtl/>
        </w:rPr>
        <w:t xml:space="preserve"> </w:t>
      </w:r>
      <w:r w:rsidRPr="007F1E71">
        <w:rPr>
          <w:rFonts w:hint="cs"/>
          <w:rtl/>
        </w:rPr>
        <w:t>התפתחותו</w:t>
      </w:r>
      <w:r w:rsidRPr="007F1E71">
        <w:rPr>
          <w:rtl/>
        </w:rPr>
        <w:t xml:space="preserve"> </w:t>
      </w:r>
      <w:r w:rsidRPr="007F1E71">
        <w:rPr>
          <w:rFonts w:hint="cs"/>
          <w:rtl/>
        </w:rPr>
        <w:t>של</w:t>
      </w:r>
      <w:r w:rsidRPr="007F1E71">
        <w:rPr>
          <w:rtl/>
        </w:rPr>
        <w:t xml:space="preserve"> </w:t>
      </w:r>
      <w:r w:rsidRPr="007F1E71">
        <w:rPr>
          <w:rFonts w:hint="cs"/>
          <w:rtl/>
        </w:rPr>
        <w:t xml:space="preserve">האדם </w:t>
      </w:r>
      <w:r w:rsidRPr="007F1E71">
        <w:rPr>
          <w:rtl/>
        </w:rPr>
        <w:t xml:space="preserve">(עמ' </w:t>
      </w:r>
      <w:r w:rsidRPr="007F1E71">
        <w:rPr>
          <w:rFonts w:hint="cs"/>
          <w:rtl/>
        </w:rPr>
        <w:t>98</w:t>
      </w:r>
      <w:r w:rsidRPr="007F1E71">
        <w:rPr>
          <w:rtl/>
        </w:rPr>
        <w:t>).</w:t>
      </w:r>
    </w:p>
    <w:p w14:paraId="63876AC6" w14:textId="77777777" w:rsidR="00377B55" w:rsidRPr="007F1E71" w:rsidRDefault="00377B55" w:rsidP="00377B55">
      <w:pPr>
        <w:rPr>
          <w:rtl/>
        </w:rPr>
      </w:pPr>
      <w:r w:rsidRPr="007F1E71">
        <w:rPr>
          <w:rFonts w:hint="cs"/>
          <w:rtl/>
        </w:rPr>
        <w:t>לדידו של שטיינר הטפת מוסר לילד באופן של תזכורות להכיר תודה היא בלתי מועילה. לעומת זאת על המבוגר להוות דוגמא חייה כיצד הוא בעצמו מכיר תודה. כשהילד מתרגל באמצעות חיקוי לומר תודה ולהכיר תודה הוא מפתח הרגל בעל ערך. כאן אנו יכולים לעמוד על המשמעות של יסוד מוסרי-רוחני במשנתו של שטיינר. על פי תפיסתו הכרת תודה היא "</w:t>
      </w:r>
      <w:r w:rsidRPr="007F1E71">
        <w:rPr>
          <w:rtl/>
        </w:rPr>
        <w:t>הרגל הפועל בצורה ברוכה על כל התפתחותו של האד</w:t>
      </w:r>
      <w:r w:rsidRPr="007F1E71">
        <w:rPr>
          <w:rFonts w:hint="cs"/>
          <w:rtl/>
        </w:rPr>
        <w:t>ם". כלומר הכרת התודה בעלת השפעה משמעותית על המשך חייו של הילד. היא עשויה לתרום הן לחיזוק קשרים בין אישיים והן להערכת החיים והשפע הקיים. כתוצאה מכך הכרת תודה יכולה להוביל לחיים עשירים ומספקים יותר. שטיינר מדגיש שהגיל הצעיר הוא זמן מסוגל לטיפוח איכות זו בנפשו של הילד. אך הוא טוען שלא הדרישה החיצונית היא זו שתתרום לטיפוח הכרת תודה, אלא זו תנבוט בנפש הילד כתוצאה מיצירת סביבה חינוכית בה המבוגרים מהווים מודל ראוי לחיקוי.</w:t>
      </w:r>
    </w:p>
    <w:p w14:paraId="5D1825E3" w14:textId="77777777" w:rsidR="00377B55" w:rsidRPr="007F1E71" w:rsidRDefault="00377B55" w:rsidP="00377B55">
      <w:pPr>
        <w:ind w:firstLine="720"/>
        <w:rPr>
          <w:rtl/>
        </w:rPr>
      </w:pPr>
      <w:r w:rsidRPr="007F1E71">
        <w:rPr>
          <w:rtl/>
        </w:rPr>
        <w:t>אלברט בנדורה</w:t>
      </w:r>
      <w:r w:rsidRPr="007F1E71">
        <w:rPr>
          <w:rFonts w:hint="cs"/>
          <w:rtl/>
        </w:rPr>
        <w:t xml:space="preserve"> (נולד בשנת 1925)</w:t>
      </w:r>
      <w:r w:rsidRPr="007F1E71">
        <w:rPr>
          <w:rtl/>
        </w:rPr>
        <w:t xml:space="preserve"> </w:t>
      </w:r>
      <w:r w:rsidRPr="007F1E71">
        <w:rPr>
          <w:rFonts w:hint="cs"/>
          <w:rtl/>
        </w:rPr>
        <w:t xml:space="preserve">חקר במהלך שנות השישים של המאה העשרים את ההשפעה מרחיקת הלכת של תהליך החיקוי על למידה חברתית. הוא ניסח תאוריית למידה חברתית המבוססת על רכישת התנהגות וערכים על פי הנורמות הנהוגות בסביבה. על פי התיאוריה שלו כאשר </w:t>
      </w:r>
      <w:r w:rsidRPr="007F1E71">
        <w:rPr>
          <w:rtl/>
        </w:rPr>
        <w:t>הפרט יוצר קשרים חברתיים הדדיים עם הסובבים אותו ומחקה אותם, הוא רוכש לעצמו ידע ומושגים חדשים</w:t>
      </w:r>
      <w:r w:rsidRPr="007F1E71">
        <w:rPr>
          <w:rFonts w:hint="cs"/>
          <w:rtl/>
        </w:rPr>
        <w:t xml:space="preserve"> (</w:t>
      </w:r>
      <w:proofErr w:type="spellStart"/>
      <w:r w:rsidRPr="007F1E71">
        <w:t>Sanderse</w:t>
      </w:r>
      <w:proofErr w:type="spellEnd"/>
      <w:r w:rsidRPr="007F1E71">
        <w:t>, 2013</w:t>
      </w:r>
      <w:r w:rsidRPr="007F1E71">
        <w:rPr>
          <w:rFonts w:hint="cs"/>
          <w:rtl/>
        </w:rPr>
        <w:t xml:space="preserve">). </w:t>
      </w:r>
      <w:r w:rsidRPr="007F1E71">
        <w:rPr>
          <w:rtl/>
        </w:rPr>
        <w:t xml:space="preserve">החידוש המרכזי של בנדורה היה שתהליך הלמידה מושפע מחיקוי. </w:t>
      </w:r>
      <w:r w:rsidRPr="007F1E71">
        <w:rPr>
          <w:rFonts w:hint="cs"/>
          <w:rtl/>
        </w:rPr>
        <w:t>הוא מצא כי בדרך כלל ילדים יחקו התנהגויות של אנשים הדומים להם או לאלו בעל מעמד גבוה (</w:t>
      </w:r>
      <w:proofErr w:type="spellStart"/>
      <w:r w:rsidRPr="007F1E71">
        <w:t>Grusec</w:t>
      </w:r>
      <w:proofErr w:type="spellEnd"/>
      <w:r w:rsidRPr="007F1E71">
        <w:t>, 1994</w:t>
      </w:r>
      <w:r w:rsidRPr="007F1E71">
        <w:rPr>
          <w:rFonts w:hint="cs"/>
          <w:rtl/>
        </w:rPr>
        <w:t>). בנדורה (</w:t>
      </w:r>
      <w:r w:rsidRPr="007F1E71">
        <w:rPr>
          <w:iCs/>
        </w:rPr>
        <w:t>Bandura,</w:t>
      </w:r>
      <w:r w:rsidRPr="007F1E71">
        <w:t xml:space="preserve"> </w:t>
      </w:r>
      <w:r w:rsidRPr="007F1E71">
        <w:rPr>
          <w:iCs/>
        </w:rPr>
        <w:t>&amp; McClelland, 1977</w:t>
      </w:r>
      <w:r w:rsidRPr="007F1E71">
        <w:rPr>
          <w:rFonts w:hint="cs"/>
          <w:rtl/>
        </w:rPr>
        <w:t>) הדגיש את החשיבות של התצפית כמודל לחיקוי המהווה את הבסיס לאימוץ דרכי פעולה חדשות:</w:t>
      </w:r>
    </w:p>
    <w:p w14:paraId="02726E41" w14:textId="77777777" w:rsidR="00377B55" w:rsidRPr="007F1E71" w:rsidRDefault="00377B55" w:rsidP="00377B55">
      <w:pPr>
        <w:pStyle w:val="af3"/>
        <w:rPr>
          <w:rtl/>
        </w:rPr>
      </w:pPr>
      <w:r w:rsidRPr="007F1E71">
        <w:rPr>
          <w:rtl/>
        </w:rPr>
        <w:t xml:space="preserve">הלמידה תהיה מאומצת ביותר, שלא לומר מסוכנת, אם אנשים היו צריכים להסתמך אך ורק על ההשפעות של מעשיהם שלהם כדי ליידע אותם מה לעשות... למרבה המזל, רוב ההתנהגות האנושית נלמדת </w:t>
      </w:r>
      <w:r w:rsidRPr="007F1E71">
        <w:rPr>
          <w:rFonts w:hint="cs"/>
          <w:rtl/>
        </w:rPr>
        <w:t>באמצעות</w:t>
      </w:r>
      <w:r w:rsidRPr="007F1E71">
        <w:rPr>
          <w:rtl/>
        </w:rPr>
        <w:t xml:space="preserve"> תצפיתית </w:t>
      </w:r>
      <w:r w:rsidRPr="007F1E71">
        <w:rPr>
          <w:rFonts w:hint="cs"/>
          <w:rtl/>
        </w:rPr>
        <w:t>של מודל</w:t>
      </w:r>
      <w:r w:rsidRPr="007F1E71">
        <w:rPr>
          <w:rtl/>
        </w:rPr>
        <w:t xml:space="preserve">: </w:t>
      </w:r>
      <w:r w:rsidRPr="007F1E71">
        <w:rPr>
          <w:rFonts w:hint="cs"/>
          <w:rtl/>
        </w:rPr>
        <w:t>ב</w:t>
      </w:r>
      <w:r w:rsidRPr="007F1E71">
        <w:rPr>
          <w:rtl/>
        </w:rPr>
        <w:t>התבוננות באחרים יוצרים רעיון כיצד מתנהלות התנהגויות חדשות, ובהזדמנויות מאוחרות יותר, מידע מקודד זה משמש כמדריך לפעולה</w:t>
      </w:r>
      <w:r w:rsidRPr="007F1E71">
        <w:rPr>
          <w:rFonts w:hint="cs"/>
          <w:rtl/>
        </w:rPr>
        <w:t xml:space="preserve"> (עמ' 5). </w:t>
      </w:r>
    </w:p>
    <w:p w14:paraId="7AFC5F98" w14:textId="77777777" w:rsidR="00377B55" w:rsidRPr="007F1E71" w:rsidRDefault="00377B55" w:rsidP="00377B55">
      <w:pPr>
        <w:rPr>
          <w:rtl/>
        </w:rPr>
      </w:pPr>
      <w:r w:rsidRPr="007F1E71">
        <w:rPr>
          <w:rFonts w:hint="cs"/>
          <w:rtl/>
        </w:rPr>
        <w:t xml:space="preserve">על פי בנדורה </w:t>
      </w:r>
      <w:r w:rsidRPr="007F1E71">
        <w:rPr>
          <w:rtl/>
        </w:rPr>
        <w:t xml:space="preserve">השלב הראשון </w:t>
      </w:r>
      <w:r w:rsidRPr="007F1E71">
        <w:rPr>
          <w:rFonts w:hint="cs"/>
          <w:rtl/>
        </w:rPr>
        <w:t xml:space="preserve">בלמידה </w:t>
      </w:r>
      <w:r w:rsidRPr="007F1E71">
        <w:rPr>
          <w:rtl/>
        </w:rPr>
        <w:t xml:space="preserve">כולל התבוננות במודלים משפיעים, והשלב השני הוא חיקוי ההתנהגות. יכולת הפרט ללמוד תוך התבוננות וחיקוי מודל, מאפשרת לו ללמוד התנהגות חדשה </w:t>
      </w:r>
      <w:r w:rsidRPr="007F1E71">
        <w:rPr>
          <w:rFonts w:hint="cs"/>
          <w:rtl/>
        </w:rPr>
        <w:t>שאינה דורשת</w:t>
      </w:r>
      <w:r w:rsidRPr="007F1E71">
        <w:rPr>
          <w:rtl/>
        </w:rPr>
        <w:t xml:space="preserve"> ניסוי וטעיה</w:t>
      </w:r>
      <w:r w:rsidRPr="007F1E71">
        <w:rPr>
          <w:rFonts w:hint="cs"/>
          <w:rtl/>
        </w:rPr>
        <w:t xml:space="preserve"> ממושכים</w:t>
      </w:r>
      <w:r w:rsidRPr="007F1E71">
        <w:rPr>
          <w:rtl/>
        </w:rPr>
        <w:t xml:space="preserve">. </w:t>
      </w:r>
      <w:r w:rsidRPr="007F1E71">
        <w:rPr>
          <w:rFonts w:hint="cs"/>
          <w:rtl/>
        </w:rPr>
        <w:t>הניסויים החברתיים שערך בנדורה הדגימו עד כמה החיקוי החברתי תורם לתהליך הלמידה (</w:t>
      </w:r>
      <w:r w:rsidRPr="007F1E71">
        <w:t>Bandura &amp; Walters, 1963</w:t>
      </w:r>
      <w:r w:rsidRPr="007F1E71">
        <w:rPr>
          <w:rFonts w:hint="cs"/>
          <w:rtl/>
        </w:rPr>
        <w:t>). שטיינר בהגותו התייחס בעיקר לחיקוי של ילדים בגיל הרך את הדמויות המשמעותיות סביבם בעוד שבנדורה התייחס לתהליכי חיקוי המשרתים למידה לאורך כל החיים. עיקר הדגש של בנדורה הוא כיצד התבוננות אקטיבית במעשים ובתוצאות שלהם מובילה לתהליך של חיקוי ולמידה של דרכי פעולה חדשים. דגש זה מקביל לזה של שטיינר המציב את פעילות החושים כבסיס לפעילות החיקוי שמהווה מצדה שער ללמידה מן הדמויות המשמעותיות לילד.</w:t>
      </w:r>
    </w:p>
    <w:p w14:paraId="3EEC3BF6" w14:textId="77777777" w:rsidR="00377B55" w:rsidRPr="007F1E71" w:rsidRDefault="00377B55" w:rsidP="00377B55">
      <w:pPr>
        <w:ind w:firstLine="720"/>
        <w:rPr>
          <w:rtl/>
        </w:rPr>
      </w:pPr>
      <w:r w:rsidRPr="007F1E71">
        <w:rPr>
          <w:rFonts w:hint="cs"/>
          <w:rtl/>
        </w:rPr>
        <w:lastRenderedPageBreak/>
        <w:t>שטיינר מכנה את המילים "חיקוי ודוגמא" בשם "שתי מילות קסם". על פניו זהו ביטוי לשוני שבא להדגיש את חשיבות החיקוי בגיל הרך. אך ביטוי זה רומז ליחס של שטיינר לפעולת החיקוי עצמה. כאשר מתבוננים על ילד מחקה את זולתו ניתן לחוש בקסם עליו שטיינר מצביע. קסם מוגדר כ</w:t>
      </w:r>
      <w:r w:rsidRPr="007F1E71">
        <w:rPr>
          <w:rFonts w:ascii="David" w:hAnsi="David" w:hint="cs"/>
          <w:rtl/>
        </w:rPr>
        <w:t>פלא</w:t>
      </w:r>
      <w:r w:rsidRPr="007F1E71">
        <w:rPr>
          <w:rFonts w:hint="cs"/>
          <w:rtl/>
        </w:rPr>
        <w:t xml:space="preserve">, </w:t>
      </w:r>
      <w:r w:rsidRPr="007F1E71">
        <w:rPr>
          <w:rtl/>
        </w:rPr>
        <w:t>א</w:t>
      </w:r>
      <w:r w:rsidRPr="007F1E71">
        <w:rPr>
          <w:rFonts w:hint="cs"/>
          <w:rtl/>
        </w:rPr>
        <w:t>י</w:t>
      </w:r>
      <w:r w:rsidRPr="007F1E71">
        <w:rPr>
          <w:rtl/>
        </w:rPr>
        <w:t>רוע על</w:t>
      </w:r>
      <w:r w:rsidRPr="007F1E71">
        <w:rPr>
          <w:rFonts w:ascii="Cambria Math" w:hAnsi="Cambria Math" w:cs="Cambria Math" w:hint="cs"/>
          <w:rtl/>
        </w:rPr>
        <w:t>-</w:t>
      </w:r>
      <w:r w:rsidRPr="007F1E71">
        <w:rPr>
          <w:rFonts w:ascii="David" w:hAnsi="David" w:hint="cs"/>
          <w:rtl/>
        </w:rPr>
        <w:t>טבעי</w:t>
      </w:r>
      <w:r w:rsidRPr="007F1E71">
        <w:rPr>
          <w:rtl/>
        </w:rPr>
        <w:t xml:space="preserve"> </w:t>
      </w:r>
      <w:r w:rsidRPr="007F1E71">
        <w:rPr>
          <w:rFonts w:ascii="David" w:hAnsi="David" w:hint="cs"/>
          <w:rtl/>
        </w:rPr>
        <w:t>שלא</w:t>
      </w:r>
      <w:r w:rsidRPr="007F1E71">
        <w:rPr>
          <w:rtl/>
        </w:rPr>
        <w:t xml:space="preserve"> </w:t>
      </w:r>
      <w:r w:rsidRPr="007F1E71">
        <w:rPr>
          <w:rFonts w:ascii="David" w:hAnsi="David" w:hint="cs"/>
          <w:rtl/>
        </w:rPr>
        <w:t>ניתן</w:t>
      </w:r>
      <w:r w:rsidRPr="007F1E71">
        <w:rPr>
          <w:rtl/>
        </w:rPr>
        <w:t xml:space="preserve"> </w:t>
      </w:r>
      <w:r w:rsidRPr="007F1E71">
        <w:rPr>
          <w:rFonts w:ascii="David" w:hAnsi="David" w:hint="cs"/>
          <w:rtl/>
        </w:rPr>
        <w:t>להסבר</w:t>
      </w:r>
      <w:r w:rsidRPr="007F1E71">
        <w:rPr>
          <w:rFonts w:hint="cs"/>
          <w:rtl/>
        </w:rPr>
        <w:t>.</w:t>
      </w:r>
      <w:r w:rsidRPr="007F1E71">
        <w:rPr>
          <w:rtl/>
        </w:rPr>
        <w:t xml:space="preserve"> </w:t>
      </w:r>
      <w:r w:rsidRPr="007F1E71">
        <w:rPr>
          <w:rFonts w:hint="cs"/>
          <w:rtl/>
        </w:rPr>
        <w:t xml:space="preserve">הקסם הוא אותו כוח נסתר מן העין הגורם לתופעה שעל פניו אינה אמורה להתקיים במישור החושי להתקיים בכל זאת. חיקוי ודוגמא אישית נובעים בראש ובראשונה מתוך מקום בו האדם ניחן ביכולת להזדהות עם אדם אחר. כביכול להיכנס לתוך נעליו או בגדיו של זה העומד מולו ולנסות לחוש כיצד זה להיות הוא. כאשר אדם נכנס לנעליו של זולתו הוא לרגע אחד חי ופועם יחד עם זולתו. ברגע זה למראית עין השניים חדלים להתקיים, ההפרדה ביניהם נפסקת והם פועלים כישות אחת. הקסם עליו שטיינר רומז הוא באיחוד הרגעי של שניים לאחד. </w:t>
      </w:r>
    </w:p>
    <w:p w14:paraId="07C532F3" w14:textId="77777777" w:rsidR="00377B55" w:rsidRPr="007F1E71" w:rsidRDefault="00377B55" w:rsidP="00377B55">
      <w:pPr>
        <w:ind w:firstLine="720"/>
        <w:rPr>
          <w:rtl/>
        </w:rPr>
      </w:pPr>
      <w:r w:rsidRPr="007F1E71">
        <w:rPr>
          <w:rFonts w:hint="cs"/>
          <w:rtl/>
        </w:rPr>
        <w:t>שטיינר (1987/1908) מוסיף דוגמא על ההשפעה העצומה של המחנך על הילד הצעיר:</w:t>
      </w:r>
    </w:p>
    <w:p w14:paraId="33403AF1" w14:textId="77777777" w:rsidR="00377B55" w:rsidRPr="007F1E71" w:rsidRDefault="00377B55" w:rsidP="00377B55">
      <w:pPr>
        <w:pStyle w:val="af3"/>
        <w:rPr>
          <w:rtl/>
        </w:rPr>
      </w:pPr>
      <w:r w:rsidRPr="007F1E71">
        <w:rPr>
          <w:rtl/>
        </w:rPr>
        <w:t>מה שאנו קוראים בחבור המצוין ‏על החי</w:t>
      </w:r>
      <w:r w:rsidRPr="007F1E71">
        <w:rPr>
          <w:rFonts w:hint="cs"/>
          <w:rtl/>
        </w:rPr>
        <w:t>נוך</w:t>
      </w:r>
      <w:r w:rsidRPr="007F1E71">
        <w:rPr>
          <w:rtl/>
        </w:rPr>
        <w:t xml:space="preserve"> - "</w:t>
      </w:r>
      <w:proofErr w:type="spellStart"/>
      <w:r w:rsidRPr="007F1E71">
        <w:rPr>
          <w:rtl/>
        </w:rPr>
        <w:t>ליוואנה</w:t>
      </w:r>
      <w:proofErr w:type="spellEnd"/>
      <w:r w:rsidRPr="007F1E71">
        <w:rPr>
          <w:rtl/>
        </w:rPr>
        <w:t>" או "תורת-החי</w:t>
      </w:r>
      <w:r w:rsidRPr="007F1E71">
        <w:rPr>
          <w:rFonts w:hint="cs"/>
          <w:rtl/>
        </w:rPr>
        <w:t>נ</w:t>
      </w:r>
      <w:r w:rsidRPr="007F1E71">
        <w:rPr>
          <w:rtl/>
        </w:rPr>
        <w:t>וך" של ז'אן פאול - הוא בלי ספק נכון, הוא אומר שסייר</w:t>
      </w:r>
      <w:r w:rsidRPr="007F1E71">
        <w:rPr>
          <w:rStyle w:val="af7"/>
          <w:rtl/>
        </w:rPr>
        <w:footnoteReference w:id="4"/>
      </w:r>
      <w:r w:rsidRPr="007F1E71">
        <w:rPr>
          <w:rtl/>
        </w:rPr>
        <w:t xml:space="preserve"> למד מהמטפלת של</w:t>
      </w:r>
      <w:r w:rsidRPr="007F1E71">
        <w:rPr>
          <w:rFonts w:hint="cs"/>
          <w:rtl/>
        </w:rPr>
        <w:t>ו</w:t>
      </w:r>
      <w:r w:rsidRPr="007F1E71">
        <w:rPr>
          <w:rtl/>
        </w:rPr>
        <w:t xml:space="preserve"> בשנים הראשונות לחייו יותר משלמד בכל מסעותיו מסביב לעולם</w:t>
      </w:r>
      <w:r w:rsidRPr="007F1E71">
        <w:rPr>
          <w:rFonts w:hint="cs"/>
          <w:rtl/>
        </w:rPr>
        <w:t xml:space="preserve"> (עמ' 31)</w:t>
      </w:r>
      <w:r w:rsidRPr="007F1E71">
        <w:rPr>
          <w:rtl/>
        </w:rPr>
        <w:t>.</w:t>
      </w:r>
    </w:p>
    <w:p w14:paraId="4221FEE6" w14:textId="77777777" w:rsidR="00377B55" w:rsidRPr="007F1E71" w:rsidRDefault="00377B55" w:rsidP="00377B55">
      <w:pPr>
        <w:rPr>
          <w:rtl/>
        </w:rPr>
      </w:pPr>
      <w:r w:rsidRPr="007F1E71">
        <w:rPr>
          <w:rFonts w:hint="cs"/>
          <w:rtl/>
        </w:rPr>
        <w:t xml:space="preserve">הדוגמא לעיל מכילה שני חלקים: ההתייחסות של שטיינר למקור ממנו מצוטטת הדוגמא והדוגמא עצמה. תחילה נבאר את הדוגמא ואחר כך נתייחס למקור שהינו בעל חשיבות להבנת משנתו החינוכית של שטיינר. על פי הציטוט, הסייר שנסע ברחבי העולם למד יותר מהמטפלת שלו בשנות חייו הראשונות מאשר בכל מסעותיו. רוצה לומר שרכישת כישורי החיים בשנות הילדות מהווה למידה גדולה יותר מכל הלמידה שנרכשת על ידי ניסיון חיים עשיר. שטיינר קובע שהדוגמא "בלי ספק" נכונה, וגורס שהשפעת המחנך באמצעות החיקוי עולה על למידה פורמלית בשלבים מאוחרים של החיים. כלומר, מה שנרכש מעצם פעילות לימוד ההליכה, הדיבור והחשיבה מהווה אבן דרך לכל חייו של האדם. יכולות אלו מהוות את הבסיס לכל פעילות אחרת. כפי שכבר ראינו לעיל, שטיינר מצביע על החיקוי כפעילות עליה נסמך לימוד ההליכה, הדיבור והחשיבה. כלומר, ניתן לפרש שלא רק פיתוח יכולות ההליכה, הדיבור והחשיבה כי אם פיתוח יכולת החיקוי עצמה היא זו שבעלת ערך כה רב לדידו של שטיינר. </w:t>
      </w:r>
    </w:p>
    <w:p w14:paraId="2D3CA51B" w14:textId="3D074D3E" w:rsidR="00377B55" w:rsidRPr="007F1E71" w:rsidRDefault="00377B55" w:rsidP="00377B55">
      <w:pPr>
        <w:ind w:firstLine="720"/>
        <w:rPr>
          <w:rtl/>
        </w:rPr>
      </w:pPr>
      <w:r w:rsidRPr="007F1E71">
        <w:rPr>
          <w:rFonts w:hint="cs"/>
          <w:rtl/>
        </w:rPr>
        <w:t xml:space="preserve">עתה נבחן מדוע בחר שטיינר לציין את מקור הדוגמא. ז'אן פול הוא שם העט של הסופר הגרמני </w:t>
      </w:r>
      <w:r w:rsidRPr="007F1E71">
        <w:rPr>
          <w:rtl/>
        </w:rPr>
        <w:t>יוהאן פול פרידריך ריכטר</w:t>
      </w:r>
      <w:r w:rsidRPr="007F1E71">
        <w:rPr>
          <w:rFonts w:hint="cs"/>
          <w:rtl/>
        </w:rPr>
        <w:t xml:space="preserve"> </w:t>
      </w:r>
      <w:r w:rsidRPr="007F1E71">
        <w:rPr>
          <w:rtl/>
        </w:rPr>
        <w:t>(1763 - 1825)</w:t>
      </w:r>
      <w:r w:rsidRPr="007F1E71">
        <w:rPr>
          <w:rFonts w:hint="cs"/>
          <w:rtl/>
        </w:rPr>
        <w:t xml:space="preserve">. הוא </w:t>
      </w:r>
      <w:r w:rsidRPr="007F1E71">
        <w:rPr>
          <w:rtl/>
        </w:rPr>
        <w:t xml:space="preserve">אימץ את שם העט 'ז'אן פול' </w:t>
      </w:r>
      <w:r w:rsidRPr="007F1E71">
        <w:rPr>
          <w:rFonts w:hint="cs"/>
          <w:rtl/>
        </w:rPr>
        <w:t>מתוך הערצה</w:t>
      </w:r>
      <w:r w:rsidRPr="007F1E71">
        <w:rPr>
          <w:rtl/>
        </w:rPr>
        <w:t xml:space="preserve"> </w:t>
      </w:r>
      <w:r w:rsidRPr="007F1E71">
        <w:rPr>
          <w:rFonts w:hint="cs"/>
          <w:rtl/>
        </w:rPr>
        <w:t>ל</w:t>
      </w:r>
      <w:r w:rsidRPr="007F1E71">
        <w:rPr>
          <w:rtl/>
        </w:rPr>
        <w:t>ז'אן</w:t>
      </w:r>
      <w:r w:rsidRPr="007F1E71">
        <w:rPr>
          <w:rFonts w:hint="cs"/>
          <w:rtl/>
        </w:rPr>
        <w:t xml:space="preserve"> </w:t>
      </w:r>
      <w:r w:rsidRPr="007F1E71">
        <w:rPr>
          <w:rtl/>
        </w:rPr>
        <w:t xml:space="preserve">ז'אק רוסו. </w:t>
      </w:r>
      <w:r w:rsidRPr="007F1E71">
        <w:rPr>
          <w:rFonts w:hint="cs"/>
          <w:rtl/>
        </w:rPr>
        <w:t>"</w:t>
      </w:r>
      <w:proofErr w:type="spellStart"/>
      <w:r w:rsidRPr="007F1E71">
        <w:rPr>
          <w:rtl/>
        </w:rPr>
        <w:t>ל</w:t>
      </w:r>
      <w:r w:rsidRPr="007F1E71">
        <w:rPr>
          <w:rFonts w:hint="cs"/>
          <w:rtl/>
        </w:rPr>
        <w:t>וואנ</w:t>
      </w:r>
      <w:r w:rsidRPr="007F1E71">
        <w:rPr>
          <w:rtl/>
        </w:rPr>
        <w:t>ה</w:t>
      </w:r>
      <w:proofErr w:type="spellEnd"/>
      <w:r w:rsidRPr="007F1E71">
        <w:rPr>
          <w:rtl/>
        </w:rPr>
        <w:t xml:space="preserve"> או תורת החינוך</w:t>
      </w:r>
      <w:r w:rsidRPr="007F1E71">
        <w:rPr>
          <w:rFonts w:hint="cs"/>
          <w:rtl/>
        </w:rPr>
        <w:t xml:space="preserve">" מאת ז'אן פול, </w:t>
      </w:r>
      <w:r w:rsidRPr="007F1E71">
        <w:rPr>
          <w:rtl/>
        </w:rPr>
        <w:t xml:space="preserve">הייתה </w:t>
      </w:r>
      <w:r w:rsidRPr="007F1E71">
        <w:rPr>
          <w:rFonts w:hint="cs"/>
          <w:rtl/>
        </w:rPr>
        <w:t>בעבר</w:t>
      </w:r>
      <w:r w:rsidRPr="007F1E71">
        <w:rPr>
          <w:rtl/>
        </w:rPr>
        <w:t xml:space="preserve"> טקסט סטנדרטי בהשכלת מורים</w:t>
      </w:r>
      <w:r w:rsidRPr="007F1E71">
        <w:rPr>
          <w:rFonts w:hint="cs"/>
          <w:rtl/>
        </w:rPr>
        <w:t xml:space="preserve"> (</w:t>
      </w:r>
      <w:proofErr w:type="spellStart"/>
      <w:r w:rsidRPr="007F1E71">
        <w:t>Pridmore</w:t>
      </w:r>
      <w:proofErr w:type="spellEnd"/>
      <w:r w:rsidRPr="007F1E71">
        <w:t>, 2004</w:t>
      </w:r>
      <w:r w:rsidRPr="007F1E71">
        <w:rPr>
          <w:rFonts w:hint="cs"/>
          <w:rtl/>
        </w:rPr>
        <w:t xml:space="preserve">). ניתן למצוא קווי דמיון רבים בין דרכו החינוכית של שטיינר לזו של ז'אן פול. </w:t>
      </w:r>
      <w:r w:rsidRPr="007F1E71">
        <w:rPr>
          <w:rtl/>
        </w:rPr>
        <w:t xml:space="preserve">ז'אן פול </w:t>
      </w:r>
      <w:r w:rsidRPr="007F1E71">
        <w:rPr>
          <w:rFonts w:hint="cs"/>
          <w:rtl/>
        </w:rPr>
        <w:t>(</w:t>
      </w:r>
      <w:r w:rsidRPr="007F1E71">
        <w:t>Richter, 1807/1876</w:t>
      </w:r>
      <w:r w:rsidRPr="007F1E71">
        <w:rPr>
          <w:rFonts w:hint="cs"/>
          <w:rtl/>
        </w:rPr>
        <w:t>) קרא ל</w:t>
      </w:r>
      <w:r w:rsidRPr="007F1E71">
        <w:rPr>
          <w:rtl/>
        </w:rPr>
        <w:t>חינוך</w:t>
      </w:r>
      <w:r w:rsidR="009A417A">
        <w:rPr>
          <w:rFonts w:hint="cs"/>
          <w:rtl/>
        </w:rPr>
        <w:t xml:space="preserve"> שרווי ב</w:t>
      </w:r>
      <w:r w:rsidR="009A417A" w:rsidRPr="007F1E71">
        <w:rPr>
          <w:rtl/>
        </w:rPr>
        <w:t>אהבה</w:t>
      </w:r>
      <w:r w:rsidR="009A417A">
        <w:rPr>
          <w:rFonts w:hint="cs"/>
          <w:rtl/>
        </w:rPr>
        <w:t xml:space="preserve"> לילדים וטען לחשיבות הגדולה של משחק</w:t>
      </w:r>
      <w:r w:rsidR="00ED5326">
        <w:rPr>
          <w:rFonts w:hint="cs"/>
          <w:rtl/>
        </w:rPr>
        <w:t>י החיקוי</w:t>
      </w:r>
      <w:r w:rsidR="009A417A">
        <w:rPr>
          <w:rFonts w:hint="cs"/>
          <w:rtl/>
        </w:rPr>
        <w:t>:</w:t>
      </w:r>
      <w:r w:rsidRPr="007F1E71">
        <w:rPr>
          <w:rFonts w:hint="cs"/>
          <w:rtl/>
        </w:rPr>
        <w:t xml:space="preserve"> "</w:t>
      </w:r>
      <w:r w:rsidRPr="007F1E71">
        <w:rPr>
          <w:rtl/>
        </w:rPr>
        <w:t>משחקי ילדים רבים הם חיקויים (אך נפשיים, ואילו אלה של קופים הם פיזיים), כלומר, החיקוי עומד בצורה המלאה ביותר עם הדחפים הנפשיים של החיים</w:t>
      </w:r>
      <w:r w:rsidRPr="007F1E71">
        <w:rPr>
          <w:rFonts w:hint="cs"/>
          <w:rtl/>
        </w:rPr>
        <w:t xml:space="preserve">" (עמ' 152). נראה כי שטיינר הלך בדרכו של ז'אן פול בעת שטען לחשיבות החיקוי ולכך שהחיקוי אינו רק העתקה פיזית </w:t>
      </w:r>
      <w:r w:rsidRPr="007F1E71">
        <w:rPr>
          <w:rFonts w:hint="cs"/>
          <w:rtl/>
        </w:rPr>
        <w:lastRenderedPageBreak/>
        <w:t>אלא דחף נפשי לחיקוי החיים. התובנה של ז'אן פול כי "</w:t>
      </w:r>
      <w:r w:rsidRPr="007F1E71">
        <w:rPr>
          <w:rtl/>
        </w:rPr>
        <w:t>משחקי ילדים רבים הם חיקויים</w:t>
      </w:r>
      <w:r w:rsidRPr="007F1E71">
        <w:rPr>
          <w:rFonts w:hint="cs"/>
          <w:rtl/>
        </w:rPr>
        <w:t xml:space="preserve">" נפשיים מובילה אל התת-פרק הבא בו נעסוק בעקרון החיקוי במשחק הסוציו-דרמטי של ילדים בגיל הרך. </w:t>
      </w:r>
    </w:p>
    <w:p w14:paraId="0A96D7B3" w14:textId="77777777" w:rsidR="00377B55" w:rsidRPr="007F1E71" w:rsidRDefault="00377B55" w:rsidP="00377B55">
      <w:pPr>
        <w:ind w:firstLine="720"/>
        <w:rPr>
          <w:rtl/>
        </w:rPr>
      </w:pPr>
      <w:r w:rsidRPr="007F1E71">
        <w:rPr>
          <w:rFonts w:hint="cs"/>
          <w:rtl/>
        </w:rPr>
        <w:t xml:space="preserve">לסיכום תת-פרק זה על פי שטיינר, </w:t>
      </w:r>
      <w:r w:rsidRPr="007F1E71">
        <w:rPr>
          <w:rFonts w:ascii="David" w:hAnsi="David" w:hint="cs"/>
          <w:rtl/>
        </w:rPr>
        <w:t>בדומה לחוקרים אחרים של החינוך,</w:t>
      </w:r>
      <w:r w:rsidRPr="007F1E71">
        <w:rPr>
          <w:rFonts w:hint="cs"/>
          <w:rtl/>
        </w:rPr>
        <w:t xml:space="preserve"> חיקוי ודוגמא אישית מהוות את השער לחינוך ילדים בגיל הרך. באמצעות פעילות החושים הערה הילד ער לסביבתו, קולט את הרשמים הרבים ומחקה אותם בפעילותו. שטיינר טוען כי הסברים ודיבור מוסרי אינם משפיעים על הילד. לעומת זאת משפיעים מאד המעשים שהילד רואה לנגד עיניו. מעשיים אוויליים של המבוגרים יובלו לחיקוי והטמעה בנפשו של הילד. באופן דומה הילד יחקה ויטמיע מעשיים תבוניים ומוסרים של המבוגר. על כן על המבוגר לתת את דעתו כיצד באמצעות מעשיו הוא מהווה את הסביבה החינוכית בגיל הרך. בתת-פרק הבא נתבונן כיצד הילד מפנים את מעשי עולם המבוגרים, באמצעות חיקוי ופעילות פנימית, במשחק סוציו-דרמטי.</w:t>
      </w:r>
    </w:p>
    <w:p w14:paraId="57DDAE2A" w14:textId="77777777" w:rsidR="00377B55" w:rsidRPr="007F1E71" w:rsidRDefault="00377B55" w:rsidP="00377B55">
      <w:pPr>
        <w:pStyle w:val="2"/>
        <w:ind w:firstLine="720"/>
        <w:rPr>
          <w:rtl/>
        </w:rPr>
      </w:pPr>
      <w:bookmarkStart w:id="49" w:name="_Toc72193201"/>
      <w:bookmarkStart w:id="50" w:name="_Toc80525431"/>
      <w:r w:rsidRPr="007F1E71">
        <w:rPr>
          <w:rFonts w:hint="cs"/>
          <w:rtl/>
        </w:rPr>
        <w:t>3.4 המשחק הסוציו-דרמטי</w:t>
      </w:r>
      <w:bookmarkEnd w:id="49"/>
      <w:bookmarkEnd w:id="50"/>
    </w:p>
    <w:p w14:paraId="6E6F6DAD" w14:textId="77777777" w:rsidR="00377B55" w:rsidRPr="007F1E71" w:rsidRDefault="00377B55" w:rsidP="00377B55">
      <w:pPr>
        <w:rPr>
          <w:rFonts w:cs="Arial"/>
          <w:rtl/>
        </w:rPr>
      </w:pPr>
      <w:r w:rsidRPr="007F1E71">
        <w:rPr>
          <w:rFonts w:hint="cs"/>
          <w:rtl/>
        </w:rPr>
        <w:t>בתת-הפרק הקודם עסקנו בהרחבה בחיקוי כעקרון פדגוגי מרכזי בהגותו של שטיינר. עתה נבקש לבאר כיצד על פי שטיינר (2002/1923) הילד לומד באמצעות חיקוי ומשחק ומהי ההשלכה של דרך למידה זו על עיצוב הסביבה החינוכית:</w:t>
      </w:r>
    </w:p>
    <w:p w14:paraId="43CF7FAE" w14:textId="77777777" w:rsidR="00377B55" w:rsidRPr="007F1E71" w:rsidRDefault="00377B55" w:rsidP="00377B55">
      <w:pPr>
        <w:pStyle w:val="af3"/>
        <w:rPr>
          <w:rtl/>
        </w:rPr>
      </w:pPr>
      <w:r w:rsidRPr="007F1E71">
        <w:rPr>
          <w:rtl/>
        </w:rPr>
        <w:t>אולם הילד משחק תוך חיקוי ומבקש לשחק תוך חיקוי</w:t>
      </w:r>
      <w:r w:rsidRPr="007F1E71">
        <w:rPr>
          <w:rFonts w:hint="cs"/>
          <w:rtl/>
        </w:rPr>
        <w:t xml:space="preserve">... </w:t>
      </w:r>
      <w:r w:rsidRPr="007F1E71">
        <w:rPr>
          <w:rtl/>
        </w:rPr>
        <w:t>שכן הילד אינו מבקש עדיין לעשות את מה שפוקדים עליו לעשות; הוא רוצה לחקות את אשר עושים ‏מבוגרים. משימתו של גן הילדים היא אפוא להלביש את עבודת החיים בצורות שיוכלו לזרום מתוך פעילותו של הילד במשחק</w:t>
      </w:r>
      <w:r w:rsidRPr="007F1E71">
        <w:rPr>
          <w:rFonts w:hint="cs"/>
          <w:rtl/>
        </w:rPr>
        <w:t xml:space="preserve">. </w:t>
      </w:r>
      <w:r w:rsidRPr="007F1E71">
        <w:rPr>
          <w:rtl/>
        </w:rPr>
        <w:t>יש להנחות את עבודות החיים אל העבודות של גן הילדים ‏</w:t>
      </w:r>
      <w:r w:rsidRPr="007F1E71">
        <w:rPr>
          <w:rFonts w:hint="cs"/>
          <w:rtl/>
        </w:rPr>
        <w:t>(עמ' 65).</w:t>
      </w:r>
    </w:p>
    <w:p w14:paraId="0A621D8A" w14:textId="77777777" w:rsidR="00377B55" w:rsidRPr="007F1E71" w:rsidRDefault="00377B55" w:rsidP="00377B55">
      <w:pPr>
        <w:rPr>
          <w:rtl/>
        </w:rPr>
      </w:pPr>
      <w:r w:rsidRPr="007F1E71">
        <w:rPr>
          <w:rFonts w:hint="cs"/>
          <w:rtl/>
        </w:rPr>
        <w:t>שטיינר צועד כאן בעקבות ז'אן פול (</w:t>
      </w:r>
      <w:r w:rsidRPr="000C5110">
        <w:rPr>
          <w:rFonts w:cstheme="majorBidi"/>
          <w:szCs w:val="28"/>
        </w:rPr>
        <w:t>Richter, 1807/1876</w:t>
      </w:r>
      <w:r w:rsidRPr="007F1E71">
        <w:rPr>
          <w:rFonts w:hint="cs"/>
          <w:rtl/>
        </w:rPr>
        <w:t>) שטען כי "</w:t>
      </w:r>
      <w:r w:rsidRPr="007F1E71">
        <w:rPr>
          <w:rtl/>
        </w:rPr>
        <w:t>משחקי ילדים רבים הם חיקויים (אך נפשיים</w:t>
      </w:r>
      <w:r w:rsidRPr="007F1E71">
        <w:rPr>
          <w:rFonts w:hint="cs"/>
          <w:rtl/>
        </w:rPr>
        <w:t>)" וקובע כי "הילד משחק תוך חיקוי" (עמ' 152). לטענתו משחק אינו פעילות הנובעת באופן שרירותי מן הפנימיות של הילד אלא היא מושפעת מעולם המבוגרים. ילדים מתבוננים בחפצים ובפעולות של המבוגרים ומבקשים להבין את פשרם. הם אינם מבקשים הסברים מילוליים על פשר הפעולות אלא לוקחים את החפצים ומנסים בכוחות עצמים לחקות את הפעולות של המבוגרים. לדוגמא, ילד צעיר שרואה את אימו מבשלת, יבקש לקחת סיר, כף וחומרי גלם ולהתנסות בעצמו באמצעות משחק בחוויי</w:t>
      </w:r>
      <w:r w:rsidRPr="007F1E71">
        <w:rPr>
          <w:rFonts w:hint="eastAsia"/>
          <w:rtl/>
        </w:rPr>
        <w:t>ת</w:t>
      </w:r>
      <w:r w:rsidRPr="007F1E71">
        <w:rPr>
          <w:rFonts w:hint="cs"/>
          <w:rtl/>
        </w:rPr>
        <w:t xml:space="preserve"> הבישול. בתחילה הוא ירצה להשתמש בחומרים עצמם אך עד מהרה ימצא כלים וחומרים ה"מחקים" את אלו של המבוגרים. חפצים סמליים אלו הופכים באמצעות הדמיון של הילד לאביזרים המשמשים אותו ללמוד על העולם סביבו באמצעות התנסות פעילה. הילד צופה במבוגר סביבו ומבקש לחקות את הפעילות שלו באמצעות משחק. הוא אינו מעתיק באופן מוחלט, אלא מאמץ אלמנטים מן הפעילות ומתנסה בהם באופן חופשי ויצירתי.</w:t>
      </w:r>
    </w:p>
    <w:p w14:paraId="7113FD1D" w14:textId="36FDC1F9" w:rsidR="00377B55" w:rsidRPr="007F1E71" w:rsidRDefault="00377B55" w:rsidP="00377B55">
      <w:pPr>
        <w:rPr>
          <w:rtl/>
        </w:rPr>
      </w:pPr>
      <w:r w:rsidRPr="007F1E71">
        <w:rPr>
          <w:rFonts w:hint="cs"/>
          <w:rtl/>
        </w:rPr>
        <w:t xml:space="preserve"> </w:t>
      </w:r>
      <w:r w:rsidRPr="007F1E71">
        <w:rPr>
          <w:rtl/>
        </w:rPr>
        <w:tab/>
      </w:r>
      <w:r w:rsidRPr="007F1E71">
        <w:rPr>
          <w:rFonts w:hint="cs"/>
          <w:rtl/>
        </w:rPr>
        <w:t>מכיוון שהילד לומד ומתנסה באמצעות משחק שמחקה את עולם המבוגרים, שטיינר מציב כמטרה למחנכים בגן הילדים "</w:t>
      </w:r>
      <w:r w:rsidRPr="007F1E71">
        <w:rPr>
          <w:rtl/>
        </w:rPr>
        <w:t>להלביש את עבודת החיים בצורות שיוכלו לזרום מתוך פעילותו של הילד במשחק</w:t>
      </w:r>
      <w:r w:rsidRPr="007F1E71">
        <w:rPr>
          <w:rFonts w:hint="cs"/>
          <w:rtl/>
        </w:rPr>
        <w:t xml:space="preserve">". כלומר על המבוגרים להדגים </w:t>
      </w:r>
      <w:r w:rsidR="00820713">
        <w:rPr>
          <w:rFonts w:hint="cs"/>
          <w:rtl/>
        </w:rPr>
        <w:t>ל</w:t>
      </w:r>
      <w:r w:rsidRPr="007F1E71">
        <w:rPr>
          <w:rFonts w:hint="cs"/>
          <w:rtl/>
        </w:rPr>
        <w:t xml:space="preserve">עיני הילדים מעשים מהחיים עצמם שאותם הילדים יוכלו לחקות במשחק. דוגמא אחת שהוזכרה לעיל היא בישול. ככל שהגננת תביא את מלאכת הבישול לגן באופן מלא ועשיר כך יוכלו הילדים לחקות במשחקם פעילות זו. דוגמאות נוספות הן מלאכות שונות כגון תפירה, בניה, נגרות וניקיון. ככל שהמבוגר ימחיש לעיני הילד את הפעילות באופן חי ופשוט כך הוא יוכל לחקות את הפעילות ולהפנים אותה באמצעות משחק. כאן אנו רואים </w:t>
      </w:r>
      <w:r w:rsidRPr="007F1E71">
        <w:rPr>
          <w:rFonts w:hint="cs"/>
          <w:rtl/>
        </w:rPr>
        <w:lastRenderedPageBreak/>
        <w:t xml:space="preserve">את הביטוי המעשי לדרישה המכוננת של שטיינר </w:t>
      </w:r>
      <w:r w:rsidRPr="007F1E71">
        <w:rPr>
          <w:rFonts w:ascii="David" w:hAnsi="David" w:hint="cs"/>
          <w:rtl/>
        </w:rPr>
        <w:t xml:space="preserve">(2002/1923) </w:t>
      </w:r>
      <w:r w:rsidRPr="007F1E71">
        <w:rPr>
          <w:rFonts w:hint="cs"/>
          <w:rtl/>
        </w:rPr>
        <w:t>שכבר עמדנו עליה לעיל: "</w:t>
      </w:r>
      <w:r w:rsidRPr="007F1E71">
        <w:rPr>
          <w:rtl/>
        </w:rPr>
        <w:t>עלינו לתת להם את הסביבה הראויה, כדי שבאמצעותנו יחנך את עצמו הילד</w:t>
      </w:r>
      <w:r w:rsidRPr="007F1E71">
        <w:rPr>
          <w:rFonts w:hint="cs"/>
          <w:rtl/>
        </w:rPr>
        <w:t xml:space="preserve">" (עמ' 109). כלומר המבוגר בעצם הפעילות המעשית שלו מהווה מודל לחיקוי בעבור הילד שמחנך את עצמו באמצעות משחק. החיקוי מאפשר לילד להעתיק את המודל ואילו המשחק מאפשר לו דרור להתנסות במגוון אפשרויות העולות מן המודל המקורי. ההתנסות הפעילה מאפשרת למידה מזוויות שונות המעשירה את הניסיון המצטבר של הילד ובו בזמן מאפשרת אוטונומיה בבחירת ההתנסות. </w:t>
      </w:r>
    </w:p>
    <w:p w14:paraId="26E23467" w14:textId="77777777" w:rsidR="00377B55" w:rsidRPr="007F1E71" w:rsidRDefault="00377B55" w:rsidP="00377B55">
      <w:pPr>
        <w:rPr>
          <w:rtl/>
        </w:rPr>
      </w:pPr>
      <w:r w:rsidRPr="007F1E71">
        <w:rPr>
          <w:rtl/>
        </w:rPr>
        <w:tab/>
      </w:r>
      <w:r w:rsidRPr="007F1E71">
        <w:rPr>
          <w:rFonts w:hint="cs"/>
          <w:rtl/>
        </w:rPr>
        <w:t>שטיינר (</w:t>
      </w:r>
      <w:r w:rsidRPr="007F1E71">
        <w:rPr>
          <w:rFonts w:ascii="David" w:hAnsi="David" w:hint="cs"/>
          <w:rtl/>
        </w:rPr>
        <w:t>2002/1923</w:t>
      </w:r>
      <w:r w:rsidRPr="007F1E71">
        <w:rPr>
          <w:rFonts w:hint="cs"/>
          <w:rtl/>
        </w:rPr>
        <w:t>) מתאר את הדמיון וההבדל בין העבודה בחיים לבין המשחק של הילדים:</w:t>
      </w:r>
    </w:p>
    <w:p w14:paraId="4F01186D" w14:textId="77777777" w:rsidR="00377B55" w:rsidRPr="007F1E71" w:rsidRDefault="00377B55" w:rsidP="00377B55">
      <w:pPr>
        <w:pStyle w:val="af3"/>
        <w:rPr>
          <w:rtl/>
        </w:rPr>
      </w:pPr>
      <w:r w:rsidRPr="007F1E71">
        <w:rPr>
          <w:rFonts w:hint="cs"/>
          <w:rtl/>
        </w:rPr>
        <w:t xml:space="preserve">משחק מבחינת הילד הנו רציני ביותר. ההבדל בין משחק של הילד לבין עבודה בחיים מתבסס רק על כך שבעבודה שבחיים קובעת קודם כל הנחיצות החיצונית בעולם; אנו חייבים להיצמד לנחיצות החיצונית של העולם, בעוד שאת אשר יוצר הילד בפעילותו הוא מבקש לפתח מתוך טבעו-הוא, מתוך חייו שלו. המשחק פועל מבפנים החוצה </w:t>
      </w:r>
      <w:r w:rsidRPr="007F1E71">
        <w:rPr>
          <w:rtl/>
        </w:rPr>
        <w:t>–</w:t>
      </w:r>
      <w:r w:rsidRPr="007F1E71">
        <w:rPr>
          <w:rFonts w:hint="cs"/>
          <w:rtl/>
        </w:rPr>
        <w:t xml:space="preserve"> העבודה פועלת מבחוץ פנימה (עמ' 64).</w:t>
      </w:r>
    </w:p>
    <w:p w14:paraId="7812F299" w14:textId="77777777" w:rsidR="00377B55" w:rsidRPr="007F1E71" w:rsidRDefault="00377B55" w:rsidP="00377B55">
      <w:pPr>
        <w:rPr>
          <w:rtl/>
        </w:rPr>
      </w:pPr>
      <w:r w:rsidRPr="007F1E71">
        <w:rPr>
          <w:rFonts w:hint="cs"/>
          <w:rtl/>
        </w:rPr>
        <w:t xml:space="preserve">לדידו משחק מבחינת הילד הוא דבר רציני. נראה שכוונתו היא שהילד שם את עצמו באופן מלא בתוך המשחק בדיוק כשם שמבוגר לוקח ברצינות את עבודתו. עבור הילד המשחק הוא דבר חשוב, בעל ערך ומשמעות. התבוננות על ילדים מגלה עד כמה הם שקועים במשחק הדרמטי כאשר ההנאה מן המשחק אינה גורעת כי אם מעצימה את החשיבות שהם מעניקים לה. שטיינר מבחין שההבדל בין משחק ילדים לבין עבודת המבוגרים נובע מן הנחיצות שבדבר. בעוד שערך עבודת המבוגרים נקבע על פי נחיצותו לעולם, מן החוץ, המשחק נובע מתוך חייו של הילד, מפנים החוצה. ניתן היה לחשוב שטיינר סותר את טענתו הקודמת כי הילד במשחקו מחקה את עולם המבוגרים, שהרי  כאן הוא קובע שהמשחק נובע מתוך טבע הילד, במפנים. אך למעשה, אין כאן סתירה בפועל כי אם השלמה, כשני צדדים של אותו המטבע. הצורך הפנימי של הילד הוא במשחק, זהו טבעו, כך הוא מתנסה, לומד ומתפתח. התוכן של המשחק מקבל חיים באמצעות חיקוי המעשים של המבוגרים הנצפים לעיני הילד. </w:t>
      </w:r>
    </w:p>
    <w:p w14:paraId="09F1D218" w14:textId="77777777" w:rsidR="00377B55" w:rsidRPr="007F1E71" w:rsidRDefault="00377B55" w:rsidP="00377B55">
      <w:pPr>
        <w:rPr>
          <w:rtl/>
        </w:rPr>
      </w:pPr>
      <w:r w:rsidRPr="007F1E71">
        <w:rPr>
          <w:rtl/>
        </w:rPr>
        <w:tab/>
        <w:t>‏</w:t>
      </w:r>
      <w:r w:rsidRPr="007F1E71">
        <w:rPr>
          <w:rFonts w:ascii="David" w:hAnsi="David" w:hint="cs"/>
          <w:rtl/>
        </w:rPr>
        <w:t xml:space="preserve">שטיינר (2002/1923) </w:t>
      </w:r>
      <w:r w:rsidRPr="007F1E71">
        <w:rPr>
          <w:rFonts w:hint="cs"/>
          <w:rtl/>
        </w:rPr>
        <w:t xml:space="preserve">מוסיף ומדגיש את הערך של למידה מהחיים עצמם: "הדברים שצריך </w:t>
      </w:r>
      <w:r w:rsidRPr="007F1E71">
        <w:rPr>
          <w:rtl/>
        </w:rPr>
        <w:t xml:space="preserve">הילד לבצע חייבים להילקח ישירות מהחיים; הם לא אמורים להיות מומצאים בידי התרבות </w:t>
      </w:r>
      <w:r w:rsidRPr="007F1E71">
        <w:rPr>
          <w:rFonts w:hint="cs"/>
          <w:rtl/>
        </w:rPr>
        <w:t>ה</w:t>
      </w:r>
      <w:r w:rsidRPr="007F1E71">
        <w:rPr>
          <w:rtl/>
        </w:rPr>
        <w:t>אינטלקטואלית של המבוגרים. הדבר החשוב בגן הוא שהילד אמור לחקות את החיים</w:t>
      </w:r>
      <w:r w:rsidRPr="007F1E71">
        <w:rPr>
          <w:rFonts w:hint="cs"/>
          <w:rtl/>
        </w:rPr>
        <w:t>" (עמ' 65). לדידו החיים עצמם מהווים את הקרקע המתאימה ביותר לצמיחה. בדומה לגישה האקולוגית של ברונפנברנר (</w:t>
      </w:r>
      <w:r w:rsidRPr="007F1E71">
        <w:rPr>
          <w:rFonts w:cstheme="majorBidi"/>
        </w:rPr>
        <w:t>Bronfenbrenner, 1992</w:t>
      </w:r>
      <w:r w:rsidRPr="007F1E71">
        <w:rPr>
          <w:rFonts w:ascii="David" w:hAnsi="David" w:hint="cs"/>
          <w:rtl/>
        </w:rPr>
        <w:t>)</w:t>
      </w:r>
      <w:r w:rsidRPr="007F1E71">
        <w:rPr>
          <w:rFonts w:hint="cs"/>
          <w:rtl/>
        </w:rPr>
        <w:t xml:space="preserve"> נראה כי גם לפי שטיינר הסביבה החינוכית אינה רק הגן אלא גם המפגשים השונים של הילד עם החיים שמחוץ לגן. המפגש עם הרופא, ביקור במסעדה, תצפית על אוניה, נסיעה במכונית או צפיה בהצגה, מהווים קרקע עשירה למשחק הדרמטי של הילדים בגן. אולי יותר מכל ילדים מחקים את יחסי הגומלין בין המבוגרים. הם צופים באינטראקציות המורכבות בין ההורים, בין הגננות, בין הרופא לאחות, בין הסועד למלצרית ומחקים במשחקם יחסי גומלין אלו. באמצעות המשחק הסוציו-דרמטי ילדים מפנימים הן את המעשים והן את מערכות היחסים של המבוגרים. </w:t>
      </w:r>
    </w:p>
    <w:p w14:paraId="1D159599" w14:textId="77777777" w:rsidR="00377B55" w:rsidRPr="007F1E71" w:rsidRDefault="00377B55" w:rsidP="00377B55">
      <w:pPr>
        <w:ind w:firstLine="720"/>
        <w:rPr>
          <w:rtl/>
        </w:rPr>
      </w:pPr>
      <w:r w:rsidRPr="007F1E71">
        <w:rPr>
          <w:rFonts w:hint="cs"/>
          <w:rtl/>
        </w:rPr>
        <w:t xml:space="preserve">שטיינר </w:t>
      </w:r>
      <w:r w:rsidRPr="007F1E71">
        <w:rPr>
          <w:rFonts w:ascii="David" w:hAnsi="David" w:hint="cs"/>
          <w:rtl/>
        </w:rPr>
        <w:t xml:space="preserve">(2002/1923) </w:t>
      </w:r>
      <w:r w:rsidRPr="007F1E71">
        <w:rPr>
          <w:rFonts w:hint="cs"/>
          <w:rtl/>
        </w:rPr>
        <w:t>מוחה כנגד משחקים "</w:t>
      </w:r>
      <w:r w:rsidRPr="007F1E71">
        <w:rPr>
          <w:rtl/>
        </w:rPr>
        <w:t xml:space="preserve">מומצאים בידי התרבות </w:t>
      </w:r>
      <w:r w:rsidRPr="007F1E71">
        <w:rPr>
          <w:rFonts w:hint="cs"/>
          <w:rtl/>
        </w:rPr>
        <w:t>ה</w:t>
      </w:r>
      <w:r w:rsidRPr="007F1E71">
        <w:rPr>
          <w:rtl/>
        </w:rPr>
        <w:t>אינטלקטואלית של המבוגרים</w:t>
      </w:r>
      <w:r w:rsidRPr="007F1E71">
        <w:rPr>
          <w:rFonts w:hint="cs"/>
          <w:rtl/>
        </w:rPr>
        <w:t xml:space="preserve">" (עמ' 65). לדידו משחקים כאלו הם נטולי חיים. דוגמא למשחקים מומצאים </w:t>
      </w:r>
      <w:r w:rsidRPr="007F1E71">
        <w:rPr>
          <w:rtl/>
        </w:rPr>
        <w:lastRenderedPageBreak/>
        <w:t>אינטלקטואלית</w:t>
      </w:r>
      <w:r w:rsidRPr="007F1E71">
        <w:rPr>
          <w:rFonts w:hint="cs"/>
          <w:rtl/>
        </w:rPr>
        <w:t xml:space="preserve"> עשויה להיות משחקי קופסא. בעוד שאלו באים לפתח מיומנויות חשיבה, הם על פי רוב רחוקים מאד מן המציאות של העולם המעשי, של החיים עצמם. במשחקים אלו הילד על פי רוב אינו מפנים את המעשיים של העולם האמיתי. החוקים מומצאים כדי לטפח תחרות במקום שיתוף פעולה, החומרים מופשטים מאד, התור של השחקנים מלאכותי ואינו זורם באופן הרמוני כמו במשחק דרמטי, באמצעות שיחה ויחסים חברתיים. כל אלו מצמצים את הלמידה מן החיים עצמם. משחק משמעותי בגיל הרך הוא כזה שמצליח לחקות אלמנט עמוק מן החיים כגון שיתוף פעולה, התמדה, יצירתיות, התגברות על קשיים פיסיים, רגשיים ומנטליים, עבודת צוות, גמישות ופתרון בעיות. אמנם ניתן לנסות לחקות במשחקים אינטלקטואלים משהו מן החיים אך לטענת שטיינר</w:t>
      </w:r>
      <w:r w:rsidRPr="007F1E71">
        <w:rPr>
          <w:rFonts w:ascii="David" w:hAnsi="David" w:hint="cs"/>
          <w:rtl/>
        </w:rPr>
        <w:t xml:space="preserve"> (2002/1923) </w:t>
      </w:r>
      <w:r w:rsidRPr="007F1E71">
        <w:rPr>
          <w:rFonts w:hint="cs"/>
          <w:rtl/>
        </w:rPr>
        <w:t xml:space="preserve">"הדברים שצריך </w:t>
      </w:r>
      <w:r w:rsidRPr="007F1E71">
        <w:rPr>
          <w:rtl/>
        </w:rPr>
        <w:t>הילד לבצע חייבים להילקח ישירות מהחיים</w:t>
      </w:r>
      <w:r w:rsidRPr="007F1E71">
        <w:rPr>
          <w:rFonts w:hint="cs"/>
          <w:rtl/>
        </w:rPr>
        <w:t>" (עמ' 65). על כן הוא מסכם:</w:t>
      </w:r>
    </w:p>
    <w:p w14:paraId="6018CEDE" w14:textId="77777777" w:rsidR="00377B55" w:rsidRPr="007F1E71" w:rsidRDefault="00377B55" w:rsidP="00377B55">
      <w:pPr>
        <w:pStyle w:val="af3"/>
        <w:rPr>
          <w:rtl/>
        </w:rPr>
      </w:pPr>
      <w:r w:rsidRPr="007F1E71">
        <w:rPr>
          <w:rtl/>
        </w:rPr>
        <w:t>עבודה זו של עיצוב החיים, כאשר מביאים לילד בדרך הנכונה את מה שמתאים לצרכי החיים ולמצבו של הילד, הנובע מרצון הפעולה של האורגניזם שלו, היא עבודה גדולה, עבודה חינוכית שמשמעותה עצומה</w:t>
      </w:r>
      <w:r w:rsidRPr="007F1E71">
        <w:rPr>
          <w:rFonts w:hint="cs"/>
          <w:rtl/>
        </w:rPr>
        <w:t xml:space="preserve">... </w:t>
      </w:r>
      <w:r w:rsidRPr="007F1E71">
        <w:rPr>
          <w:rtl/>
        </w:rPr>
        <w:t>להעביר באמת את פעילות האדם אל משחקי הילדות ולמצוא העברה זו גם לפעילויות המסובכות יותר בחיים - זה מה שיש לעשות, וזוהי עבודה ממושכת, שקיימות לה כיום מעט מאד הכנות</w:t>
      </w:r>
      <w:r w:rsidRPr="007F1E71">
        <w:rPr>
          <w:rFonts w:hint="cs"/>
          <w:rtl/>
        </w:rPr>
        <w:t xml:space="preserve"> (שטיינר, 2002/1923, עמ' 66)</w:t>
      </w:r>
      <w:r w:rsidRPr="007F1E71">
        <w:rPr>
          <w:rtl/>
        </w:rPr>
        <w:t xml:space="preserve">. </w:t>
      </w:r>
    </w:p>
    <w:p w14:paraId="32C51502" w14:textId="77777777" w:rsidR="00377B55" w:rsidRPr="007F1E71" w:rsidRDefault="00377B55" w:rsidP="00377B55">
      <w:pPr>
        <w:rPr>
          <w:rtl/>
        </w:rPr>
      </w:pPr>
      <w:r w:rsidRPr="007F1E71">
        <w:rPr>
          <w:rFonts w:hint="cs"/>
          <w:rtl/>
        </w:rPr>
        <w:t>כלומר מוטל על הגננת תפקיד חשוב ביותר לעצב את החיים בגן כך שיהיו ראויים לחיקוי של הילד. למצוא את הדרך להביא בפני הילד גם פעילויות מורכבות של האדם כך שהוא יוכל להתנסות ולהפנים אותן באמצעות משחק. דוגמאות לפעילויות מורכבות, עשויות להיות יצור גבינה, גידול צמחים בגן ירק, בניה של מבנה מן היסוד ועד לגג, תפירת בובה מהשלב הראשון ועד לאחרון, רקיחת תרופות ויחסים בין אישיים הדדיים ומשלימים בין אנשי הצוות. כל אלו כוללים "</w:t>
      </w:r>
      <w:r w:rsidRPr="007F1E71">
        <w:rPr>
          <w:rtl/>
        </w:rPr>
        <w:t>עבודה ממושכת</w:t>
      </w:r>
      <w:r w:rsidRPr="007F1E71">
        <w:rPr>
          <w:rFonts w:hint="cs"/>
          <w:rtl/>
        </w:rPr>
        <w:t>", כלומר תהליכים ארוכי טווח אשר הילד נחשף אליהם בהדרגה. תהליכים אלו מהדהדים את התהליכים הפנימיים התורמים להבשלה של הילד. שבאופן פנימי יותר ניתן אף לטעון שהילד אינו מחקה רק את המעשים החיצוניים של המבוגרים אלא את הרוח החייה בתוכם, את העבודה הממושכת המובילה להבשלה.</w:t>
      </w:r>
    </w:p>
    <w:p w14:paraId="4DC3B8F4" w14:textId="77777777" w:rsidR="00377B55" w:rsidRPr="007F1E71" w:rsidRDefault="00377B55" w:rsidP="00377B55">
      <w:pPr>
        <w:ind w:firstLine="720"/>
        <w:rPr>
          <w:rtl/>
        </w:rPr>
      </w:pPr>
      <w:r w:rsidRPr="007F1E71">
        <w:rPr>
          <w:rFonts w:hint="cs"/>
          <w:rtl/>
        </w:rPr>
        <w:t>שטיינר (2002/1923) נותן דוגמא למשחק של ילדים המבקשת להדגים את פעילות החיקוי במשחק:</w:t>
      </w:r>
    </w:p>
    <w:p w14:paraId="689B5090" w14:textId="77777777" w:rsidR="00377B55" w:rsidRPr="007F1E71" w:rsidRDefault="00377B55" w:rsidP="00377B55">
      <w:pPr>
        <w:pStyle w:val="af3"/>
        <w:rPr>
          <w:rtl/>
        </w:rPr>
      </w:pPr>
      <w:r w:rsidRPr="007F1E71">
        <w:rPr>
          <w:rtl/>
        </w:rPr>
        <w:t>תנו לילד מטפחת או מפה, כשאתם קושרים אותה באורח כזה שלמעלה נוצר ראש ולמטה זוג רגליים, וייצרתם לו בובה. לאחר מכן תוכלו בכתמי צבע קטנים לסמן עיניים, אף ופה - וטוב יותר יהיה אף לתת לילד עצמו לעשות זאת - ואז תיווכחו שלילד בריא תגרום בובה כזו שמחה מרובה, שכן הוא יוכל להשלים את החסר בבובה באמצעות פעילות חיקוי תמונתית</w:t>
      </w:r>
      <w:r w:rsidRPr="007F1E71">
        <w:rPr>
          <w:rFonts w:hint="cs"/>
          <w:rtl/>
        </w:rPr>
        <w:t>...</w:t>
      </w:r>
      <w:r w:rsidRPr="007F1E71">
        <w:rPr>
          <w:rtl/>
        </w:rPr>
        <w:t xml:space="preserve"> אותה פנט</w:t>
      </w:r>
      <w:r w:rsidRPr="007F1E71">
        <w:rPr>
          <w:rFonts w:hint="cs"/>
          <w:rtl/>
        </w:rPr>
        <w:t>ז</w:t>
      </w:r>
      <w:r w:rsidRPr="007F1E71">
        <w:rPr>
          <w:rtl/>
        </w:rPr>
        <w:t xml:space="preserve">יה ערה, מופלאה ועדינה. </w:t>
      </w:r>
      <w:r w:rsidRPr="007F1E71">
        <w:rPr>
          <w:rFonts w:hint="cs"/>
          <w:rtl/>
        </w:rPr>
        <w:t>...</w:t>
      </w:r>
      <w:r w:rsidRPr="007F1E71">
        <w:rPr>
          <w:rtl/>
        </w:rPr>
        <w:t xml:space="preserve"> זהו הדבר החשוב במיוחד לילד עד התחלפות השיניים</w:t>
      </w:r>
      <w:r w:rsidRPr="007F1E71">
        <w:rPr>
          <w:rFonts w:hint="cs"/>
          <w:rtl/>
        </w:rPr>
        <w:t xml:space="preserve"> (עמ' 66)</w:t>
      </w:r>
      <w:r w:rsidRPr="007F1E71">
        <w:rPr>
          <w:rtl/>
        </w:rPr>
        <w:t xml:space="preserve">. </w:t>
      </w:r>
    </w:p>
    <w:p w14:paraId="296EA20B" w14:textId="5A5A81FA" w:rsidR="00377B55" w:rsidRPr="007F1E71" w:rsidRDefault="00377B55" w:rsidP="00377B55">
      <w:pPr>
        <w:rPr>
          <w:rtl/>
        </w:rPr>
      </w:pPr>
      <w:r w:rsidRPr="007F1E71">
        <w:rPr>
          <w:rFonts w:hint="cs"/>
          <w:rtl/>
        </w:rPr>
        <w:t>הדוגמא מתייחסת לפעילות דמיון יצירתית אותה מכנה שטיינר "</w:t>
      </w:r>
      <w:r w:rsidRPr="007F1E71">
        <w:rPr>
          <w:rtl/>
        </w:rPr>
        <w:t>פנטזיה ערה, מופלאה ועדינה</w:t>
      </w:r>
      <w:r w:rsidRPr="007F1E71">
        <w:rPr>
          <w:rFonts w:hint="cs"/>
          <w:rtl/>
        </w:rPr>
        <w:t>". הוא מדגיש את החשיבות של שימוש בפנטזיה בעת המשחק של הילד ועל כן מציע לספק לו צעצועים שאינם גמורים. צעצועים אלו יגרו את הדמיון של הילד לידי פעילות יוצרת, אותה הוא מדגיש כ"</w:t>
      </w:r>
      <w:r w:rsidRPr="007F1E71">
        <w:rPr>
          <w:rtl/>
        </w:rPr>
        <w:t>הדבר החשוב במיוחד לילד</w:t>
      </w:r>
      <w:r w:rsidRPr="007F1E71">
        <w:rPr>
          <w:rFonts w:hint="cs"/>
          <w:rtl/>
        </w:rPr>
        <w:t>". מעניין ששטיינר מכנה פעילות זו בשם "</w:t>
      </w:r>
      <w:r w:rsidRPr="007F1E71">
        <w:rPr>
          <w:rtl/>
        </w:rPr>
        <w:t>פעילות חיקוי תמונתית</w:t>
      </w:r>
      <w:r w:rsidRPr="007F1E71">
        <w:rPr>
          <w:rFonts w:hint="cs"/>
          <w:rtl/>
        </w:rPr>
        <w:t xml:space="preserve">" </w:t>
      </w:r>
      <w:r w:rsidRPr="007F1E71">
        <w:rPr>
          <w:rFonts w:hint="cs"/>
          <w:rtl/>
        </w:rPr>
        <w:lastRenderedPageBreak/>
        <w:t xml:space="preserve">(עמ' 66). לכאורה נראה כי פעילות דמיון אינה פעילות חיקוי אלא דווקא להפך, בעוד שהדמיון יוצר משהו חדש החיקוי מעתיק את הקיים. </w:t>
      </w:r>
      <w:r w:rsidRPr="00234C54">
        <w:rPr>
          <w:rtl/>
        </w:rPr>
        <w:t>אך כשבוחנים את הגדרתו למדים כי חיקוי בעינו של שטיינר אינו העתקה גרידא</w:t>
      </w:r>
      <w:r w:rsidR="00A3563F">
        <w:rPr>
          <w:rFonts w:hint="cs"/>
          <w:rtl/>
        </w:rPr>
        <w:t>,</w:t>
      </w:r>
      <w:r w:rsidRPr="007F1E71">
        <w:rPr>
          <w:rFonts w:hint="cs"/>
          <w:rtl/>
        </w:rPr>
        <w:t xml:space="preserve"> אלא שימוש במודל חיצוני תוך פעילות יוצרת פנימית. הילד משתמש במודל החיצוני של דמות אדם ומשליך את המודל על הבובה. דווקא הבובה הלא גמורה מאפשרת לילד להיות פעיל וליצור עולם תוכן פנימי המבוסס על מודל חיצוני. כך גם אין סתירה בעיני שטיינר בין חיקוי לבין יצירתיות ופעילות פנימית במשחק הדרמטי. ההפך הוא הנכון, החיקוי של הסביבה חיצונית כולל פעילות פנימית יצירתית.   </w:t>
      </w:r>
    </w:p>
    <w:p w14:paraId="144B51E5" w14:textId="77777777" w:rsidR="00377B55" w:rsidRPr="007F1E71" w:rsidRDefault="00377B55" w:rsidP="00377B55">
      <w:pPr>
        <w:rPr>
          <w:rtl/>
        </w:rPr>
      </w:pPr>
      <w:r w:rsidRPr="007F1E71">
        <w:rPr>
          <w:rtl/>
        </w:rPr>
        <w:tab/>
      </w:r>
      <w:r w:rsidRPr="007F1E71">
        <w:rPr>
          <w:rFonts w:hint="cs"/>
          <w:rtl/>
        </w:rPr>
        <w:t>כפי שהזכרנו בתת-פרק הקודם שטיינר ציין לחיוב את ספרו של ז'אן פול "</w:t>
      </w:r>
      <w:proofErr w:type="spellStart"/>
      <w:r w:rsidRPr="007F1E71">
        <w:rPr>
          <w:rtl/>
        </w:rPr>
        <w:t>ל</w:t>
      </w:r>
      <w:r w:rsidRPr="007F1E71">
        <w:rPr>
          <w:rFonts w:hint="cs"/>
          <w:rtl/>
        </w:rPr>
        <w:t>וואנ</w:t>
      </w:r>
      <w:r w:rsidRPr="007F1E71">
        <w:rPr>
          <w:rtl/>
        </w:rPr>
        <w:t>ה</w:t>
      </w:r>
      <w:proofErr w:type="spellEnd"/>
      <w:r w:rsidRPr="007F1E71">
        <w:rPr>
          <w:rtl/>
        </w:rPr>
        <w:t xml:space="preserve"> או תורת החינוך</w:t>
      </w:r>
      <w:r w:rsidRPr="007F1E71">
        <w:rPr>
          <w:rFonts w:hint="cs"/>
          <w:rtl/>
        </w:rPr>
        <w:t>". בספרו ז'אן פול מקדיש פרק שלם למשחק של ילדים. הרעיונות של ז'אן פול על משחק ילדים דומים לאלו של שטיינר. כך למשל ז'אן פול (</w:t>
      </w:r>
      <w:r w:rsidRPr="007F1E71">
        <w:rPr>
          <w:iCs/>
        </w:rPr>
        <w:t>Richter, 1807/1876</w:t>
      </w:r>
      <w:r w:rsidRPr="007F1E71">
        <w:rPr>
          <w:rFonts w:hint="cs"/>
          <w:rtl/>
        </w:rPr>
        <w:t>) דורש: "</w:t>
      </w:r>
      <w:r w:rsidRPr="007F1E71">
        <w:rPr>
          <w:rtl/>
        </w:rPr>
        <w:t xml:space="preserve">לעולם אל תשכח שהמשחקים של ילדים עם </w:t>
      </w:r>
      <w:r w:rsidRPr="007F1E71">
        <w:rPr>
          <w:rFonts w:hint="cs"/>
          <w:rtl/>
        </w:rPr>
        <w:t>חפצים</w:t>
      </w:r>
      <w:r w:rsidRPr="007F1E71">
        <w:rPr>
          <w:rtl/>
        </w:rPr>
        <w:t xml:space="preserve"> דומ</w:t>
      </w:r>
      <w:r w:rsidRPr="007F1E71">
        <w:rPr>
          <w:rFonts w:hint="cs"/>
          <w:rtl/>
        </w:rPr>
        <w:t>מים</w:t>
      </w:r>
      <w:r w:rsidRPr="007F1E71">
        <w:rPr>
          <w:rtl/>
        </w:rPr>
        <w:t xml:space="preserve"> חשובים כל כך מכיוון שמבחינתם יש רק יצורים חיים: (בובה היא כמו בן אנוש לילד</w:t>
      </w:r>
      <w:r w:rsidRPr="007F1E71">
        <w:rPr>
          <w:rFonts w:hint="cs"/>
          <w:rtl/>
        </w:rPr>
        <w:t xml:space="preserve"> כשם</w:t>
      </w:r>
      <w:r w:rsidRPr="007F1E71">
        <w:rPr>
          <w:rtl/>
        </w:rPr>
        <w:t xml:space="preserve"> </w:t>
      </w:r>
      <w:r w:rsidRPr="007F1E71">
        <w:rPr>
          <w:rFonts w:hint="cs"/>
          <w:rtl/>
        </w:rPr>
        <w:t>ש</w:t>
      </w:r>
      <w:r w:rsidRPr="007F1E71">
        <w:rPr>
          <w:rtl/>
        </w:rPr>
        <w:t xml:space="preserve">תינוק </w:t>
      </w:r>
      <w:r w:rsidRPr="007F1E71">
        <w:rPr>
          <w:rFonts w:hint="cs"/>
          <w:rtl/>
        </w:rPr>
        <w:t xml:space="preserve">הוא </w:t>
      </w:r>
      <w:r w:rsidRPr="007F1E71">
        <w:rPr>
          <w:rtl/>
        </w:rPr>
        <w:t>לאישה)</w:t>
      </w:r>
      <w:r w:rsidRPr="007F1E71">
        <w:rPr>
          <w:rFonts w:hint="cs"/>
          <w:rtl/>
        </w:rPr>
        <w:t>"</w:t>
      </w:r>
      <w:r w:rsidRPr="007F1E71">
        <w:rPr>
          <w:rtl/>
        </w:rPr>
        <w:t xml:space="preserve"> </w:t>
      </w:r>
      <w:r w:rsidRPr="007F1E71">
        <w:rPr>
          <w:rFonts w:hint="cs"/>
          <w:rtl/>
        </w:rPr>
        <w:t>(עמ' 154). לדידו של ז'אן פול החפצים הדוממים הופכים לחיים בנפשם של ילדים. הבובה אינה סמל אלא הופכת לבן אנוש ממש בדמיון הילד. ז'אן פול (</w:t>
      </w:r>
      <w:r w:rsidRPr="007F1E71">
        <w:rPr>
          <w:iCs/>
        </w:rPr>
        <w:t>Richter, 1807/1876</w:t>
      </w:r>
      <w:r w:rsidRPr="007F1E71">
        <w:rPr>
          <w:rFonts w:hint="cs"/>
          <w:rtl/>
        </w:rPr>
        <w:t>) מוסיף: "</w:t>
      </w:r>
      <w:r w:rsidRPr="007F1E71">
        <w:rPr>
          <w:rtl/>
        </w:rPr>
        <w:t>בקרב מציאויות עשירות יותר דמיון דוהה ונהיה עני</w:t>
      </w:r>
      <w:r w:rsidRPr="007F1E71">
        <w:rPr>
          <w:rFonts w:hint="cs"/>
          <w:rtl/>
        </w:rPr>
        <w:t xml:space="preserve">" (עמ' 154) כלומר, לדעתו צעצועים יקרים יותר מחלישים את השימוש בדמיון. ניתן להניח שז'אן פול מתכוון שהפרטים הרבים והעיצוב המורכב היוצרים מציאות עשירה, מנוונים את הצורך בשימוש בדמיון. אמנם הוא לא טען באופן מובהק שיש להביא בפני הילד צעצועים בלתי מוגמרים. אך ניתן להניח ששטיינר ביסס את טענתו לגבי חשיבות הדמיון והשימוש בצעצועים פשוטים על ז'אן פול. שטיינר (2002/1923) מתאר את ההשלכה של משחק עם בובה מעוצבת: </w:t>
      </w:r>
    </w:p>
    <w:p w14:paraId="28918620" w14:textId="77777777" w:rsidR="00377B55" w:rsidRPr="007F1E71" w:rsidRDefault="00377B55" w:rsidP="00377B55">
      <w:pPr>
        <w:pStyle w:val="af3"/>
        <w:rPr>
          <w:rtl/>
        </w:rPr>
      </w:pPr>
      <w:r w:rsidRPr="007F1E71">
        <w:rPr>
          <w:rtl/>
        </w:rPr>
        <w:t>הרבה יותר טוב לעשות לילד בובה מפיסת בד, מאשר לתת לו בובה יפה שבה הלחיים צבועות בצבעים הבלתי אפשריים ביותר והכל מצויר בה בצורה יפה, וכשמניחים אותה היא מסוגלת אפילו לעצום את עיניה ודברים מסוג זה.</w:t>
      </w:r>
      <w:r w:rsidRPr="007F1E71">
        <w:rPr>
          <w:rFonts w:hint="cs"/>
          <w:rtl/>
        </w:rPr>
        <w:t xml:space="preserve"> </w:t>
      </w:r>
      <w:r w:rsidRPr="007F1E71">
        <w:rPr>
          <w:rtl/>
        </w:rPr>
        <w:t>מה אתם גורמים בהביאכם לילד בובה כזו? אתם מונעים ממנו מלפתח פעילות נפשית; שכן כדי לתפוס תצורות מוגדרות לגמרי המעוצבות בשלמות, הוא חייב דווקא לעצור את פעילותו הנפשית</w:t>
      </w:r>
      <w:r w:rsidRPr="007F1E71">
        <w:rPr>
          <w:rFonts w:hint="cs"/>
          <w:rtl/>
        </w:rPr>
        <w:t xml:space="preserve">... </w:t>
      </w:r>
      <w:r w:rsidRPr="007F1E71">
        <w:rPr>
          <w:rtl/>
        </w:rPr>
        <w:t>אתם מפרידים את הילד לגמרי מן החיים, משום שאתם חוסמים את פעילותו העצמית</w:t>
      </w:r>
      <w:r w:rsidRPr="007F1E71">
        <w:rPr>
          <w:rFonts w:hint="cs"/>
          <w:rtl/>
        </w:rPr>
        <w:t xml:space="preserve"> (עמ' 66)</w:t>
      </w:r>
      <w:r w:rsidRPr="007F1E71">
        <w:rPr>
          <w:rtl/>
        </w:rPr>
        <w:t xml:space="preserve">. </w:t>
      </w:r>
    </w:p>
    <w:p w14:paraId="71D33B7C" w14:textId="77777777" w:rsidR="00377B55" w:rsidRPr="007F1E71" w:rsidRDefault="00377B55" w:rsidP="00377B55">
      <w:pPr>
        <w:rPr>
          <w:rtl/>
        </w:rPr>
      </w:pPr>
      <w:r w:rsidRPr="007F1E71">
        <w:rPr>
          <w:rFonts w:hint="cs"/>
          <w:rtl/>
        </w:rPr>
        <w:t>לדידו של שטיינר, ככל שהצעצוע יותר מוגמר כך נשללת מן הילד האפשרות לפנטזיה שהיא זו ההופכת את החפץ הדומם לחי. הדמיון הוא הפעילות העצמית של הילד המקבלת דרור ככל שהמציאות מעוצבת פחות. שטיינר קובע שכאשר חוסמים את הפעילות הנפשית של הילד מפרידים אותו מהחיים. ז'אן פול קובע שבנפש הילד יש רק יצורים חיים, כלומר שהחפצים הדוממים מקבלים חיים בדמיונו של הילד. שניהם טוענים שהדמיון, הפנטזיה הערה, מאפשרים לילד לטפח חיים פנימיים בעת השימוש בחפצים וצעצועים. דווקא הדמיון שכביכול לוקח את הילד מן המציאות לעולם פנטזיה הוא זה שמאפשר לילד לחיות באמת.</w:t>
      </w:r>
    </w:p>
    <w:p w14:paraId="4F9DF749" w14:textId="77777777" w:rsidR="00377B55" w:rsidRPr="007F1E71" w:rsidRDefault="00377B55" w:rsidP="00377B55">
      <w:pPr>
        <w:pStyle w:val="af3"/>
        <w:rPr>
          <w:rtl/>
        </w:rPr>
      </w:pPr>
      <w:r w:rsidRPr="007F1E71">
        <w:rPr>
          <w:rFonts w:hint="cs"/>
          <w:rtl/>
        </w:rPr>
        <w:t>ז'אן פול (</w:t>
      </w:r>
      <w:r w:rsidRPr="007F1E71">
        <w:rPr>
          <w:i w:val="0"/>
          <w:iCs/>
        </w:rPr>
        <w:t>Richter, 1807/1876</w:t>
      </w:r>
      <w:r w:rsidRPr="007F1E71">
        <w:rPr>
          <w:rFonts w:hint="cs"/>
          <w:rtl/>
        </w:rPr>
        <w:t>) מוסיף ומדגיש את החשיבות של משחק ילדים להתפתחותם:</w:t>
      </w:r>
    </w:p>
    <w:p w14:paraId="7A249371" w14:textId="77777777" w:rsidR="00377B55" w:rsidRPr="007F1E71" w:rsidRDefault="00377B55" w:rsidP="00377B55">
      <w:pPr>
        <w:pStyle w:val="af3"/>
        <w:rPr>
          <w:rtl/>
        </w:rPr>
      </w:pPr>
      <w:r w:rsidRPr="007F1E71">
        <w:rPr>
          <w:rtl/>
        </w:rPr>
        <w:lastRenderedPageBreak/>
        <w:t xml:space="preserve">היכן אם כן יכול הילד </w:t>
      </w:r>
      <w:r w:rsidRPr="007F1E71">
        <w:rPr>
          <w:rFonts w:hint="cs"/>
          <w:rtl/>
        </w:rPr>
        <w:t>לפתח ולהדגים</w:t>
      </w:r>
      <w:r w:rsidRPr="007F1E71">
        <w:rPr>
          <w:rtl/>
        </w:rPr>
        <w:t xml:space="preserve"> את כוח </w:t>
      </w:r>
      <w:r w:rsidRPr="007F1E71">
        <w:rPr>
          <w:rFonts w:hint="cs"/>
          <w:rtl/>
        </w:rPr>
        <w:t>השליטה</w:t>
      </w:r>
      <w:r w:rsidRPr="007F1E71">
        <w:rPr>
          <w:rtl/>
        </w:rPr>
        <w:t xml:space="preserve"> שלו, את התנגדותו, את סליחתו, את נדיבותו, את עדינותו, בקיצור כל שורש פריחה של החברה, למעט בחופש בקרב </w:t>
      </w:r>
      <w:r w:rsidRPr="007F1E71">
        <w:rPr>
          <w:rFonts w:hint="cs"/>
          <w:rtl/>
        </w:rPr>
        <w:t>ה</w:t>
      </w:r>
      <w:r w:rsidRPr="007F1E71">
        <w:rPr>
          <w:rtl/>
        </w:rPr>
        <w:t>שווים לו? למדו ילדים על ידי ילדים! הכניסה ל</w:t>
      </w:r>
      <w:r w:rsidRPr="007F1E71">
        <w:rPr>
          <w:rFonts w:hint="cs"/>
          <w:rtl/>
        </w:rPr>
        <w:t>חדר ה</w:t>
      </w:r>
      <w:r w:rsidRPr="007F1E71">
        <w:rPr>
          <w:rtl/>
        </w:rPr>
        <w:t xml:space="preserve">משחק שלהם - הוא עבורם כניסה לעולם הגדול; ובית הספר </w:t>
      </w:r>
      <w:r w:rsidRPr="007F1E71">
        <w:rPr>
          <w:rFonts w:hint="cs"/>
          <w:rtl/>
        </w:rPr>
        <w:t>המנטלי</w:t>
      </w:r>
      <w:r w:rsidRPr="007F1E71">
        <w:rPr>
          <w:rtl/>
        </w:rPr>
        <w:t xml:space="preserve"> שלהם לתעשייה נמצא בחדר המשחקים </w:t>
      </w:r>
      <w:r w:rsidRPr="007F1E71">
        <w:rPr>
          <w:rFonts w:hint="cs"/>
          <w:rtl/>
        </w:rPr>
        <w:t>(עמ' 157).</w:t>
      </w:r>
    </w:p>
    <w:p w14:paraId="683953C7" w14:textId="4866D2BB" w:rsidR="00377B55" w:rsidRPr="007F1E71" w:rsidRDefault="00377B55" w:rsidP="00377B55">
      <w:pPr>
        <w:rPr>
          <w:rtl/>
        </w:rPr>
      </w:pPr>
      <w:r w:rsidRPr="007F1E71">
        <w:rPr>
          <w:rFonts w:hint="cs"/>
          <w:rtl/>
        </w:rPr>
        <w:t>ז'אן פול סובר שהמשחק החופשי מאפשר לילד להתנסות בשליטה, התנגדות, סליחה ונדיבות בקרב קבוצת השווים. הוא מדגיש שהלימוד הגדול ביותר של ילדים נעשה באמצעות ילדים, ועל כן קורא: "</w:t>
      </w:r>
      <w:r w:rsidRPr="007F1E71">
        <w:rPr>
          <w:rtl/>
        </w:rPr>
        <w:t>למדו ילדים על ידי ילדים!</w:t>
      </w:r>
      <w:r w:rsidRPr="007F1E71">
        <w:rPr>
          <w:rFonts w:hint="cs"/>
          <w:rtl/>
        </w:rPr>
        <w:t>". נראה שקריאה זו באה על רקע של מגמה חברתית לצמצום זמן המשחק החופשי של ילדים לטובת למידה פורמלית על ידי מבוגרים (</w:t>
      </w:r>
      <w:r w:rsidRPr="007F1E71">
        <w:t>Frost, 2010</w:t>
      </w:r>
      <w:r w:rsidRPr="007F1E71">
        <w:rPr>
          <w:rFonts w:hint="cs"/>
          <w:rtl/>
        </w:rPr>
        <w:t>). ז'אן פול טוען שדווקא המשחק הוא זה המכשיר את הילד מבחינה מנטלית להיות מבוגר פרודוקטיב</w:t>
      </w:r>
      <w:r w:rsidRPr="007F1E71">
        <w:rPr>
          <w:rFonts w:hint="eastAsia"/>
          <w:rtl/>
        </w:rPr>
        <w:t>י</w:t>
      </w:r>
      <w:r w:rsidRPr="007F1E71">
        <w:rPr>
          <w:rFonts w:hint="cs"/>
          <w:rtl/>
        </w:rPr>
        <w:t>. לדידו הן הדמיון היוצר והן פיתוח היכולות החברתיות מהווים את שער ה"כניסה לעולם הגדול". מעניין שלעומת ז'אן פול, שטיינר לא התייחס ללמידה המ</w:t>
      </w:r>
      <w:r w:rsidR="00FD5575">
        <w:rPr>
          <w:rFonts w:hint="cs"/>
          <w:rtl/>
        </w:rPr>
        <w:t>ת</w:t>
      </w:r>
      <w:r w:rsidRPr="007F1E71">
        <w:rPr>
          <w:rFonts w:hint="cs"/>
          <w:rtl/>
        </w:rPr>
        <w:t xml:space="preserve">רחשת במשחק בין ילדים לילדים ובמקום זאת הדגיש את החיקוי של מעשי המבוגרים. נראה כי שטיינר התייחס למשחק בין ילדים כמובן מאליו. הוא ביקש במקום זאת להדגיש כיצד על המבוגרים לעצב את הסביבה החינוכית לשם טיפוח המשחק הדרמטי של הילדים. </w:t>
      </w:r>
    </w:p>
    <w:p w14:paraId="7A4FF1B3" w14:textId="77777777" w:rsidR="00377B55" w:rsidRPr="007F1E71" w:rsidRDefault="00377B55" w:rsidP="00377B55">
      <w:pPr>
        <w:rPr>
          <w:rtl/>
        </w:rPr>
      </w:pPr>
      <w:r w:rsidRPr="007F1E71">
        <w:rPr>
          <w:rtl/>
        </w:rPr>
        <w:tab/>
      </w:r>
      <w:r w:rsidRPr="007F1E71">
        <w:rPr>
          <w:rFonts w:hint="cs"/>
          <w:rtl/>
        </w:rPr>
        <w:t xml:space="preserve">תמיכה לעקרון החיקוי של ילדים במשחק ניתן למצוא בגישתו של לוין. גדעון לוין (1921 </w:t>
      </w:r>
      <w:r w:rsidRPr="007F1E71">
        <w:rPr>
          <w:rtl/>
        </w:rPr>
        <w:t>–</w:t>
      </w:r>
      <w:r w:rsidRPr="007F1E71">
        <w:rPr>
          <w:rFonts w:hint="cs"/>
          <w:rtl/>
        </w:rPr>
        <w:t xml:space="preserve"> 2004) </w:t>
      </w:r>
      <w:r w:rsidRPr="007F1E71">
        <w:rPr>
          <w:rtl/>
        </w:rPr>
        <w:t>היה מחנך ותאורטיקן ישראלי</w:t>
      </w:r>
      <w:r w:rsidRPr="007F1E71">
        <w:rPr>
          <w:rFonts w:hint="cs"/>
          <w:rtl/>
        </w:rPr>
        <w:t xml:space="preserve"> </w:t>
      </w:r>
      <w:r w:rsidRPr="007F1E71">
        <w:rPr>
          <w:rtl/>
        </w:rPr>
        <w:t>שהקדיש את מרבית פועלו ל</w:t>
      </w:r>
      <w:r w:rsidRPr="007F1E71">
        <w:rPr>
          <w:rFonts w:hint="cs"/>
          <w:rtl/>
        </w:rPr>
        <w:t xml:space="preserve">חקר </w:t>
      </w:r>
      <w:r w:rsidRPr="007F1E71">
        <w:rPr>
          <w:rtl/>
        </w:rPr>
        <w:t>חינוך בגיל הרך. בשנת 1975 הקים את "המרכז ללימוד פעילויות הילד" באורנים, בו חקר את מהות הפעילות של ילדים</w:t>
      </w:r>
      <w:r w:rsidRPr="007F1E71">
        <w:rPr>
          <w:rFonts w:hint="cs"/>
          <w:rtl/>
        </w:rPr>
        <w:t xml:space="preserve"> בגיל הגן. </w:t>
      </w:r>
      <w:r w:rsidRPr="007F1E71">
        <w:rPr>
          <w:rtl/>
        </w:rPr>
        <w:t xml:space="preserve">במהלך </w:t>
      </w:r>
      <w:r w:rsidRPr="007F1E71">
        <w:rPr>
          <w:rFonts w:hint="cs"/>
          <w:rtl/>
        </w:rPr>
        <w:t>מחקרו</w:t>
      </w:r>
      <w:r w:rsidRPr="007F1E71">
        <w:rPr>
          <w:rtl/>
        </w:rPr>
        <w:t xml:space="preserve"> גיבש את גישת "זרימת פעילות" המאפשרת לילד מעבר בין פעילויות </w:t>
      </w:r>
      <w:r w:rsidRPr="007F1E71">
        <w:rPr>
          <w:rFonts w:hint="cs"/>
          <w:rtl/>
        </w:rPr>
        <w:t>ה</w:t>
      </w:r>
      <w:r w:rsidRPr="007F1E71">
        <w:rPr>
          <w:rtl/>
        </w:rPr>
        <w:t>גן בהתאם להעדפותיו ויכולותיו</w:t>
      </w:r>
      <w:r w:rsidRPr="007F1E71">
        <w:rPr>
          <w:rFonts w:hint="cs"/>
          <w:rtl/>
        </w:rPr>
        <w:t>. הוא הדגיש</w:t>
      </w:r>
      <w:r w:rsidRPr="007F1E71">
        <w:rPr>
          <w:rtl/>
        </w:rPr>
        <w:t xml:space="preserve"> </w:t>
      </w:r>
      <w:r w:rsidRPr="007F1E71">
        <w:rPr>
          <w:rFonts w:hint="cs"/>
          <w:rtl/>
        </w:rPr>
        <w:t>ש</w:t>
      </w:r>
      <w:r w:rsidRPr="007F1E71">
        <w:rPr>
          <w:rtl/>
        </w:rPr>
        <w:t>תפקידם הפדגוגי של המחנכים בגן הוא בהענקת דוגמה חינוכית בתחומי הפעילות השונים</w:t>
      </w:r>
      <w:r w:rsidRPr="007F1E71">
        <w:rPr>
          <w:rFonts w:hint="cs"/>
          <w:rtl/>
        </w:rPr>
        <w:t xml:space="preserve"> </w:t>
      </w:r>
      <w:r w:rsidRPr="007F1E71">
        <w:rPr>
          <w:rtl/>
        </w:rPr>
        <w:t>(</w:t>
      </w:r>
      <w:r w:rsidRPr="007F1E71">
        <w:rPr>
          <w:rFonts w:ascii="David" w:hAnsi="David"/>
          <w:rtl/>
        </w:rPr>
        <w:t>לוין, 1999</w:t>
      </w:r>
      <w:r w:rsidRPr="007F1E71">
        <w:rPr>
          <w:rtl/>
        </w:rPr>
        <w:t>)</w:t>
      </w:r>
      <w:r w:rsidRPr="007F1E71">
        <w:rPr>
          <w:rFonts w:hint="cs"/>
          <w:rtl/>
        </w:rPr>
        <w:t>, וטען לערכו החינוכי של החיקוי:</w:t>
      </w:r>
    </w:p>
    <w:p w14:paraId="67F85C42" w14:textId="77777777" w:rsidR="00377B55" w:rsidRPr="007F1E71" w:rsidRDefault="00377B55" w:rsidP="00377B55">
      <w:pPr>
        <w:pStyle w:val="af3"/>
        <w:rPr>
          <w:rtl/>
        </w:rPr>
      </w:pPr>
      <w:r w:rsidRPr="007F1E71">
        <w:rPr>
          <w:rtl/>
        </w:rPr>
        <w:t>ערכו החינוכי של החיקוי קופח בשל "פולחן היצירתיות" כאילו יש סתירה בין יצירתיות לבין חיקוי. ולא היא! לימוד הדיבור בנוי במידה רבה על חיקוי; לימוד ההליכה הזקופה מבוסס במידה רבה על חיקוי; "משחקי כאילו" בנויים על חיקוי אירועי הסביבה של הילד; דגם לציור תובע חיקוי - וכל יוצר גדול ייתן לאותו דגם צורה מקורית משלו (עמ'</w:t>
      </w:r>
      <w:r w:rsidRPr="007F1E71">
        <w:rPr>
          <w:rFonts w:hint="cs"/>
          <w:rtl/>
        </w:rPr>
        <w:t xml:space="preserve"> </w:t>
      </w:r>
      <w:r w:rsidRPr="007F1E71">
        <w:rPr>
          <w:rtl/>
        </w:rPr>
        <w:t>284)</w:t>
      </w:r>
      <w:r w:rsidRPr="007F1E71">
        <w:rPr>
          <w:rFonts w:hint="cs"/>
          <w:rtl/>
        </w:rPr>
        <w:t>.</w:t>
      </w:r>
    </w:p>
    <w:p w14:paraId="3DF8301C" w14:textId="77777777" w:rsidR="00377B55" w:rsidRPr="007F1E71" w:rsidRDefault="00377B55" w:rsidP="00377B55">
      <w:pPr>
        <w:rPr>
          <w:rtl/>
        </w:rPr>
      </w:pPr>
      <w:r w:rsidRPr="007F1E71">
        <w:rPr>
          <w:rFonts w:hint="cs"/>
          <w:rtl/>
        </w:rPr>
        <w:t>לוין מציין כי הילד לומד כישורים רבים באמצעות חיקוי: הליכה זקופה, דיבור, משחק וציור. לדידו אין סתירה בין חיקוי לבין יצירתיות. חיקוי אינו העתקה של הזולת כי אם דגם המאפשר יצירה מקורית על בסיס המודל. גישתו של לוין מקבילה לזו של שטיינר, שניהם מדגישים את חשיבות החיקוי בתהליכי למידה ובפרט במשחק הדרמטי ("משחקי כאילו"). לוין מדגיש שהחיקוי והיצירה משלימים זה את זה. שטיינר מכנה השלמה זו בשם "חיקוי תמונתי", שימוש בדמיון הנסמך על מודל החיקוי. שניהם מסכימים ש</w:t>
      </w:r>
      <w:r w:rsidRPr="007F1E71">
        <w:rPr>
          <w:rtl/>
        </w:rPr>
        <w:t>תפקידם הפדגוגי של המחנכים בגן הוא בהענקת דוגמה חינוכית</w:t>
      </w:r>
      <w:r w:rsidRPr="007F1E71">
        <w:rPr>
          <w:rFonts w:hint="cs"/>
          <w:rtl/>
        </w:rPr>
        <w:t xml:space="preserve">. לוין כתב את מסקנותיו זמן רב לאחר ששטיינר פרסם את הגותו החינוכית </w:t>
      </w:r>
      <w:r w:rsidRPr="00234C54">
        <w:rPr>
          <w:rtl/>
        </w:rPr>
        <w:t>ואין לדעת אם הגיע למסקנותיו בעקבות</w:t>
      </w:r>
      <w:r w:rsidRPr="007F1E71">
        <w:rPr>
          <w:rFonts w:hint="cs"/>
          <w:rtl/>
        </w:rPr>
        <w:t xml:space="preserve"> היכרות עם גישתו של שטיינר או שמא באמצעות חקר ישיר של פעילות ילדים. עם זאת מחקרו הממושך של לוין מספק אישוש מחקרי לעקרון של שטיינר על חשיבות פעילות החיקוי בכלל ובמשחק הדרמטי של ילדים בפרט. </w:t>
      </w:r>
    </w:p>
    <w:p w14:paraId="755A7DBB" w14:textId="2CBE636D" w:rsidR="00377B55" w:rsidRPr="007F1E71" w:rsidRDefault="00377B55" w:rsidP="00377B55">
      <w:r w:rsidRPr="007F1E71">
        <w:rPr>
          <w:rtl/>
        </w:rPr>
        <w:lastRenderedPageBreak/>
        <w:tab/>
      </w:r>
      <w:r w:rsidRPr="007F1E71">
        <w:rPr>
          <w:rFonts w:hint="cs"/>
          <w:rtl/>
        </w:rPr>
        <w:t xml:space="preserve">לסיכום תת-פרק זה, על פי שטיינר וחוקרים נוספים משחק בגיל הרך נובע מתוך חיקוי המעשים הנעשים על ידי המבוגרים המשמעותיים לילד. הילד לומד ומפנים את החיים באמצעות חיקוי פעילות המבוגרים. משחק מבחינת הילד הנו רציני ביותר ונובע מתוך צורך פנימי ודמיון יצירתי. לדידו של שטיינר יש להימנע מלהביא לילדים משחקים אינטלקטואליים שמטרתם פיתוח החשיבה האנליטית. במקום זאת חשוב להביא בפני הילדים צעצועים בלתי גמורים המאפשרים לילדים פעילות דמיון פנימית. העיקר במשחק הוא לאפשר לילד מפגש ישיר עם החיים עצמם באמצעות "חיקוי תמונתי". חיקוי הממזג שימוש במודל חיצוני ופעילות </w:t>
      </w:r>
      <w:r w:rsidR="00D50890">
        <w:rPr>
          <w:rFonts w:hint="cs"/>
          <w:rtl/>
        </w:rPr>
        <w:t>דמיון</w:t>
      </w:r>
      <w:r w:rsidRPr="007F1E71">
        <w:rPr>
          <w:rFonts w:hint="cs"/>
          <w:rtl/>
        </w:rPr>
        <w:t xml:space="preserve"> יצר</w:t>
      </w:r>
      <w:r w:rsidR="00D50890">
        <w:rPr>
          <w:rFonts w:hint="cs"/>
          <w:rtl/>
        </w:rPr>
        <w:t>תי</w:t>
      </w:r>
      <w:r w:rsidRPr="007F1E71">
        <w:rPr>
          <w:rFonts w:hint="cs"/>
          <w:rtl/>
        </w:rPr>
        <w:t xml:space="preserve">.  </w:t>
      </w:r>
    </w:p>
    <w:p w14:paraId="2B966DCA" w14:textId="77777777" w:rsidR="00377B55" w:rsidRPr="007F1E71" w:rsidRDefault="00377B55" w:rsidP="004612C7">
      <w:pPr>
        <w:pStyle w:val="2"/>
        <w:ind w:firstLine="720"/>
        <w:rPr>
          <w:rtl/>
        </w:rPr>
      </w:pPr>
      <w:bookmarkStart w:id="51" w:name="_Toc72193202"/>
      <w:bookmarkStart w:id="52" w:name="_Toc80525432"/>
      <w:r w:rsidRPr="007F1E71">
        <w:rPr>
          <w:rFonts w:hint="cs"/>
          <w:rtl/>
        </w:rPr>
        <w:t>3.5 סיכום</w:t>
      </w:r>
      <w:bookmarkEnd w:id="51"/>
      <w:r w:rsidRPr="007F1E71">
        <w:rPr>
          <w:rFonts w:hint="cs"/>
          <w:rtl/>
        </w:rPr>
        <w:t xml:space="preserve"> פרק הפרשנות</w:t>
      </w:r>
      <w:bookmarkEnd w:id="52"/>
      <w:r w:rsidRPr="007F1E71">
        <w:rPr>
          <w:rtl/>
        </w:rPr>
        <w:tab/>
      </w:r>
    </w:p>
    <w:p w14:paraId="44FEA5CA" w14:textId="77777777" w:rsidR="00377B55" w:rsidRPr="007F1E71" w:rsidRDefault="00377B55" w:rsidP="00377B55">
      <w:pPr>
        <w:rPr>
          <w:rtl/>
        </w:rPr>
      </w:pPr>
      <w:r w:rsidRPr="007F1E71">
        <w:rPr>
          <w:rFonts w:hint="cs"/>
          <w:rtl/>
        </w:rPr>
        <w:t xml:space="preserve">לסיום נסכם את המהלך הפרשני של הפרק כולו. פתחנו בעקרון הפדגוגי המכונן של שטיינר על פיו כל חינוך הוא חינוך עצמי. הילד מחנך את עצמו באופן אקטיבי באמצעות מפגש עם הסביבה החינוכית. הסביבה החינוכית כוללת רשמים חושיים ומבוגרים המהווים מודל לחיקוי. הילד הוא זה הפעיל בבחירת התנסויות הלמידה המגוונות שלו מתוך מניע פנימי המוביל אל עבר מימוש ייעודו בחיים. תפקיד המחנך לצור סביבה חינוכית ראויה בה הילד יוכל לחנך את עצמו. </w:t>
      </w:r>
    </w:p>
    <w:p w14:paraId="782B1431" w14:textId="77777777" w:rsidR="00377B55" w:rsidRPr="007F1E71" w:rsidRDefault="00377B55" w:rsidP="00377B55">
      <w:pPr>
        <w:ind w:firstLine="720"/>
        <w:rPr>
          <w:rtl/>
        </w:rPr>
      </w:pPr>
      <w:r w:rsidRPr="007F1E71">
        <w:rPr>
          <w:rFonts w:hint="cs"/>
          <w:rtl/>
        </w:rPr>
        <w:t xml:space="preserve">בהמשך הפרק פירשנו מהי סביבה חינוכית ראויה. ראינו ששטיינר מכנה את הילד בגיל הרך "איבר תחושה". לדידו הרשמים החושיים הם בעלי ערך רב ומשפיעים עד לרמת ההתפתחות הפיסית של אברי הגוף. מכאן שארגון סביבה חינוכית ראויה כולל תשומת לב רבה לרשמים החושיים שהילד עשוי לפגוש. עוד ראינו כי שטיינר טוען שהחושים בפעילותם מחקים את הסביבה ועל כן מהווים את האמצעי דרכו הילד מחקה את סביבתו הפיסית והאנושית. מכאן הוא קובע שלא ההסבר התבונתי או הדרישה המוסרית הם המשפיעים על הילד, אלא המעשים של המבוגרים הנעשים לעיני הילדים. דרישתו מהמחנכים היא לפעול באופן ראוי לחיקוי, כאשר לפעילותם מסר ערכי ותבונתי. </w:t>
      </w:r>
    </w:p>
    <w:p w14:paraId="27B28587" w14:textId="77777777" w:rsidR="00377B55" w:rsidRPr="007F1E71" w:rsidRDefault="00377B55" w:rsidP="00377B55">
      <w:pPr>
        <w:ind w:firstLine="720"/>
        <w:rPr>
          <w:rtl/>
        </w:rPr>
      </w:pPr>
      <w:r w:rsidRPr="007F1E71">
        <w:rPr>
          <w:rFonts w:hint="cs"/>
          <w:rtl/>
        </w:rPr>
        <w:t xml:space="preserve">לבסוף ראינו כי שטיינר מדגיש שילדים במשחקם מחקים את המעשים של עולם המבוגרים. על כן הוא קורא למחנכים להביא את העולם המורכב של המבוגרים אל תוך הגן באופן שהילדים יוכלו לחקותו. שטיינר סובר כי משחק החיקוי אינו העתקה אלא הפנמה באמצעות מיזוג של חיקוי מודל חיצוני עם דמיון יוצר ופעיל. על כן הוא טוען כי למידה באמצעות משחק היא עניין רציני ומשמעותי עבור הילד כשם שעבודה של המבוגר נחוצה עבור העולם החיצוני. </w:t>
      </w:r>
    </w:p>
    <w:p w14:paraId="06B94AE9" w14:textId="08FEE229" w:rsidR="00E46C3D" w:rsidRDefault="00377B55" w:rsidP="00377B55">
      <w:pPr>
        <w:ind w:firstLine="720"/>
        <w:rPr>
          <w:rtl/>
        </w:rPr>
      </w:pPr>
      <w:r w:rsidRPr="007F1E71">
        <w:rPr>
          <w:rFonts w:hint="cs"/>
          <w:rtl/>
        </w:rPr>
        <w:t xml:space="preserve">במהלך ניתוח הגותו של שטיינר העמדנו את הגותם של מחנכים, פסיכולוגים ופילוסופיים לצד הגותו. פגשנו היסטוריה עשירה של דיון ופולמוס חינוכי, החל מאריסטו, רוסו וז'אן פול שקדמו לשטיינר, בהמשך דיואי שפעל במקביל לשטיינר ולבסוף פסיכולוגים ומחנכים שפעלו לאחר שטיינר והרחיבו עקרונות מקבילים לו כגון פיאז'ה, פראנקל, נודינגס, ברונפנברנר, בנדורה, האס ולוין. הניתוח האינטרטקסטואלי נועד להציג את הדומה והשונה בין המשנות החינוכיות. אך מעבר לכך מטרת הניתוח הייתה להרחיב את היריעה, להציג נקודות מבט נוספות ששטיינר לא התייחס אליהן במפורש אך מתכתבות ומוסיפות להבנת הגותו. </w:t>
      </w:r>
    </w:p>
    <w:p w14:paraId="3536E8A1" w14:textId="77777777" w:rsidR="00E46C3D" w:rsidRDefault="00E46C3D">
      <w:pPr>
        <w:bidi w:val="0"/>
        <w:spacing w:line="259" w:lineRule="auto"/>
        <w:jc w:val="left"/>
      </w:pPr>
      <w:r>
        <w:rPr>
          <w:rtl/>
        </w:rPr>
        <w:br w:type="page"/>
      </w:r>
    </w:p>
    <w:p w14:paraId="4D68548E" w14:textId="53F60B21" w:rsidR="00E46C3D" w:rsidRDefault="00FA1456" w:rsidP="00FA1456">
      <w:pPr>
        <w:pStyle w:val="1"/>
        <w:ind w:firstLine="720"/>
        <w:rPr>
          <w:rtl/>
        </w:rPr>
      </w:pPr>
      <w:bookmarkStart w:id="53" w:name="_Toc80525433"/>
      <w:r>
        <w:rPr>
          <w:rFonts w:hint="cs"/>
          <w:rtl/>
        </w:rPr>
        <w:lastRenderedPageBreak/>
        <w:t xml:space="preserve">4. </w:t>
      </w:r>
      <w:r w:rsidR="00E46C3D">
        <w:rPr>
          <w:rFonts w:hint="cs"/>
          <w:rtl/>
        </w:rPr>
        <w:t>דיון</w:t>
      </w:r>
      <w:bookmarkEnd w:id="53"/>
    </w:p>
    <w:p w14:paraId="36809D09" w14:textId="66CC1922" w:rsidR="00E46C3D" w:rsidRDefault="00E46C3D" w:rsidP="00E46C3D">
      <w:pPr>
        <w:rPr>
          <w:rtl/>
        </w:rPr>
      </w:pPr>
      <w:r>
        <w:rPr>
          <w:rFonts w:hint="cs"/>
          <w:rtl/>
        </w:rPr>
        <w:t xml:space="preserve">מטרת מחקר זה להאיר את </w:t>
      </w:r>
      <w:r w:rsidRPr="007F1AD7">
        <w:rPr>
          <w:rtl/>
        </w:rPr>
        <w:t>הרציונל שעומד בבסיס עקרונות החינוך האנתרופוסופי</w:t>
      </w:r>
      <w:r>
        <w:rPr>
          <w:rFonts w:hint="cs"/>
          <w:rtl/>
        </w:rPr>
        <w:t xml:space="preserve"> בגיל הרך</w:t>
      </w:r>
      <w:r w:rsidRPr="007F1AD7">
        <w:rPr>
          <w:rtl/>
        </w:rPr>
        <w:t xml:space="preserve">, כפי שמשתקף </w:t>
      </w:r>
      <w:r>
        <w:rPr>
          <w:rFonts w:hint="cs"/>
          <w:rtl/>
        </w:rPr>
        <w:t>מהגותו</w:t>
      </w:r>
      <w:r w:rsidRPr="007F1AD7">
        <w:rPr>
          <w:rtl/>
        </w:rPr>
        <w:t xml:space="preserve"> של שטיינר</w:t>
      </w:r>
      <w:r>
        <w:rPr>
          <w:rFonts w:hint="cs"/>
          <w:rtl/>
        </w:rPr>
        <w:t xml:space="preserve">. לשם כך נעשה שימוש בכלים מן המחקר האיכותני </w:t>
      </w:r>
      <w:r>
        <w:rPr>
          <w:rtl/>
        </w:rPr>
        <w:t>–</w:t>
      </w:r>
      <w:r>
        <w:rPr>
          <w:rFonts w:hint="cs"/>
          <w:rtl/>
        </w:rPr>
        <w:t xml:space="preserve"> פרשני. בפתח הדיון חשוב לעמוד על ההבדל בין פרשנות לבין דיון. בפרק הפרשנות ניתחנו את הגותו של שטיינר והשוונו אותה להוגי דעות אחרים מתקופות שונות ומדיסציפלינות מגוונות. ניתוח זה אפשר לנו לצלול אל תוך עובי הקורה, לעמוד על הדקויות והאפשרויות המגוונות להב</w:t>
      </w:r>
      <w:r w:rsidR="00205444">
        <w:rPr>
          <w:rFonts w:hint="cs"/>
          <w:rtl/>
        </w:rPr>
        <w:t xml:space="preserve">נת </w:t>
      </w:r>
      <w:r>
        <w:rPr>
          <w:rFonts w:hint="cs"/>
          <w:rtl/>
        </w:rPr>
        <w:t>העקרונות הפדגוגיים של שטיינר. לעומת זאת</w:t>
      </w:r>
      <w:r w:rsidR="00205444">
        <w:rPr>
          <w:rFonts w:hint="cs"/>
          <w:rtl/>
        </w:rPr>
        <w:t>,</w:t>
      </w:r>
      <w:r>
        <w:rPr>
          <w:rFonts w:hint="cs"/>
          <w:rtl/>
        </w:rPr>
        <w:t xml:space="preserve"> בדיון נעלה ל</w:t>
      </w:r>
      <w:r w:rsidR="00205444">
        <w:rPr>
          <w:rFonts w:hint="cs"/>
          <w:rtl/>
        </w:rPr>
        <w:t>"</w:t>
      </w:r>
      <w:r>
        <w:rPr>
          <w:rFonts w:hint="cs"/>
          <w:rtl/>
        </w:rPr>
        <w:t>מעוף הציפור</w:t>
      </w:r>
      <w:r w:rsidR="00205444">
        <w:rPr>
          <w:rFonts w:hint="cs"/>
          <w:rtl/>
        </w:rPr>
        <w:t>"</w:t>
      </w:r>
      <w:r>
        <w:rPr>
          <w:rFonts w:hint="cs"/>
          <w:rtl/>
        </w:rPr>
        <w:t xml:space="preserve"> כדי לבחון את העקרונות ממרחק. בפרק זה נבקש לאסוף את תמצית העקרונות שנותחו ולחבר בין הממצאים לסקירת הספרות.</w:t>
      </w:r>
      <w:r w:rsidR="00B27F30">
        <w:rPr>
          <w:rFonts w:hint="cs"/>
          <w:rtl/>
        </w:rPr>
        <w:t xml:space="preserve"> </w:t>
      </w:r>
      <w:r w:rsidR="00205444">
        <w:rPr>
          <w:rFonts w:hint="cs"/>
          <w:rtl/>
        </w:rPr>
        <w:t xml:space="preserve">על ידי </w:t>
      </w:r>
      <w:r>
        <w:rPr>
          <w:rFonts w:hint="cs"/>
          <w:rtl/>
        </w:rPr>
        <w:t xml:space="preserve">כך </w:t>
      </w:r>
      <w:r w:rsidR="00B27F30">
        <w:rPr>
          <w:rFonts w:hint="cs"/>
          <w:rtl/>
        </w:rPr>
        <w:t xml:space="preserve">נוכל </w:t>
      </w:r>
      <w:r w:rsidR="00D314F2">
        <w:rPr>
          <w:rFonts w:hint="cs"/>
          <w:rtl/>
        </w:rPr>
        <w:t>גם לעמוד על תרומתו של המחקר ועל המלצות לשדה החינוכי והמחקרי</w:t>
      </w:r>
      <w:r>
        <w:rPr>
          <w:rFonts w:hint="cs"/>
          <w:rtl/>
        </w:rPr>
        <w:t xml:space="preserve">. </w:t>
      </w:r>
    </w:p>
    <w:p w14:paraId="5DF18CEB" w14:textId="2E621265" w:rsidR="00F73A94" w:rsidRDefault="00F73A94" w:rsidP="003C781D">
      <w:pPr>
        <w:pStyle w:val="2"/>
        <w:ind w:firstLine="720"/>
      </w:pPr>
      <w:bookmarkStart w:id="54" w:name="_Toc80525434"/>
      <w:r>
        <w:rPr>
          <w:rFonts w:hint="cs"/>
          <w:rtl/>
        </w:rPr>
        <w:t xml:space="preserve">4.1 תמצית העקרונות הפדגוגיים של שטיינר </w:t>
      </w:r>
      <w:r w:rsidR="007324B5">
        <w:rPr>
          <w:rFonts w:hint="cs"/>
          <w:rtl/>
        </w:rPr>
        <w:t>ל</w:t>
      </w:r>
      <w:r>
        <w:rPr>
          <w:rFonts w:hint="cs"/>
          <w:rtl/>
        </w:rPr>
        <w:t>גיל הרך</w:t>
      </w:r>
      <w:bookmarkEnd w:id="54"/>
    </w:p>
    <w:p w14:paraId="06DC94A9" w14:textId="0D153269" w:rsidR="00797F15" w:rsidRDefault="00DB49FC" w:rsidP="00234C54">
      <w:pPr>
        <w:rPr>
          <w:rtl/>
        </w:rPr>
      </w:pPr>
      <w:r>
        <w:rPr>
          <w:rFonts w:hint="cs"/>
          <w:rtl/>
        </w:rPr>
        <w:t xml:space="preserve">בפרק הפרשנות עמדנו על העקרון היסודי של שטיינר </w:t>
      </w:r>
      <w:r w:rsidR="000B78AF" w:rsidRPr="007F1E71">
        <w:rPr>
          <w:rFonts w:ascii="David" w:hAnsi="David" w:hint="cs"/>
          <w:rtl/>
        </w:rPr>
        <w:t>(2002/1923)</w:t>
      </w:r>
      <w:r w:rsidR="000B78AF">
        <w:rPr>
          <w:rFonts w:hint="cs"/>
          <w:rtl/>
        </w:rPr>
        <w:t xml:space="preserve"> </w:t>
      </w:r>
      <w:r>
        <w:rPr>
          <w:rFonts w:hint="cs"/>
          <w:rtl/>
        </w:rPr>
        <w:t xml:space="preserve">על פיו כל חינוך הוא חינוך עצמי והילד מחנך את עצמו באמצעות סביבתו. </w:t>
      </w:r>
      <w:r w:rsidR="000B78AF">
        <w:rPr>
          <w:rFonts w:hint="cs"/>
          <w:rtl/>
        </w:rPr>
        <w:t xml:space="preserve">כל </w:t>
      </w:r>
      <w:r w:rsidR="00797F15" w:rsidRPr="00797F15">
        <w:rPr>
          <w:rtl/>
        </w:rPr>
        <w:t xml:space="preserve">חינוך הוא חניכה, התחלה חדשה, התווית דרך לצועד בה. המטרה מתווה </w:t>
      </w:r>
      <w:r w:rsidR="00E97336">
        <w:rPr>
          <w:rFonts w:hint="cs"/>
          <w:rtl/>
        </w:rPr>
        <w:t xml:space="preserve">את הכיוון של </w:t>
      </w:r>
      <w:r w:rsidR="00797F15" w:rsidRPr="00797F15">
        <w:rPr>
          <w:rtl/>
        </w:rPr>
        <w:t>האדם הצועד בדרך</w:t>
      </w:r>
      <w:r w:rsidR="003E41E7">
        <w:rPr>
          <w:rFonts w:hint="cs"/>
          <w:rtl/>
        </w:rPr>
        <w:t xml:space="preserve"> וזו</w:t>
      </w:r>
      <w:r w:rsidR="003E41E7" w:rsidRPr="00797F15">
        <w:rPr>
          <w:rtl/>
        </w:rPr>
        <w:t xml:space="preserve"> מוליכה את האדם למקום אליו הוא מבקש להגיע</w:t>
      </w:r>
      <w:r w:rsidR="00797F15" w:rsidRPr="00797F15">
        <w:rPr>
          <w:rtl/>
        </w:rPr>
        <w:t xml:space="preserve">. ללא דרך אין </w:t>
      </w:r>
      <w:r w:rsidR="003E41E7">
        <w:rPr>
          <w:rFonts w:hint="cs"/>
          <w:rtl/>
        </w:rPr>
        <w:t>האדם</w:t>
      </w:r>
      <w:r w:rsidR="00797F15" w:rsidRPr="00797F15">
        <w:rPr>
          <w:rtl/>
        </w:rPr>
        <w:t xml:space="preserve"> יכול להגשים את המטרה אליה הוא צועד. </w:t>
      </w:r>
      <w:r w:rsidR="003E41E7">
        <w:rPr>
          <w:rFonts w:hint="cs"/>
          <w:rtl/>
        </w:rPr>
        <w:t xml:space="preserve">כלומר </w:t>
      </w:r>
      <w:r w:rsidR="00797F15" w:rsidRPr="00797F15">
        <w:rPr>
          <w:rtl/>
        </w:rPr>
        <w:t xml:space="preserve">חינוך אינו מטרה </w:t>
      </w:r>
      <w:r w:rsidR="00021133">
        <w:rPr>
          <w:rFonts w:hint="cs"/>
          <w:rtl/>
        </w:rPr>
        <w:t>בפני עצמ</w:t>
      </w:r>
      <w:r w:rsidR="003E41E7">
        <w:rPr>
          <w:rFonts w:hint="cs"/>
          <w:rtl/>
        </w:rPr>
        <w:t>ו,</w:t>
      </w:r>
      <w:r w:rsidR="00021133">
        <w:rPr>
          <w:rFonts w:hint="cs"/>
          <w:rtl/>
        </w:rPr>
        <w:t xml:space="preserve"> </w:t>
      </w:r>
      <w:r w:rsidR="003E41E7">
        <w:rPr>
          <w:rFonts w:hint="cs"/>
          <w:rtl/>
        </w:rPr>
        <w:t>אלא</w:t>
      </w:r>
      <w:r w:rsidR="00797F15" w:rsidRPr="00797F15">
        <w:rPr>
          <w:rtl/>
        </w:rPr>
        <w:t xml:space="preserve"> אמצעי להגשמת מטרה גדולה יותר</w:t>
      </w:r>
      <w:r w:rsidR="000B78AF">
        <w:rPr>
          <w:rFonts w:hint="cs"/>
          <w:rtl/>
        </w:rPr>
        <w:t xml:space="preserve"> אותה מכנה שטיינר 'ייעוד פנימי'</w:t>
      </w:r>
      <w:r w:rsidR="00797F15" w:rsidRPr="00797F15">
        <w:rPr>
          <w:rtl/>
        </w:rPr>
        <w:t>. אך בו בזמן</w:t>
      </w:r>
      <w:r w:rsidR="00021133">
        <w:rPr>
          <w:rFonts w:hint="cs"/>
          <w:rtl/>
        </w:rPr>
        <w:t xml:space="preserve"> ניתן לטעון כי</w:t>
      </w:r>
      <w:r w:rsidR="00797F15" w:rsidRPr="00797F15">
        <w:rPr>
          <w:rtl/>
        </w:rPr>
        <w:t xml:space="preserve"> החינוך העצמי </w:t>
      </w:r>
      <w:r w:rsidR="003E41E7">
        <w:rPr>
          <w:rFonts w:hint="cs"/>
          <w:rtl/>
        </w:rPr>
        <w:t xml:space="preserve">הוא, </w:t>
      </w:r>
      <w:r w:rsidR="00797F15" w:rsidRPr="00797F15">
        <w:rPr>
          <w:rtl/>
        </w:rPr>
        <w:t>ה</w:t>
      </w:r>
      <w:r w:rsidR="00797F15">
        <w:rPr>
          <w:rFonts w:hint="cs"/>
          <w:rtl/>
        </w:rPr>
        <w:t>ו</w:t>
      </w:r>
      <w:r w:rsidR="00797F15" w:rsidRPr="00797F15">
        <w:rPr>
          <w:rtl/>
        </w:rPr>
        <w:t xml:space="preserve">א מטרת החיים. </w:t>
      </w:r>
      <w:r w:rsidR="003E41E7">
        <w:rPr>
          <w:rFonts w:hint="cs"/>
          <w:rtl/>
        </w:rPr>
        <w:t>גם</w:t>
      </w:r>
      <w:r w:rsidR="00797F15" w:rsidRPr="00797F15">
        <w:rPr>
          <w:rtl/>
        </w:rPr>
        <w:t xml:space="preserve"> בחיי</w:t>
      </w:r>
      <w:r w:rsidR="003E41E7">
        <w:rPr>
          <w:rFonts w:hint="cs"/>
          <w:rtl/>
        </w:rPr>
        <w:t>ם</w:t>
      </w:r>
      <w:r w:rsidR="00797F15" w:rsidRPr="00797F15">
        <w:rPr>
          <w:rtl/>
        </w:rPr>
        <w:t xml:space="preserve"> </w:t>
      </w:r>
      <w:r w:rsidR="003E41E7">
        <w:rPr>
          <w:rFonts w:hint="cs"/>
          <w:rtl/>
        </w:rPr>
        <w:t xml:space="preserve">הבוגרים </w:t>
      </w:r>
      <w:r w:rsidR="00797F15" w:rsidRPr="00797F15">
        <w:rPr>
          <w:rtl/>
        </w:rPr>
        <w:t>על האדם לפעול לחינוך עצמ</w:t>
      </w:r>
      <w:r w:rsidR="00797F15">
        <w:rPr>
          <w:rFonts w:hint="cs"/>
          <w:rtl/>
        </w:rPr>
        <w:t>ו</w:t>
      </w:r>
      <w:r w:rsidR="000B78AF">
        <w:rPr>
          <w:rFonts w:hint="cs"/>
          <w:rtl/>
        </w:rPr>
        <w:t>,</w:t>
      </w:r>
      <w:r w:rsidR="00797F15" w:rsidRPr="00797F15">
        <w:rPr>
          <w:rtl/>
        </w:rPr>
        <w:t xml:space="preserve"> </w:t>
      </w:r>
      <w:r w:rsidR="003E41E7">
        <w:rPr>
          <w:rFonts w:hint="cs"/>
          <w:rtl/>
        </w:rPr>
        <w:t>להתאים את עצמו למציאות משתנה ו</w:t>
      </w:r>
      <w:r w:rsidR="00797F15" w:rsidRPr="00797F15">
        <w:rPr>
          <w:rtl/>
        </w:rPr>
        <w:t>לגדל את הגרעין הפנימי</w:t>
      </w:r>
      <w:r w:rsidR="003E41E7">
        <w:rPr>
          <w:rFonts w:hint="cs"/>
          <w:rtl/>
        </w:rPr>
        <w:t xml:space="preserve"> בקרבו</w:t>
      </w:r>
      <w:r w:rsidR="00797F15" w:rsidRPr="00797F15">
        <w:rPr>
          <w:rtl/>
        </w:rPr>
        <w:t xml:space="preserve">. </w:t>
      </w:r>
      <w:r w:rsidR="003E41E7">
        <w:rPr>
          <w:rFonts w:hint="cs"/>
          <w:rtl/>
        </w:rPr>
        <w:t>מכאן</w:t>
      </w:r>
      <w:r w:rsidR="00797F15" w:rsidRPr="00797F15">
        <w:rPr>
          <w:rtl/>
        </w:rPr>
        <w:t xml:space="preserve"> </w:t>
      </w:r>
      <w:r w:rsidR="003E41E7">
        <w:rPr>
          <w:rFonts w:hint="cs"/>
          <w:rtl/>
        </w:rPr>
        <w:t>שאפשר</w:t>
      </w:r>
      <w:r w:rsidR="00021133">
        <w:rPr>
          <w:rFonts w:hint="cs"/>
          <w:rtl/>
        </w:rPr>
        <w:t xml:space="preserve"> לנסח את העקרון היסודי של שטיינר כי </w:t>
      </w:r>
      <w:r w:rsidR="00797F15" w:rsidRPr="00797F15">
        <w:rPr>
          <w:rtl/>
        </w:rPr>
        <w:t xml:space="preserve">מטרת החינוך היא ללמד את הילד הצעיר בשנים לצעוד בדרך של חינוך עצמי. </w:t>
      </w:r>
      <w:r w:rsidR="000B78AF">
        <w:rPr>
          <w:rFonts w:hint="cs"/>
          <w:rtl/>
        </w:rPr>
        <w:t>כמאמר משלי: "</w:t>
      </w:r>
      <w:r w:rsidR="000B78AF" w:rsidRPr="000B78AF">
        <w:rPr>
          <w:rtl/>
        </w:rPr>
        <w:t>חֲנֹךְ לַנַּעַר עַל פִּי דַרְכּוֹ גַּם כִּי יַזְקִין לֹא יָסוּר מִמֶּנָּה</w:t>
      </w:r>
      <w:r w:rsidR="000B78AF">
        <w:rPr>
          <w:rFonts w:hint="cs"/>
          <w:rtl/>
        </w:rPr>
        <w:t>"</w:t>
      </w:r>
      <w:r w:rsidR="007716EE">
        <w:rPr>
          <w:rFonts w:hint="cs"/>
          <w:rtl/>
        </w:rPr>
        <w:t xml:space="preserve"> (פרק כ"ב, פסוק ו'),</w:t>
      </w:r>
      <w:r w:rsidR="000B78AF">
        <w:rPr>
          <w:rFonts w:hint="cs"/>
          <w:rtl/>
        </w:rPr>
        <w:t xml:space="preserve"> </w:t>
      </w:r>
      <w:r w:rsidR="00797F15" w:rsidRPr="00797F15">
        <w:rPr>
          <w:rtl/>
        </w:rPr>
        <w:t xml:space="preserve">דרך בה ימשיך </w:t>
      </w:r>
      <w:r w:rsidR="000B78AF">
        <w:rPr>
          <w:rFonts w:hint="cs"/>
          <w:rtl/>
        </w:rPr>
        <w:t xml:space="preserve">הנער </w:t>
      </w:r>
      <w:r w:rsidR="00797F15" w:rsidRPr="00797F15">
        <w:rPr>
          <w:rtl/>
        </w:rPr>
        <w:t xml:space="preserve">לצעוד </w:t>
      </w:r>
      <w:r w:rsidR="000B78AF">
        <w:rPr>
          <w:rFonts w:hint="cs"/>
          <w:rtl/>
        </w:rPr>
        <w:t>גם כשיהפוך לאדם בוגר</w:t>
      </w:r>
      <w:r w:rsidR="00797F15" w:rsidRPr="00797F15">
        <w:rPr>
          <w:rtl/>
        </w:rPr>
        <w:t xml:space="preserve">. כל עוד אנו כמחנכים מבקשים לעשות בעבור הילד את שהוא צריך לעשות בעצמו אנו מסרסים את היכולת שלו לצעוד בדרך </w:t>
      </w:r>
      <w:r w:rsidR="003E41E7">
        <w:rPr>
          <w:rFonts w:hint="cs"/>
          <w:rtl/>
        </w:rPr>
        <w:t xml:space="preserve">חינוך </w:t>
      </w:r>
      <w:r w:rsidR="00797F15" w:rsidRPr="00797F15">
        <w:rPr>
          <w:rtl/>
        </w:rPr>
        <w:t xml:space="preserve">עצמו. על כן עלינו כמחנכים למצוא את שביל הזהב, הדרך האמצעית בין הכוונת המחונך לבין </w:t>
      </w:r>
      <w:r>
        <w:rPr>
          <w:rFonts w:hint="cs"/>
          <w:rtl/>
        </w:rPr>
        <w:t>יצירת</w:t>
      </w:r>
      <w:r w:rsidR="00797F15" w:rsidRPr="00797F15">
        <w:rPr>
          <w:rtl/>
        </w:rPr>
        <w:t xml:space="preserve"> מקום והזדמנות למחונך למצוא את הכוחות והכישורים מתוך עצמו</w:t>
      </w:r>
      <w:r w:rsidR="00021133">
        <w:rPr>
          <w:rFonts w:hint="cs"/>
          <w:rtl/>
        </w:rPr>
        <w:t xml:space="preserve"> לשם חינוכו העצמי</w:t>
      </w:r>
      <w:r w:rsidR="00797F15" w:rsidRPr="00797F15">
        <w:rPr>
          <w:rtl/>
        </w:rPr>
        <w:t xml:space="preserve">. </w:t>
      </w:r>
    </w:p>
    <w:p w14:paraId="0AFCB828" w14:textId="621A1EA6" w:rsidR="009F0F19" w:rsidRDefault="00DB49FC" w:rsidP="009F0F19">
      <w:pPr>
        <w:ind w:firstLine="720"/>
        <w:rPr>
          <w:rtl/>
        </w:rPr>
      </w:pPr>
      <w:bookmarkStart w:id="55" w:name="_Hlk77258184"/>
      <w:r>
        <w:rPr>
          <w:rFonts w:hint="cs"/>
          <w:rtl/>
        </w:rPr>
        <w:t xml:space="preserve">לפי שטיינר </w:t>
      </w:r>
      <w:r w:rsidR="00601C0C" w:rsidRPr="007F1E71">
        <w:rPr>
          <w:rFonts w:ascii="David" w:hAnsi="David" w:hint="cs"/>
          <w:rtl/>
        </w:rPr>
        <w:t>(2002/1923)</w:t>
      </w:r>
      <w:r w:rsidR="00601C0C">
        <w:rPr>
          <w:rFonts w:hint="cs"/>
          <w:rtl/>
        </w:rPr>
        <w:t xml:space="preserve"> </w:t>
      </w:r>
      <w:r w:rsidR="00E46C3D">
        <w:rPr>
          <w:rFonts w:hint="cs"/>
          <w:rtl/>
        </w:rPr>
        <w:t>תפקידו של המחנך אינו לחנך באופן ישיר את הילד אלא להוות סביבה חינוכית ראויה שבאמצעותה יחנך הילד את עצמו. על כן תפקידו המרכזי של המחנך בגיל הרך להשפיע על הילד הצעיר באמצעות עיצוב</w:t>
      </w:r>
      <w:r w:rsidR="00E46C3D">
        <w:rPr>
          <w:rtl/>
        </w:rPr>
        <w:t xml:space="preserve"> </w:t>
      </w:r>
      <w:r w:rsidR="00E46C3D">
        <w:rPr>
          <w:rFonts w:hint="cs"/>
          <w:rtl/>
        </w:rPr>
        <w:t>הסביבה הפיזית</w:t>
      </w:r>
      <w:r w:rsidR="00E46C3D">
        <w:rPr>
          <w:rtl/>
        </w:rPr>
        <w:t>, הפעילויות</w:t>
      </w:r>
      <w:r w:rsidR="00E46C3D">
        <w:rPr>
          <w:rFonts w:hint="cs"/>
          <w:rtl/>
        </w:rPr>
        <w:t xml:space="preserve"> והמשחק בגן</w:t>
      </w:r>
      <w:r w:rsidR="00E46C3D">
        <w:rPr>
          <w:rtl/>
        </w:rPr>
        <w:t>,</w:t>
      </w:r>
      <w:r w:rsidR="00E46C3D">
        <w:rPr>
          <w:rFonts w:hint="cs"/>
          <w:rtl/>
        </w:rPr>
        <w:t xml:space="preserve"> ולא פחות חשוב </w:t>
      </w:r>
      <w:r w:rsidR="001F494C">
        <w:rPr>
          <w:rFonts w:hint="cs"/>
          <w:rtl/>
        </w:rPr>
        <w:t xml:space="preserve">מכך </w:t>
      </w:r>
      <w:r w:rsidR="00E46C3D">
        <w:rPr>
          <w:rtl/>
        </w:rPr>
        <w:t xml:space="preserve">באמצעות </w:t>
      </w:r>
      <w:r w:rsidR="00E46C3D">
        <w:rPr>
          <w:rFonts w:hint="cs"/>
          <w:rtl/>
        </w:rPr>
        <w:t>מע</w:t>
      </w:r>
      <w:r w:rsidR="00E46C3D">
        <w:rPr>
          <w:rtl/>
        </w:rPr>
        <w:t xml:space="preserve">רכות היחסים </w:t>
      </w:r>
      <w:r w:rsidR="00E46C3D">
        <w:rPr>
          <w:rFonts w:hint="cs"/>
          <w:rtl/>
        </w:rPr>
        <w:t>שלו עם ה</w:t>
      </w:r>
      <w:r w:rsidR="00E46C3D">
        <w:rPr>
          <w:rtl/>
        </w:rPr>
        <w:t>ילדים</w:t>
      </w:r>
      <w:r w:rsidR="00E46C3D">
        <w:rPr>
          <w:rFonts w:hint="cs"/>
          <w:rtl/>
        </w:rPr>
        <w:t>,</w:t>
      </w:r>
      <w:r w:rsidR="00E46C3D">
        <w:rPr>
          <w:rtl/>
        </w:rPr>
        <w:t xml:space="preserve"> </w:t>
      </w:r>
      <w:r w:rsidR="00E46C3D">
        <w:rPr>
          <w:rFonts w:hint="cs"/>
          <w:rtl/>
        </w:rPr>
        <w:t>ההורים וה</w:t>
      </w:r>
      <w:r w:rsidR="00E46C3D">
        <w:rPr>
          <w:rtl/>
        </w:rPr>
        <w:t xml:space="preserve">מבוגרים </w:t>
      </w:r>
      <w:r w:rsidR="00E46C3D">
        <w:rPr>
          <w:rFonts w:hint="cs"/>
          <w:rtl/>
        </w:rPr>
        <w:t>ה</w:t>
      </w:r>
      <w:r w:rsidR="00E46C3D">
        <w:rPr>
          <w:rtl/>
        </w:rPr>
        <w:t>אחרים בגן</w:t>
      </w:r>
      <w:r w:rsidR="00E46C3D">
        <w:rPr>
          <w:rFonts w:hint="cs"/>
          <w:rtl/>
        </w:rPr>
        <w:t xml:space="preserve"> </w:t>
      </w:r>
      <w:r w:rsidR="00E46C3D" w:rsidRPr="007F1E71">
        <w:rPr>
          <w:rFonts w:hint="cs"/>
          <w:rtl/>
        </w:rPr>
        <w:t>(</w:t>
      </w:r>
      <w:r w:rsidR="00E46C3D">
        <w:rPr>
          <w:rFonts w:ascii="David" w:hAnsi="David"/>
        </w:rPr>
        <w:t>(</w:t>
      </w:r>
      <w:r w:rsidR="00E46C3D" w:rsidRPr="00234C54">
        <w:rPr>
          <w:rFonts w:cstheme="majorBidi"/>
        </w:rPr>
        <w:t>Howard, 2006</w:t>
      </w:r>
      <w:r w:rsidR="00E46C3D" w:rsidRPr="007F1E71">
        <w:rPr>
          <w:rFonts w:hint="cs"/>
          <w:rtl/>
        </w:rPr>
        <w:t>.</w:t>
      </w:r>
      <w:r w:rsidR="00E46C3D">
        <w:rPr>
          <w:rFonts w:hint="cs"/>
          <w:rtl/>
        </w:rPr>
        <w:t xml:space="preserve"> לפי שטיינר </w:t>
      </w:r>
      <w:r w:rsidR="00E46C3D" w:rsidRPr="007F1E71">
        <w:rPr>
          <w:rFonts w:ascii="David" w:hAnsi="David" w:hint="cs"/>
          <w:rtl/>
        </w:rPr>
        <w:t>(1987/1908)</w:t>
      </w:r>
      <w:r w:rsidR="00E46C3D">
        <w:rPr>
          <w:rFonts w:hint="cs"/>
          <w:rtl/>
        </w:rPr>
        <w:t xml:space="preserve"> על הגננת להשפיע "</w:t>
      </w:r>
      <w:r w:rsidR="00E46C3D" w:rsidRPr="007F1E71">
        <w:rPr>
          <w:rtl/>
        </w:rPr>
        <w:t>אהבה כנה ולא מלאכותית. אהבה כזאת, הממלאה את הסביבה הפיסית של הילד בחום</w:t>
      </w:r>
      <w:r w:rsidR="00E46C3D">
        <w:rPr>
          <w:rFonts w:hint="cs"/>
          <w:rtl/>
        </w:rPr>
        <w:t>" (עמ' 34). אהבה</w:t>
      </w:r>
      <w:r>
        <w:rPr>
          <w:rFonts w:hint="cs"/>
          <w:rtl/>
        </w:rPr>
        <w:t xml:space="preserve"> אותה כינתה </w:t>
      </w:r>
      <w:proofErr w:type="spellStart"/>
      <w:r>
        <w:rPr>
          <w:rFonts w:hint="cs"/>
          <w:rtl/>
        </w:rPr>
        <w:t>נודינגס</w:t>
      </w:r>
      <w:proofErr w:type="spellEnd"/>
      <w:r>
        <w:rPr>
          <w:rFonts w:hint="cs"/>
          <w:rtl/>
        </w:rPr>
        <w:t xml:space="preserve"> אהבה</w:t>
      </w:r>
      <w:r w:rsidR="00E46C3D">
        <w:rPr>
          <w:rFonts w:hint="cs"/>
          <w:rtl/>
        </w:rPr>
        <w:t xml:space="preserve"> אכפתית שמעניקה תשומת לב מלאה לצרכיו ורגשותיו של כל ילד </w:t>
      </w:r>
      <w:r w:rsidR="00E46C3D" w:rsidRPr="007F1E71">
        <w:rPr>
          <w:rFonts w:hint="cs"/>
          <w:rtl/>
        </w:rPr>
        <w:t>(</w:t>
      </w:r>
      <w:proofErr w:type="spellStart"/>
      <w:r w:rsidR="00E46C3D" w:rsidRPr="007F1E71">
        <w:rPr>
          <w:rFonts w:cstheme="majorBidi"/>
        </w:rPr>
        <w:t>Noddings</w:t>
      </w:r>
      <w:proofErr w:type="spellEnd"/>
      <w:r w:rsidR="00E46C3D" w:rsidRPr="007F1E71">
        <w:rPr>
          <w:rFonts w:cstheme="majorBidi"/>
        </w:rPr>
        <w:t>, 2013</w:t>
      </w:r>
      <w:r w:rsidR="00E46C3D" w:rsidRPr="007F1E71">
        <w:rPr>
          <w:rFonts w:cstheme="majorBidi" w:hint="cs"/>
          <w:rtl/>
        </w:rPr>
        <w:t>)</w:t>
      </w:r>
      <w:r w:rsidR="00E46C3D">
        <w:rPr>
          <w:rFonts w:hint="cs"/>
          <w:rtl/>
        </w:rPr>
        <w:t xml:space="preserve"> ובו בזמן מלאה בהתכוונות לטיפוח הסביבה הפיסית והגירויים החושיים שהילד פוגש </w:t>
      </w:r>
      <w:r w:rsidR="00E46C3D" w:rsidRPr="007F1E71">
        <w:rPr>
          <w:rFonts w:hint="cs"/>
          <w:rtl/>
        </w:rPr>
        <w:t>(</w:t>
      </w:r>
      <w:r w:rsidR="00E46C3D" w:rsidRPr="007F1E71">
        <w:rPr>
          <w:rFonts w:cstheme="majorBidi"/>
        </w:rPr>
        <w:t>Parker-Rees &amp; Rees, 2011</w:t>
      </w:r>
      <w:r w:rsidR="00E46C3D" w:rsidRPr="007F1E71">
        <w:rPr>
          <w:rFonts w:ascii="David" w:hAnsi="David" w:hint="cs"/>
          <w:rtl/>
        </w:rPr>
        <w:t>)</w:t>
      </w:r>
      <w:r w:rsidR="00E46C3D">
        <w:rPr>
          <w:rFonts w:hint="cs"/>
          <w:rtl/>
        </w:rPr>
        <w:t xml:space="preserve">. </w:t>
      </w:r>
      <w:r w:rsidR="009F0F19">
        <w:rPr>
          <w:rFonts w:hint="cs"/>
          <w:rtl/>
        </w:rPr>
        <w:t>בדומה לשטיינר שטען כי יש לחנך באמצעות הסביבה</w:t>
      </w:r>
      <w:r w:rsidR="00205444">
        <w:rPr>
          <w:rFonts w:hint="cs"/>
          <w:rtl/>
        </w:rPr>
        <w:t>,</w:t>
      </w:r>
      <w:r w:rsidR="009F0F19">
        <w:rPr>
          <w:rFonts w:hint="cs"/>
          <w:rtl/>
        </w:rPr>
        <w:t xml:space="preserve"> </w:t>
      </w:r>
      <w:proofErr w:type="spellStart"/>
      <w:r w:rsidR="0039378D">
        <w:rPr>
          <w:rFonts w:hint="cs"/>
          <w:rtl/>
        </w:rPr>
        <w:t>קנאוף</w:t>
      </w:r>
      <w:proofErr w:type="spellEnd"/>
      <w:r w:rsidR="009F0F19">
        <w:rPr>
          <w:rFonts w:hint="cs"/>
          <w:rtl/>
        </w:rPr>
        <w:t xml:space="preserve"> מצביע</w:t>
      </w:r>
      <w:r w:rsidR="00234C54">
        <w:rPr>
          <w:rFonts w:hint="cs"/>
          <w:rtl/>
        </w:rPr>
        <w:t>ה</w:t>
      </w:r>
      <w:r w:rsidR="009F0F19">
        <w:rPr>
          <w:rtl/>
        </w:rPr>
        <w:t xml:space="preserve"> </w:t>
      </w:r>
      <w:r w:rsidR="009F0F19">
        <w:rPr>
          <w:rFonts w:hint="cs"/>
          <w:rtl/>
        </w:rPr>
        <w:t>על ה</w:t>
      </w:r>
      <w:r w:rsidR="009F0F19">
        <w:rPr>
          <w:rtl/>
        </w:rPr>
        <w:t>תפקיד</w:t>
      </w:r>
      <w:r w:rsidR="009F0F19">
        <w:rPr>
          <w:rFonts w:hint="cs"/>
          <w:rtl/>
        </w:rPr>
        <w:t xml:space="preserve"> המשמעותי של</w:t>
      </w:r>
      <w:r w:rsidR="009F0F19">
        <w:rPr>
          <w:rtl/>
        </w:rPr>
        <w:t xml:space="preserve"> </w:t>
      </w:r>
      <w:r w:rsidR="009F0F19">
        <w:rPr>
          <w:rFonts w:hint="cs"/>
          <w:rtl/>
        </w:rPr>
        <w:t xml:space="preserve">עיצוב </w:t>
      </w:r>
      <w:r w:rsidR="009F0F19">
        <w:rPr>
          <w:rtl/>
        </w:rPr>
        <w:t>הסביבה</w:t>
      </w:r>
      <w:r w:rsidR="009F0F19">
        <w:rPr>
          <w:rFonts w:hint="cs"/>
          <w:rtl/>
        </w:rPr>
        <w:t xml:space="preserve"> החינוכית</w:t>
      </w:r>
      <w:r w:rsidR="009F0F19">
        <w:rPr>
          <w:rtl/>
        </w:rPr>
        <w:t xml:space="preserve"> </w:t>
      </w:r>
      <w:r w:rsidR="009F0F19">
        <w:rPr>
          <w:rFonts w:hint="cs"/>
          <w:rtl/>
        </w:rPr>
        <w:t xml:space="preserve">בטיפוח </w:t>
      </w:r>
      <w:r w:rsidR="009F0F19">
        <w:rPr>
          <w:rtl/>
        </w:rPr>
        <w:t>השתתפות</w:t>
      </w:r>
      <w:r w:rsidR="009F0F19">
        <w:rPr>
          <w:rFonts w:hint="cs"/>
          <w:rtl/>
        </w:rPr>
        <w:t>ם</w:t>
      </w:r>
      <w:r w:rsidR="009F0F19">
        <w:rPr>
          <w:rtl/>
        </w:rPr>
        <w:t xml:space="preserve"> של ילדים</w:t>
      </w:r>
      <w:r w:rsidR="008E6F86">
        <w:rPr>
          <w:rFonts w:hint="cs"/>
          <w:rtl/>
        </w:rPr>
        <w:t xml:space="preserve"> צעירים</w:t>
      </w:r>
      <w:r w:rsidR="009F0F19">
        <w:rPr>
          <w:rFonts w:hint="cs"/>
          <w:rtl/>
        </w:rPr>
        <w:t xml:space="preserve"> בפעילות ומשחק (</w:t>
      </w:r>
      <w:r w:rsidR="009F0F19" w:rsidRPr="007351FF">
        <w:t>Knauf, 2019</w:t>
      </w:r>
      <w:r w:rsidR="009F0F19">
        <w:rPr>
          <w:rFonts w:hint="cs"/>
          <w:rtl/>
        </w:rPr>
        <w:t xml:space="preserve">). </w:t>
      </w:r>
    </w:p>
    <w:p w14:paraId="7546B804" w14:textId="3122C33A" w:rsidR="00800EC3" w:rsidRDefault="00E46C3D" w:rsidP="00800EC3">
      <w:pPr>
        <w:rPr>
          <w:rtl/>
        </w:rPr>
      </w:pPr>
      <w:r>
        <w:rPr>
          <w:rtl/>
        </w:rPr>
        <w:tab/>
      </w:r>
      <w:r>
        <w:rPr>
          <w:rFonts w:hint="cs"/>
          <w:rtl/>
        </w:rPr>
        <w:t xml:space="preserve">שטיינר </w:t>
      </w:r>
      <w:r w:rsidRPr="007F1E71">
        <w:rPr>
          <w:rFonts w:hint="cs"/>
          <w:rtl/>
        </w:rPr>
        <w:t>(</w:t>
      </w:r>
      <w:r w:rsidRPr="007F1E71">
        <w:rPr>
          <w:rFonts w:ascii="David" w:hAnsi="David" w:hint="cs"/>
          <w:rtl/>
        </w:rPr>
        <w:t>2002/1923)</w:t>
      </w:r>
      <w:r>
        <w:rPr>
          <w:rFonts w:hint="cs"/>
          <w:rtl/>
        </w:rPr>
        <w:t xml:space="preserve"> מכנה את הילד הצעיר "איבר תחושה" וטוען כי </w:t>
      </w:r>
      <w:r w:rsidRPr="007F1E71">
        <w:rPr>
          <w:rFonts w:hint="cs"/>
          <w:rtl/>
        </w:rPr>
        <w:t xml:space="preserve">"לא התורשה, כי אם ההתמסרות לסביבה היא בעיקר זו המשפיעה על הילד בשנים הראשונות" </w:t>
      </w:r>
      <w:r w:rsidRPr="007F1E71">
        <w:rPr>
          <w:rtl/>
        </w:rPr>
        <w:t xml:space="preserve">(עמ' </w:t>
      </w:r>
      <w:r w:rsidRPr="007F1E71">
        <w:rPr>
          <w:rFonts w:hint="cs"/>
          <w:rtl/>
        </w:rPr>
        <w:t>38</w:t>
      </w:r>
      <w:r w:rsidRPr="007F1E71">
        <w:rPr>
          <w:rtl/>
        </w:rPr>
        <w:t>).</w:t>
      </w:r>
      <w:r>
        <w:rPr>
          <w:rFonts w:hint="cs"/>
          <w:rtl/>
        </w:rPr>
        <w:t xml:space="preserve"> הילד חש את </w:t>
      </w:r>
      <w:r>
        <w:rPr>
          <w:rFonts w:hint="cs"/>
          <w:rtl/>
        </w:rPr>
        <w:lastRenderedPageBreak/>
        <w:t>כל סביבתו הן את החוויות החושיות הפשוטות כגון מגע, צליל, אור וחום (</w:t>
      </w:r>
      <w:proofErr w:type="spellStart"/>
      <w:r w:rsidRPr="007F1E71">
        <w:rPr>
          <w:rFonts w:cstheme="majorBidi"/>
        </w:rPr>
        <w:t>Soesman</w:t>
      </w:r>
      <w:proofErr w:type="spellEnd"/>
      <w:r w:rsidRPr="007F1E71">
        <w:rPr>
          <w:rFonts w:cstheme="majorBidi"/>
        </w:rPr>
        <w:t>, 1998</w:t>
      </w:r>
      <w:r>
        <w:rPr>
          <w:rFonts w:cstheme="majorBidi" w:hint="cs"/>
          <w:rtl/>
        </w:rPr>
        <w:t>)</w:t>
      </w:r>
      <w:r>
        <w:rPr>
          <w:rFonts w:hint="cs"/>
          <w:rtl/>
        </w:rPr>
        <w:t xml:space="preserve"> והן את הרגשות והכוונות של האנשים המשמעותיים בסביבתו </w:t>
      </w:r>
      <w:r w:rsidRPr="007F1E71">
        <w:rPr>
          <w:rFonts w:hint="cs"/>
          <w:rtl/>
        </w:rPr>
        <w:t>(</w:t>
      </w:r>
      <w:r w:rsidR="008D18A2" w:rsidRPr="007F1E71">
        <w:rPr>
          <w:rFonts w:ascii="Times New Roman" w:hAnsi="Times New Roman"/>
        </w:rPr>
        <w:t>Mathisen &amp; Thorjussen, 2017</w:t>
      </w:r>
      <w:r w:rsidRPr="007F1E71">
        <w:rPr>
          <w:rFonts w:ascii="David" w:hAnsi="David" w:hint="cs"/>
          <w:rtl/>
        </w:rPr>
        <w:t>)</w:t>
      </w:r>
      <w:r>
        <w:rPr>
          <w:rFonts w:hint="cs"/>
          <w:rtl/>
        </w:rPr>
        <w:t xml:space="preserve">. </w:t>
      </w:r>
      <w:r w:rsidR="00800EC3">
        <w:rPr>
          <w:rFonts w:hint="cs"/>
          <w:rtl/>
        </w:rPr>
        <w:t xml:space="preserve">קביעתו של שטיינר כי ההתמסרות לסביבה היא זו המשפיעה בעיקר על הילד מתכתבת עם דיון ארוך שנים לגבי הגורמים המשפיעים על התפתחות הילד. </w:t>
      </w:r>
      <w:r w:rsidR="00800EC3">
        <w:rPr>
          <w:rtl/>
        </w:rPr>
        <w:t>ביסוד הדיון הזה עומדת השאלה האם</w:t>
      </w:r>
      <w:r w:rsidR="00800EC3">
        <w:rPr>
          <w:rFonts w:hint="cs"/>
          <w:rtl/>
        </w:rPr>
        <w:t xml:space="preserve"> </w:t>
      </w:r>
      <w:r w:rsidR="00800EC3">
        <w:rPr>
          <w:rtl/>
        </w:rPr>
        <w:t xml:space="preserve">השפעות חברתיות או ביולוגיות הן </w:t>
      </w:r>
      <w:r w:rsidR="00B30756">
        <w:rPr>
          <w:rtl/>
        </w:rPr>
        <w:t>המנבא</w:t>
      </w:r>
      <w:r w:rsidR="00B30756">
        <w:rPr>
          <w:rFonts w:hint="cs"/>
          <w:rtl/>
        </w:rPr>
        <w:t>ות</w:t>
      </w:r>
      <w:r w:rsidR="00B30756">
        <w:rPr>
          <w:rtl/>
        </w:rPr>
        <w:t xml:space="preserve"> הטוב</w:t>
      </w:r>
      <w:r w:rsidR="00B30756">
        <w:rPr>
          <w:rFonts w:hint="cs"/>
          <w:rtl/>
        </w:rPr>
        <w:t>ות</w:t>
      </w:r>
      <w:r w:rsidR="00B30756">
        <w:rPr>
          <w:rtl/>
        </w:rPr>
        <w:t xml:space="preserve"> </w:t>
      </w:r>
      <w:r w:rsidR="00800EC3">
        <w:rPr>
          <w:rtl/>
        </w:rPr>
        <w:t>ביותר ל</w:t>
      </w:r>
      <w:r w:rsidR="00800EC3">
        <w:rPr>
          <w:rFonts w:hint="cs"/>
          <w:rtl/>
        </w:rPr>
        <w:t xml:space="preserve">עיצוב </w:t>
      </w:r>
      <w:r w:rsidR="00800EC3">
        <w:rPr>
          <w:rtl/>
        </w:rPr>
        <w:t>אישיותו ודפוסי ההתנהגות של הפרט</w:t>
      </w:r>
      <w:r w:rsidR="00800EC3">
        <w:rPr>
          <w:rFonts w:hint="cs"/>
          <w:rtl/>
        </w:rPr>
        <w:t>. באמצעות התבוננות על תהליכי התקשרות בין מטפל לילד צעיר חוקרים מצאו כי טיפוח מערכות יחסים חמות משפיע</w:t>
      </w:r>
      <w:r w:rsidR="00A62339">
        <w:rPr>
          <w:rFonts w:hint="cs"/>
          <w:rtl/>
        </w:rPr>
        <w:t>ות</w:t>
      </w:r>
      <w:r w:rsidR="00800EC3">
        <w:rPr>
          <w:rFonts w:hint="cs"/>
          <w:rtl/>
        </w:rPr>
        <w:t xml:space="preserve"> על תהליכי התפתחות המוח. מסקנתם</w:t>
      </w:r>
      <w:r w:rsidR="00765615">
        <w:rPr>
          <w:rFonts w:hint="cs"/>
          <w:rtl/>
        </w:rPr>
        <w:t>, בדומה לשטיינר,</w:t>
      </w:r>
      <w:r w:rsidR="00800EC3">
        <w:rPr>
          <w:rFonts w:hint="cs"/>
          <w:rtl/>
        </w:rPr>
        <w:t xml:space="preserve"> כי</w:t>
      </w:r>
      <w:r w:rsidR="00765615">
        <w:rPr>
          <w:rFonts w:hint="cs"/>
          <w:rtl/>
        </w:rPr>
        <w:t xml:space="preserve"> "</w:t>
      </w:r>
      <w:r w:rsidR="00800EC3">
        <w:t>Nurture is nature</w:t>
      </w:r>
      <w:r w:rsidR="00765615">
        <w:rPr>
          <w:rFonts w:hint="cs"/>
          <w:rtl/>
        </w:rPr>
        <w:t xml:space="preserve">", </w:t>
      </w:r>
      <w:r w:rsidR="00800EC3">
        <w:rPr>
          <w:rFonts w:hint="cs"/>
          <w:rtl/>
        </w:rPr>
        <w:t>משחק מילים שרומז כי ל</w:t>
      </w:r>
      <w:r w:rsidR="00765615">
        <w:rPr>
          <w:rFonts w:hint="cs"/>
          <w:rtl/>
        </w:rPr>
        <w:t>יחסים עם</w:t>
      </w:r>
      <w:r w:rsidR="00800EC3">
        <w:rPr>
          <w:rFonts w:hint="cs"/>
          <w:rtl/>
        </w:rPr>
        <w:t xml:space="preserve"> הסביב</w:t>
      </w:r>
      <w:r w:rsidR="00765615">
        <w:rPr>
          <w:rFonts w:hint="cs"/>
          <w:rtl/>
        </w:rPr>
        <w:t>ה השפעה על</w:t>
      </w:r>
      <w:r w:rsidR="00800EC3">
        <w:rPr>
          <w:rFonts w:hint="cs"/>
          <w:rtl/>
        </w:rPr>
        <w:t xml:space="preserve"> </w:t>
      </w:r>
      <w:r w:rsidR="00A62339">
        <w:rPr>
          <w:rFonts w:hint="cs"/>
          <w:rtl/>
        </w:rPr>
        <w:t>ההתפתחות</w:t>
      </w:r>
      <w:r w:rsidR="00800EC3">
        <w:rPr>
          <w:rFonts w:hint="cs"/>
          <w:rtl/>
        </w:rPr>
        <w:t xml:space="preserve"> הגופני</w:t>
      </w:r>
      <w:r w:rsidR="00A62339">
        <w:rPr>
          <w:rFonts w:hint="cs"/>
          <w:rtl/>
        </w:rPr>
        <w:t>ת עצמה</w:t>
      </w:r>
      <w:r w:rsidR="00800EC3">
        <w:rPr>
          <w:rFonts w:hint="cs"/>
          <w:rtl/>
        </w:rPr>
        <w:t xml:space="preserve"> של הילד הצעיר </w:t>
      </w:r>
      <w:r w:rsidR="00733974">
        <w:rPr>
          <w:rFonts w:hint="cs"/>
          <w:rtl/>
        </w:rPr>
        <w:t>(</w:t>
      </w:r>
      <w:r w:rsidR="006D475D" w:rsidRPr="006D475D">
        <w:rPr>
          <w:rFonts w:cstheme="majorBidi"/>
          <w:szCs w:val="28"/>
        </w:rPr>
        <w:t>Meyer</w:t>
      </w:r>
      <w:r w:rsidR="008D617B">
        <w:rPr>
          <w:rFonts w:cstheme="majorBidi"/>
          <w:szCs w:val="28"/>
        </w:rPr>
        <w:t xml:space="preserve"> et al.</w:t>
      </w:r>
      <w:r w:rsidR="006D475D" w:rsidRPr="006D475D">
        <w:rPr>
          <w:rFonts w:cstheme="majorBidi"/>
          <w:szCs w:val="28"/>
        </w:rPr>
        <w:t>, 2013</w:t>
      </w:r>
      <w:r w:rsidR="006D475D">
        <w:rPr>
          <w:rFonts w:hint="cs"/>
          <w:rtl/>
        </w:rPr>
        <w:t>)</w:t>
      </w:r>
      <w:r w:rsidR="00800EC3">
        <w:rPr>
          <w:rFonts w:hint="cs"/>
          <w:rtl/>
        </w:rPr>
        <w:t>.</w:t>
      </w:r>
    </w:p>
    <w:p w14:paraId="54F2505E" w14:textId="0ABA824A" w:rsidR="005E7929" w:rsidRDefault="005C40A6" w:rsidP="005E7929">
      <w:pPr>
        <w:spacing w:before="120"/>
        <w:ind w:firstLine="720"/>
        <w:rPr>
          <w:rtl/>
        </w:rPr>
      </w:pPr>
      <w:r>
        <w:rPr>
          <w:rFonts w:hint="cs"/>
          <w:rtl/>
        </w:rPr>
        <w:t>שטיינר</w:t>
      </w:r>
      <w:r w:rsidR="005E7929">
        <w:rPr>
          <w:rFonts w:hint="cs"/>
          <w:rtl/>
        </w:rPr>
        <w:t xml:space="preserve"> </w:t>
      </w:r>
      <w:r w:rsidR="005E7929" w:rsidRPr="007F1E71">
        <w:rPr>
          <w:rFonts w:hint="cs"/>
          <w:rtl/>
        </w:rPr>
        <w:t>(</w:t>
      </w:r>
      <w:r w:rsidR="005E7929" w:rsidRPr="007F1E71">
        <w:rPr>
          <w:rFonts w:ascii="David" w:hAnsi="David" w:hint="cs"/>
          <w:rtl/>
        </w:rPr>
        <w:t>2002/1923)</w:t>
      </w:r>
      <w:r>
        <w:rPr>
          <w:rFonts w:hint="cs"/>
          <w:rtl/>
        </w:rPr>
        <w:t xml:space="preserve"> מכוון את תשומת הלב של המחנכים אל הפעילות של איברי החישה. באמצעות התבוננות על תהליך החישה הוא מגיע למסקנה כי איברי החישה כמו מעתיקים את העולם החיצוני אל תוך פנימיותו של הילד</w:t>
      </w:r>
      <w:r w:rsidR="005E7929">
        <w:rPr>
          <w:rFonts w:hint="cs"/>
          <w:rtl/>
        </w:rPr>
        <w:t>:</w:t>
      </w:r>
      <w:r>
        <w:rPr>
          <w:rFonts w:hint="cs"/>
          <w:rtl/>
        </w:rPr>
        <w:t xml:space="preserve"> </w:t>
      </w:r>
      <w:r w:rsidR="005E7929">
        <w:rPr>
          <w:rFonts w:hint="cs"/>
          <w:rtl/>
        </w:rPr>
        <w:t>"</w:t>
      </w:r>
      <w:r w:rsidR="005E7929" w:rsidRPr="005E7929">
        <w:rPr>
          <w:rtl/>
        </w:rPr>
        <w:t>כפי שהעין, בכל מבנה המערך שלה, מעתיקה את התופעות שבסביבתה, כך מעתיק האדם כולו בתקופת החיים הראשונה באופן פנימי את כל המתרחש בסביבתו</w:t>
      </w:r>
      <w:r w:rsidR="00220580">
        <w:rPr>
          <w:rFonts w:hint="cs"/>
          <w:rtl/>
        </w:rPr>
        <w:t>"</w:t>
      </w:r>
      <w:r w:rsidR="005E7929" w:rsidRPr="005E7929">
        <w:rPr>
          <w:rtl/>
        </w:rPr>
        <w:t xml:space="preserve"> (עמ' 43).</w:t>
      </w:r>
      <w:r w:rsidR="005E7929">
        <w:rPr>
          <w:rFonts w:hint="cs"/>
          <w:rtl/>
        </w:rPr>
        <w:t xml:space="preserve"> מחקרים במדעי המוח מציעים כי פעילות החיקוי נשענת על תאי עצב 'מראה' במוח (</w:t>
      </w:r>
      <w:r w:rsidR="005E7929" w:rsidRPr="000F0A8C">
        <w:rPr>
          <w:rFonts w:cstheme="majorBidi"/>
          <w:szCs w:val="28"/>
        </w:rPr>
        <w:t>Mirror Neurons</w:t>
      </w:r>
      <w:r w:rsidR="005E7929">
        <w:rPr>
          <w:rFonts w:hint="cs"/>
          <w:rtl/>
        </w:rPr>
        <w:t>). תאים אלו פורקים מתח חשמלי</w:t>
      </w:r>
      <w:r w:rsidR="005E7929">
        <w:rPr>
          <w:rtl/>
        </w:rPr>
        <w:t xml:space="preserve"> כאשר אנשים מבצעים פעולה מוטורית נתונה</w:t>
      </w:r>
      <w:r w:rsidR="005E7929">
        <w:rPr>
          <w:rFonts w:hint="cs"/>
          <w:rtl/>
        </w:rPr>
        <w:t>,</w:t>
      </w:r>
      <w:r w:rsidR="005E7929">
        <w:rPr>
          <w:rtl/>
        </w:rPr>
        <w:t xml:space="preserve"> וגם</w:t>
      </w:r>
      <w:r w:rsidR="005E7929">
        <w:rPr>
          <w:rFonts w:hint="cs"/>
          <w:rtl/>
        </w:rPr>
        <w:t xml:space="preserve"> </w:t>
      </w:r>
      <w:r w:rsidR="005E7929">
        <w:rPr>
          <w:rtl/>
        </w:rPr>
        <w:t xml:space="preserve">כאשר הם צופים באחרים מבצעים את אותו </w:t>
      </w:r>
      <w:r w:rsidR="005E7929">
        <w:rPr>
          <w:rFonts w:hint="cs"/>
          <w:rtl/>
        </w:rPr>
        <w:t>פעולה</w:t>
      </w:r>
      <w:r w:rsidR="005E7929">
        <w:rPr>
          <w:rtl/>
        </w:rPr>
        <w:t xml:space="preserve"> מוטורי</w:t>
      </w:r>
      <w:r w:rsidR="005E7929">
        <w:rPr>
          <w:rFonts w:hint="cs"/>
          <w:rtl/>
        </w:rPr>
        <w:t>ת (</w:t>
      </w:r>
      <w:proofErr w:type="spellStart"/>
      <w:r w:rsidR="005E7929" w:rsidRPr="00E94EF5">
        <w:rPr>
          <w:rFonts w:cstheme="majorBidi"/>
          <w:szCs w:val="28"/>
        </w:rPr>
        <w:t>Cattaneo</w:t>
      </w:r>
      <w:proofErr w:type="spellEnd"/>
      <w:r w:rsidR="005E7929" w:rsidRPr="00E94EF5">
        <w:rPr>
          <w:rFonts w:cstheme="majorBidi"/>
          <w:szCs w:val="28"/>
        </w:rPr>
        <w:t xml:space="preserve"> &amp; </w:t>
      </w:r>
      <w:proofErr w:type="spellStart"/>
      <w:r w:rsidR="005E7929" w:rsidRPr="00E94EF5">
        <w:rPr>
          <w:rFonts w:cstheme="majorBidi"/>
          <w:szCs w:val="28"/>
        </w:rPr>
        <w:t>Rizzolatti</w:t>
      </w:r>
      <w:proofErr w:type="spellEnd"/>
      <w:r w:rsidR="005E7929" w:rsidRPr="00E94EF5">
        <w:rPr>
          <w:rFonts w:cstheme="majorBidi"/>
          <w:szCs w:val="28"/>
        </w:rPr>
        <w:t>, 2009</w:t>
      </w:r>
      <w:r w:rsidR="005E7929">
        <w:rPr>
          <w:rFonts w:hint="cs"/>
          <w:rtl/>
        </w:rPr>
        <w:t xml:space="preserve">). על פי התאוריה, </w:t>
      </w:r>
      <w:r w:rsidR="005E7929">
        <w:rPr>
          <w:rtl/>
        </w:rPr>
        <w:t xml:space="preserve">כאשר אנשים </w:t>
      </w:r>
      <w:r w:rsidR="005E7929">
        <w:rPr>
          <w:rFonts w:hint="cs"/>
          <w:rtl/>
        </w:rPr>
        <w:t>מתבוננים</w:t>
      </w:r>
      <w:r w:rsidR="005E7929">
        <w:rPr>
          <w:rtl/>
        </w:rPr>
        <w:t xml:space="preserve"> </w:t>
      </w:r>
      <w:r w:rsidR="005E7929">
        <w:rPr>
          <w:rFonts w:hint="cs"/>
          <w:rtl/>
        </w:rPr>
        <w:t>בזולת</w:t>
      </w:r>
      <w:r w:rsidR="005E7929">
        <w:rPr>
          <w:rtl/>
        </w:rPr>
        <w:t xml:space="preserve"> במצב מסוים, הם</w:t>
      </w:r>
      <w:r w:rsidR="005E7929">
        <w:rPr>
          <w:rFonts w:hint="cs"/>
          <w:rtl/>
        </w:rPr>
        <w:t xml:space="preserve"> </w:t>
      </w:r>
      <w:r w:rsidR="005E7929">
        <w:rPr>
          <w:rtl/>
        </w:rPr>
        <w:t>ישלי</w:t>
      </w:r>
      <w:r w:rsidR="005E7929">
        <w:rPr>
          <w:rFonts w:hint="cs"/>
          <w:rtl/>
        </w:rPr>
        <w:t>כו</w:t>
      </w:r>
      <w:r w:rsidR="005E7929">
        <w:rPr>
          <w:rtl/>
        </w:rPr>
        <w:t xml:space="preserve"> באופן אוטומטי ולא מודע את </w:t>
      </w:r>
      <w:r w:rsidR="005E7929">
        <w:rPr>
          <w:rFonts w:hint="cs"/>
          <w:rtl/>
        </w:rPr>
        <w:t>התצפית</w:t>
      </w:r>
      <w:r w:rsidR="005E7929">
        <w:rPr>
          <w:rtl/>
        </w:rPr>
        <w:t xml:space="preserve"> אל הייצוגים המוטוריים, הקוגניטיביים והרגשיים של </w:t>
      </w:r>
      <w:r w:rsidR="005E7929">
        <w:rPr>
          <w:rFonts w:hint="cs"/>
          <w:rtl/>
        </w:rPr>
        <w:t xml:space="preserve">עצמם. </w:t>
      </w:r>
      <w:r w:rsidR="005E7929" w:rsidRPr="008710BE">
        <w:rPr>
          <w:rFonts w:ascii="Arial" w:hAnsi="Arial"/>
          <w:rtl/>
        </w:rPr>
        <w:t xml:space="preserve">הידע המוטורי </w:t>
      </w:r>
      <w:r w:rsidR="005E7929">
        <w:rPr>
          <w:rFonts w:ascii="Arial" w:hAnsi="Arial" w:hint="cs"/>
          <w:rtl/>
        </w:rPr>
        <w:t>כיצד לבצע פעולה</w:t>
      </w:r>
      <w:r w:rsidR="005E7929" w:rsidRPr="008710BE">
        <w:rPr>
          <w:rFonts w:ascii="Arial" w:hAnsi="Arial"/>
          <w:rtl/>
        </w:rPr>
        <w:t xml:space="preserve"> משמש את הצופה </w:t>
      </w:r>
      <w:r w:rsidR="005E7929">
        <w:rPr>
          <w:rFonts w:ascii="Arial" w:hAnsi="Arial" w:hint="cs"/>
          <w:rtl/>
        </w:rPr>
        <w:t>ל</w:t>
      </w:r>
      <w:r w:rsidR="005E7929" w:rsidRPr="008710BE">
        <w:rPr>
          <w:rFonts w:ascii="Arial" w:hAnsi="Arial" w:hint="cs"/>
          <w:rtl/>
        </w:rPr>
        <w:t>הבנת</w:t>
      </w:r>
      <w:r w:rsidR="005E7929" w:rsidRPr="008710BE">
        <w:rPr>
          <w:rFonts w:ascii="Arial" w:hAnsi="Arial"/>
          <w:rtl/>
        </w:rPr>
        <w:t xml:space="preserve"> משמעות </w:t>
      </w:r>
      <w:r w:rsidR="005E7929">
        <w:rPr>
          <w:rFonts w:ascii="Arial" w:hAnsi="Arial" w:hint="cs"/>
          <w:rtl/>
        </w:rPr>
        <w:t>ה</w:t>
      </w:r>
      <w:r w:rsidR="005E7929" w:rsidRPr="008710BE">
        <w:rPr>
          <w:rFonts w:ascii="Arial" w:hAnsi="Arial"/>
          <w:rtl/>
        </w:rPr>
        <w:t>פעולה</w:t>
      </w:r>
      <w:r w:rsidR="005E7929" w:rsidRPr="008710BE">
        <w:rPr>
          <w:rFonts w:ascii="Arial" w:hAnsi="Arial" w:hint="cs"/>
          <w:rtl/>
        </w:rPr>
        <w:t xml:space="preserve"> כשהיא </w:t>
      </w:r>
      <w:r w:rsidR="005E7929" w:rsidRPr="008710BE">
        <w:rPr>
          <w:rFonts w:ascii="Arial" w:hAnsi="Arial"/>
          <w:rtl/>
        </w:rPr>
        <w:t>מבוצעת ע</w:t>
      </w:r>
      <w:r w:rsidR="005E7929">
        <w:rPr>
          <w:rFonts w:ascii="Arial" w:hAnsi="Arial" w:hint="cs"/>
          <w:rtl/>
        </w:rPr>
        <w:t>ל-ידי</w:t>
      </w:r>
      <w:r w:rsidR="005E7929" w:rsidRPr="008710BE">
        <w:rPr>
          <w:rFonts w:ascii="Arial" w:hAnsi="Arial"/>
          <w:rtl/>
        </w:rPr>
        <w:t xml:space="preserve"> האחר</w:t>
      </w:r>
      <w:r w:rsidR="005E7929" w:rsidRPr="008710BE">
        <w:rPr>
          <w:rFonts w:ascii="Arial" w:hAnsi="Arial" w:hint="cs"/>
          <w:rtl/>
        </w:rPr>
        <w:t>.</w:t>
      </w:r>
      <w:r w:rsidR="005E7929" w:rsidRPr="008710BE">
        <w:rPr>
          <w:rFonts w:ascii="Arial" w:hAnsi="Arial"/>
          <w:rtl/>
        </w:rPr>
        <w:t xml:space="preserve"> </w:t>
      </w:r>
      <w:r w:rsidR="005E7929">
        <w:rPr>
          <w:rFonts w:hint="cs"/>
          <w:rtl/>
        </w:rPr>
        <w:t>השלכה</w:t>
      </w:r>
      <w:r w:rsidR="005E7929">
        <w:rPr>
          <w:rtl/>
        </w:rPr>
        <w:t xml:space="preserve"> זו</w:t>
      </w:r>
      <w:r w:rsidR="005E7929">
        <w:rPr>
          <w:rFonts w:hint="cs"/>
          <w:rtl/>
        </w:rPr>
        <w:t xml:space="preserve"> </w:t>
      </w:r>
      <w:r w:rsidR="005E7929">
        <w:rPr>
          <w:rtl/>
        </w:rPr>
        <w:t xml:space="preserve">מאפשרת למתבונן </w:t>
      </w:r>
      <w:r w:rsidR="005E7929">
        <w:rPr>
          <w:rFonts w:hint="cs"/>
          <w:rtl/>
        </w:rPr>
        <w:t xml:space="preserve">לחקות את הזולת או </w:t>
      </w:r>
      <w:r w:rsidR="005E7929">
        <w:rPr>
          <w:rtl/>
        </w:rPr>
        <w:t>ליצור</w:t>
      </w:r>
      <w:r w:rsidR="005E7929">
        <w:rPr>
          <w:rFonts w:hint="cs"/>
          <w:rtl/>
        </w:rPr>
        <w:t xml:space="preserve"> </w:t>
      </w:r>
      <w:r w:rsidR="005E7929">
        <w:rPr>
          <w:rtl/>
        </w:rPr>
        <w:t xml:space="preserve">הבנה </w:t>
      </w:r>
      <w:r w:rsidR="005E7929">
        <w:rPr>
          <w:rFonts w:hint="cs"/>
          <w:rtl/>
        </w:rPr>
        <w:t>פנימית</w:t>
      </w:r>
      <w:r w:rsidR="005E7929">
        <w:rPr>
          <w:rtl/>
        </w:rPr>
        <w:t xml:space="preserve"> של התנהגויות</w:t>
      </w:r>
      <w:r w:rsidR="005E7929">
        <w:rPr>
          <w:rFonts w:hint="cs"/>
          <w:rtl/>
        </w:rPr>
        <w:t xml:space="preserve"> </w:t>
      </w:r>
      <w:r w:rsidR="005E7929">
        <w:rPr>
          <w:rtl/>
        </w:rPr>
        <w:t>מחשבות ורגשות</w:t>
      </w:r>
      <w:r w:rsidR="005E7929">
        <w:rPr>
          <w:rFonts w:hint="cs"/>
          <w:rtl/>
        </w:rPr>
        <w:t xml:space="preserve"> של </w:t>
      </w:r>
      <w:r w:rsidR="005E7929">
        <w:rPr>
          <w:rtl/>
        </w:rPr>
        <w:t>האדם הנצפ</w:t>
      </w:r>
      <w:r w:rsidR="005E7929">
        <w:rPr>
          <w:rFonts w:hint="cs"/>
          <w:rtl/>
        </w:rPr>
        <w:t>ה (</w:t>
      </w:r>
      <w:r w:rsidR="005E7929" w:rsidRPr="00F71448">
        <w:rPr>
          <w:rFonts w:cstheme="majorBidi"/>
          <w:szCs w:val="28"/>
        </w:rPr>
        <w:t>Oberman &amp; Ramachandran, 2007</w:t>
      </w:r>
      <w:r w:rsidR="005E7929">
        <w:rPr>
          <w:rFonts w:hint="cs"/>
          <w:rtl/>
        </w:rPr>
        <w:t>). למרות שהמחקר עדיין חלוק על המנגנון הספציפי במוח המשרת את פעולת החיקוי</w:t>
      </w:r>
      <w:r w:rsidR="00B30756">
        <w:rPr>
          <w:rFonts w:hint="cs"/>
          <w:rtl/>
        </w:rPr>
        <w:t>,</w:t>
      </w:r>
      <w:r w:rsidR="005E7929">
        <w:rPr>
          <w:rFonts w:hint="cs"/>
          <w:rtl/>
        </w:rPr>
        <w:t xml:space="preserve"> ברור שהוא כולל תהליכים של </w:t>
      </w:r>
      <w:r w:rsidR="00493686">
        <w:rPr>
          <w:rFonts w:hint="cs"/>
          <w:rtl/>
        </w:rPr>
        <w:t>חישה</w:t>
      </w:r>
      <w:r w:rsidR="005E7929">
        <w:rPr>
          <w:rFonts w:hint="cs"/>
          <w:rtl/>
        </w:rPr>
        <w:t xml:space="preserve"> ופעולה המתרחשים יחדיו (</w:t>
      </w:r>
      <w:r w:rsidR="005E7929" w:rsidRPr="00A732BE">
        <w:rPr>
          <w:rFonts w:cstheme="majorBidi"/>
          <w:szCs w:val="28"/>
        </w:rPr>
        <w:t>Yates &amp; Hobson, 2020</w:t>
      </w:r>
      <w:r w:rsidR="005E7929">
        <w:rPr>
          <w:rFonts w:hint="cs"/>
          <w:rtl/>
        </w:rPr>
        <w:t xml:space="preserve">). </w:t>
      </w:r>
    </w:p>
    <w:p w14:paraId="3C6A7DD4" w14:textId="5AAA4E51" w:rsidR="006955D0" w:rsidRDefault="004B5D50" w:rsidP="006955D0">
      <w:pPr>
        <w:spacing w:before="120"/>
        <w:ind w:firstLine="720"/>
        <w:rPr>
          <w:rtl/>
        </w:rPr>
      </w:pPr>
      <w:r>
        <w:rPr>
          <w:rFonts w:hint="cs"/>
          <w:rtl/>
        </w:rPr>
        <w:t>בפרק הפרשנות ראינו</w:t>
      </w:r>
      <w:r w:rsidR="001959A3">
        <w:rPr>
          <w:rFonts w:hint="cs"/>
          <w:rtl/>
        </w:rPr>
        <w:t xml:space="preserve"> כי שטיינר מצביע על הקשר העמוק בין פעילות החישה לפעילות החיקוי. קשר זה מקבל ביטוי בתורת ההתפתחות של </w:t>
      </w:r>
      <w:r w:rsidR="002603E7">
        <w:rPr>
          <w:rFonts w:hint="cs"/>
          <w:rtl/>
        </w:rPr>
        <w:t>פיאז'ה</w:t>
      </w:r>
      <w:r w:rsidR="001959A3">
        <w:rPr>
          <w:rFonts w:hint="cs"/>
          <w:rtl/>
        </w:rPr>
        <w:t xml:space="preserve"> בשלב </w:t>
      </w:r>
      <w:r w:rsidR="00BB4D62">
        <w:rPr>
          <w:rFonts w:hint="cs"/>
          <w:rtl/>
        </w:rPr>
        <w:t>ה</w:t>
      </w:r>
      <w:r w:rsidR="001959A3">
        <w:rPr>
          <w:rFonts w:hint="cs"/>
          <w:rtl/>
        </w:rPr>
        <w:t>סנסו</w:t>
      </w:r>
      <w:r w:rsidR="00B155E8">
        <w:rPr>
          <w:rFonts w:hint="cs"/>
          <w:rtl/>
        </w:rPr>
        <w:t>רי</w:t>
      </w:r>
      <w:r w:rsidR="001959A3">
        <w:rPr>
          <w:rFonts w:hint="cs"/>
          <w:rtl/>
        </w:rPr>
        <w:t>-מוטורי.</w:t>
      </w:r>
      <w:r w:rsidR="005F5181">
        <w:rPr>
          <w:rFonts w:hint="cs"/>
          <w:rtl/>
        </w:rPr>
        <w:t xml:space="preserve"> פיאז'ה (</w:t>
      </w:r>
      <w:r w:rsidR="00B155E8">
        <w:rPr>
          <w:rFonts w:hint="cs"/>
          <w:rtl/>
        </w:rPr>
        <w:t>1969/1964</w:t>
      </w:r>
      <w:r w:rsidR="005F5181">
        <w:rPr>
          <w:rFonts w:hint="cs"/>
          <w:rtl/>
        </w:rPr>
        <w:t xml:space="preserve">) טוען כי "אין תקופה מכרעת מזו להתפתחות הנפשית: עיקרה, כיבושו של הילד הקטן, באמצעות תפיסות חושיות ותנועות, את העולם המעשי הסובב אותו" (עמ' 16). </w:t>
      </w:r>
      <w:r w:rsidR="00B155E8">
        <w:rPr>
          <w:rFonts w:hint="cs"/>
          <w:rtl/>
        </w:rPr>
        <w:t xml:space="preserve">פיאז'ה </w:t>
      </w:r>
      <w:r w:rsidR="00AE283E">
        <w:rPr>
          <w:rFonts w:hint="cs"/>
          <w:rtl/>
        </w:rPr>
        <w:t>מ</w:t>
      </w:r>
      <w:r w:rsidR="00224EC3">
        <w:rPr>
          <w:rFonts w:hint="cs"/>
          <w:rtl/>
        </w:rPr>
        <w:t>תאר</w:t>
      </w:r>
      <w:r w:rsidR="00B155E8">
        <w:rPr>
          <w:rFonts w:hint="cs"/>
          <w:rtl/>
        </w:rPr>
        <w:t xml:space="preserve"> את פעילות החיקוי </w:t>
      </w:r>
      <w:r w:rsidR="00224EC3">
        <w:rPr>
          <w:rFonts w:hint="cs"/>
          <w:rtl/>
        </w:rPr>
        <w:t xml:space="preserve">בשני שלבים. את השלב הראשון </w:t>
      </w:r>
      <w:r w:rsidR="00AE283E">
        <w:rPr>
          <w:rFonts w:hint="cs"/>
          <w:rtl/>
        </w:rPr>
        <w:t>הוא מ</w:t>
      </w:r>
      <w:r w:rsidR="00224EC3">
        <w:rPr>
          <w:rFonts w:hint="cs"/>
          <w:rtl/>
        </w:rPr>
        <w:t xml:space="preserve">כנה </w:t>
      </w:r>
      <w:r w:rsidR="00B155E8">
        <w:rPr>
          <w:rFonts w:hint="cs"/>
          <w:rtl/>
        </w:rPr>
        <w:t xml:space="preserve">'הטמעה': "מנקודת ראות זו חותרים כל חיי הנפש, בדומה לחיים האורגאניים, להטמיע בהדרגה את הסביבה" (עמ' 15). </w:t>
      </w:r>
      <w:r w:rsidR="00224EC3">
        <w:rPr>
          <w:rFonts w:hint="cs"/>
          <w:rtl/>
        </w:rPr>
        <w:t xml:space="preserve">את השלב השני </w:t>
      </w:r>
      <w:r w:rsidR="00AE283E">
        <w:rPr>
          <w:rFonts w:hint="cs"/>
          <w:rtl/>
        </w:rPr>
        <w:t>הוא מ</w:t>
      </w:r>
      <w:r w:rsidR="00224EC3">
        <w:rPr>
          <w:rFonts w:hint="cs"/>
          <w:rtl/>
        </w:rPr>
        <w:t xml:space="preserve">כנה 'התאמה': "לסגל  מחדש אותם מבנים מחמת התמורות שנתחוללו, כלומר 'להתאימם'" (עמ' 15). </w:t>
      </w:r>
      <w:r w:rsidR="003F795A">
        <w:rPr>
          <w:rFonts w:hint="cs"/>
          <w:rtl/>
        </w:rPr>
        <w:t xml:space="preserve">כלומר, </w:t>
      </w:r>
      <w:r w:rsidR="000F0A8C">
        <w:rPr>
          <w:rFonts w:hint="cs"/>
          <w:rtl/>
        </w:rPr>
        <w:t xml:space="preserve">הילד </w:t>
      </w:r>
      <w:r w:rsidR="003F795A">
        <w:rPr>
          <w:rFonts w:hint="cs"/>
          <w:rtl/>
        </w:rPr>
        <w:t xml:space="preserve">בשלב </w:t>
      </w:r>
      <w:r w:rsidR="000F0A8C">
        <w:rPr>
          <w:rFonts w:hint="cs"/>
          <w:rtl/>
        </w:rPr>
        <w:t>ראש</w:t>
      </w:r>
      <w:r w:rsidR="003F795A">
        <w:rPr>
          <w:rFonts w:hint="cs"/>
          <w:rtl/>
        </w:rPr>
        <w:t>ון</w:t>
      </w:r>
      <w:r w:rsidR="000F0A8C">
        <w:rPr>
          <w:rFonts w:hint="cs"/>
          <w:rtl/>
        </w:rPr>
        <w:t xml:space="preserve"> מטמיע את שהוא תופס בחושיו אל תוכו</w:t>
      </w:r>
      <w:r w:rsidR="003F795A">
        <w:rPr>
          <w:rFonts w:hint="cs"/>
          <w:rtl/>
        </w:rPr>
        <w:t>,</w:t>
      </w:r>
      <w:r w:rsidR="000F0A8C">
        <w:rPr>
          <w:rFonts w:hint="cs"/>
          <w:rtl/>
        </w:rPr>
        <w:t xml:space="preserve"> בשלב שני הילד מתאים את שהטמיע באמצעות פעולות ומעשים המחקים את המקור בהקשר דומה</w:t>
      </w:r>
      <w:r w:rsidR="003246E1">
        <w:rPr>
          <w:rFonts w:hint="cs"/>
          <w:rtl/>
        </w:rPr>
        <w:t xml:space="preserve"> (</w:t>
      </w:r>
      <w:r w:rsidR="003246E1" w:rsidRPr="003246E1">
        <w:rPr>
          <w:rFonts w:cstheme="majorBidi"/>
          <w:szCs w:val="28"/>
        </w:rPr>
        <w:t>Block, 1982</w:t>
      </w:r>
      <w:r w:rsidR="003246E1">
        <w:rPr>
          <w:rFonts w:hint="cs"/>
          <w:rtl/>
        </w:rPr>
        <w:t>)</w:t>
      </w:r>
      <w:r w:rsidR="000F0A8C">
        <w:rPr>
          <w:rFonts w:hint="cs"/>
          <w:rtl/>
        </w:rPr>
        <w:t xml:space="preserve">. </w:t>
      </w:r>
    </w:p>
    <w:p w14:paraId="0F56BC10" w14:textId="40C3EE85" w:rsidR="00FA12FB" w:rsidRPr="007F1E71" w:rsidRDefault="00010F99" w:rsidP="006955D0">
      <w:pPr>
        <w:spacing w:before="120"/>
        <w:ind w:firstLine="720"/>
        <w:rPr>
          <w:rtl/>
        </w:rPr>
      </w:pPr>
      <w:r>
        <w:rPr>
          <w:rFonts w:hint="cs"/>
          <w:rtl/>
        </w:rPr>
        <w:t xml:space="preserve">בעוד שפיאז'ה </w:t>
      </w:r>
      <w:r w:rsidR="00AE283E">
        <w:rPr>
          <w:rFonts w:hint="cs"/>
          <w:rtl/>
        </w:rPr>
        <w:t>מ</w:t>
      </w:r>
      <w:r>
        <w:rPr>
          <w:rFonts w:hint="cs"/>
          <w:rtl/>
        </w:rPr>
        <w:t>ת</w:t>
      </w:r>
      <w:r w:rsidR="000F0A8C">
        <w:rPr>
          <w:rFonts w:hint="cs"/>
          <w:rtl/>
        </w:rPr>
        <w:t>י</w:t>
      </w:r>
      <w:r>
        <w:rPr>
          <w:rFonts w:hint="cs"/>
          <w:rtl/>
        </w:rPr>
        <w:t>יחס בעיקר לפעילות החיקוי הפיסית</w:t>
      </w:r>
      <w:r w:rsidR="00BF363A">
        <w:rPr>
          <w:rFonts w:hint="cs"/>
          <w:rtl/>
        </w:rPr>
        <w:t xml:space="preserve"> וההשלכה הקוגניטיבי</w:t>
      </w:r>
      <w:r w:rsidR="00BF363A">
        <w:rPr>
          <w:rFonts w:hint="eastAsia"/>
          <w:rtl/>
        </w:rPr>
        <w:t>ת</w:t>
      </w:r>
      <w:r w:rsidR="00FA12FB">
        <w:rPr>
          <w:rFonts w:hint="cs"/>
          <w:rtl/>
        </w:rPr>
        <w:t xml:space="preserve"> </w:t>
      </w:r>
      <w:r w:rsidR="00BF363A">
        <w:rPr>
          <w:rFonts w:hint="cs"/>
          <w:rtl/>
        </w:rPr>
        <w:t xml:space="preserve">שלה </w:t>
      </w:r>
      <w:r w:rsidR="00FA12FB">
        <w:rPr>
          <w:rFonts w:hint="cs"/>
          <w:rtl/>
        </w:rPr>
        <w:t>(</w:t>
      </w:r>
      <w:r w:rsidR="00FA12FB" w:rsidRPr="00FA12FB">
        <w:rPr>
          <w:rFonts w:cstheme="majorBidi"/>
          <w:szCs w:val="28"/>
        </w:rPr>
        <w:t xml:space="preserve">Piaget &amp; </w:t>
      </w:r>
      <w:proofErr w:type="spellStart"/>
      <w:r w:rsidR="00FA12FB" w:rsidRPr="00FA12FB">
        <w:rPr>
          <w:rFonts w:cstheme="majorBidi"/>
          <w:szCs w:val="28"/>
        </w:rPr>
        <w:t>Inhelder</w:t>
      </w:r>
      <w:proofErr w:type="spellEnd"/>
      <w:r w:rsidR="00FA12FB" w:rsidRPr="00FA12FB">
        <w:rPr>
          <w:rFonts w:cstheme="majorBidi"/>
          <w:szCs w:val="28"/>
        </w:rPr>
        <w:t>, 2008</w:t>
      </w:r>
      <w:r w:rsidR="00FA12FB">
        <w:rPr>
          <w:rFonts w:hint="cs"/>
          <w:rtl/>
        </w:rPr>
        <w:t>)</w:t>
      </w:r>
      <w:r w:rsidR="00AB1149">
        <w:rPr>
          <w:rFonts w:hint="cs"/>
          <w:rtl/>
        </w:rPr>
        <w:t>,</w:t>
      </w:r>
      <w:r>
        <w:rPr>
          <w:rFonts w:hint="cs"/>
          <w:rtl/>
        </w:rPr>
        <w:t xml:space="preserve"> ראינו כי שטיינר</w:t>
      </w:r>
      <w:r w:rsidR="00FA12FB">
        <w:rPr>
          <w:rFonts w:hint="cs"/>
          <w:rtl/>
        </w:rPr>
        <w:t xml:space="preserve"> </w:t>
      </w:r>
      <w:r w:rsidR="00FA12FB" w:rsidRPr="007F1E71">
        <w:rPr>
          <w:rFonts w:ascii="David" w:hAnsi="David" w:hint="cs"/>
          <w:rtl/>
        </w:rPr>
        <w:t>(1987/1908)</w:t>
      </w:r>
      <w:r>
        <w:rPr>
          <w:rFonts w:hint="cs"/>
          <w:rtl/>
        </w:rPr>
        <w:t xml:space="preserve"> </w:t>
      </w:r>
      <w:r w:rsidR="00FA12FB">
        <w:rPr>
          <w:rFonts w:hint="cs"/>
          <w:rtl/>
        </w:rPr>
        <w:t>מדגיש את</w:t>
      </w:r>
      <w:r>
        <w:rPr>
          <w:rFonts w:hint="cs"/>
          <w:rtl/>
        </w:rPr>
        <w:t xml:space="preserve"> השלכות של החיקוי </w:t>
      </w:r>
      <w:r w:rsidR="00FA12FB">
        <w:rPr>
          <w:rFonts w:hint="cs"/>
          <w:rtl/>
        </w:rPr>
        <w:t>גם על ה</w:t>
      </w:r>
      <w:r>
        <w:rPr>
          <w:rFonts w:hint="cs"/>
          <w:rtl/>
        </w:rPr>
        <w:t xml:space="preserve">ממד </w:t>
      </w:r>
      <w:r w:rsidR="00FA12FB">
        <w:rPr>
          <w:rFonts w:hint="cs"/>
          <w:rtl/>
        </w:rPr>
        <w:t>ה</w:t>
      </w:r>
      <w:r>
        <w:rPr>
          <w:rFonts w:hint="cs"/>
          <w:rtl/>
        </w:rPr>
        <w:t>נפשי</w:t>
      </w:r>
      <w:r w:rsidR="00FA12FB">
        <w:rPr>
          <w:rFonts w:hint="cs"/>
          <w:rtl/>
        </w:rPr>
        <w:t xml:space="preserve"> של חינוך הילד: </w:t>
      </w:r>
      <w:r w:rsidR="00AB63FE">
        <w:rPr>
          <w:rFonts w:hint="cs"/>
          <w:rtl/>
        </w:rPr>
        <w:t>"</w:t>
      </w:r>
      <w:r w:rsidR="00FA12FB" w:rsidRPr="007F1E71">
        <w:rPr>
          <w:rtl/>
        </w:rPr>
        <w:t>כל הפעולות המוסריות והבלתי מוסריות, כל הפעולות הנבונות והטיפשיות שהילד רואה.</w:t>
      </w:r>
      <w:r w:rsidR="00FA12FB">
        <w:rPr>
          <w:rFonts w:hint="cs"/>
          <w:rtl/>
        </w:rPr>
        <w:t>..</w:t>
      </w:r>
      <w:r w:rsidR="00FA12FB" w:rsidRPr="007F1E71">
        <w:rPr>
          <w:rtl/>
        </w:rPr>
        <w:t xml:space="preserve"> הם המשפיעים על הילד.</w:t>
      </w:r>
      <w:r w:rsidR="00FA12FB">
        <w:rPr>
          <w:rFonts w:hint="cs"/>
          <w:rtl/>
        </w:rPr>
        <w:t>..</w:t>
      </w:r>
      <w:r w:rsidR="00FA12FB" w:rsidRPr="007F1E71">
        <w:rPr>
          <w:rtl/>
        </w:rPr>
        <w:t xml:space="preserve"> </w:t>
      </w:r>
      <w:r w:rsidR="00FA12FB" w:rsidRPr="007F1E71">
        <w:rPr>
          <w:rFonts w:hint="cs"/>
          <w:rtl/>
        </w:rPr>
        <w:t>ה</w:t>
      </w:r>
      <w:r w:rsidR="00FA12FB" w:rsidRPr="007F1E71">
        <w:rPr>
          <w:rtl/>
        </w:rPr>
        <w:t>יל</w:t>
      </w:r>
      <w:r w:rsidR="00FA12FB" w:rsidRPr="007F1E71">
        <w:rPr>
          <w:rFonts w:hint="cs"/>
          <w:rtl/>
        </w:rPr>
        <w:t>ד,</w:t>
      </w:r>
      <w:r w:rsidR="00FA12FB" w:rsidRPr="007F1E71">
        <w:rPr>
          <w:rtl/>
        </w:rPr>
        <w:t xml:space="preserve"> בכל זאת, אינו לומד על פי הוראות </w:t>
      </w:r>
      <w:r w:rsidR="00FA12FB" w:rsidRPr="007F1E71">
        <w:rPr>
          <w:rtl/>
        </w:rPr>
        <w:lastRenderedPageBreak/>
        <w:t>ו</w:t>
      </w:r>
      <w:r w:rsidR="00FA12FB" w:rsidRPr="007F1E71">
        <w:rPr>
          <w:rFonts w:hint="cs"/>
          <w:rtl/>
        </w:rPr>
        <w:t>הסב</w:t>
      </w:r>
      <w:r w:rsidR="00FA12FB" w:rsidRPr="007F1E71">
        <w:rPr>
          <w:rtl/>
        </w:rPr>
        <w:t>רות, כי אם על ידי חיקוי</w:t>
      </w:r>
      <w:r w:rsidR="00AB63FE">
        <w:rPr>
          <w:rFonts w:hint="cs"/>
          <w:rtl/>
        </w:rPr>
        <w:t>"</w:t>
      </w:r>
      <w:r w:rsidR="00FA12FB" w:rsidRPr="007F1E71">
        <w:rPr>
          <w:rtl/>
        </w:rPr>
        <w:t xml:space="preserve"> </w:t>
      </w:r>
      <w:r w:rsidR="00FA12FB" w:rsidRPr="007F1E71">
        <w:rPr>
          <w:rFonts w:ascii="David" w:hAnsi="David" w:hint="cs"/>
          <w:rtl/>
        </w:rPr>
        <w:t>(עמ' 31)</w:t>
      </w:r>
      <w:r w:rsidR="00FA12FB" w:rsidRPr="007F1E71">
        <w:rPr>
          <w:rtl/>
        </w:rPr>
        <w:t>.</w:t>
      </w:r>
      <w:r w:rsidR="003C2BA5">
        <w:rPr>
          <w:rFonts w:hint="cs"/>
          <w:rtl/>
        </w:rPr>
        <w:t xml:space="preserve"> </w:t>
      </w:r>
      <w:r w:rsidR="00BF363A">
        <w:rPr>
          <w:rFonts w:hint="cs"/>
          <w:rtl/>
        </w:rPr>
        <w:t xml:space="preserve">פיאז'ה </w:t>
      </w:r>
      <w:r w:rsidR="00AE283E">
        <w:rPr>
          <w:rFonts w:hint="cs"/>
          <w:rtl/>
        </w:rPr>
        <w:t>מ</w:t>
      </w:r>
      <w:r w:rsidR="00BF363A">
        <w:rPr>
          <w:rFonts w:hint="cs"/>
          <w:rtl/>
        </w:rPr>
        <w:t>תמקד בעיקר בהתפתחות הקוגניטיבית של הילד בעוד שבפדגוגיה של שטיינר ההתפתחות הקוגניטיבית שזורה עם ההתפתחות הרגשית</w:t>
      </w:r>
      <w:r w:rsidR="00D86C5D">
        <w:rPr>
          <w:rFonts w:hint="cs"/>
          <w:rtl/>
        </w:rPr>
        <w:t>, החברתית</w:t>
      </w:r>
      <w:r w:rsidR="00BF363A">
        <w:rPr>
          <w:rFonts w:hint="cs"/>
          <w:rtl/>
        </w:rPr>
        <w:t xml:space="preserve"> והמוסרית</w:t>
      </w:r>
      <w:r w:rsidR="00C56B3A">
        <w:rPr>
          <w:rFonts w:hint="cs"/>
          <w:rtl/>
        </w:rPr>
        <w:t xml:space="preserve"> </w:t>
      </w:r>
      <w:r w:rsidR="00627491">
        <w:rPr>
          <w:rFonts w:hint="cs"/>
          <w:rtl/>
        </w:rPr>
        <w:t>(</w:t>
      </w:r>
      <w:r w:rsidR="00627491" w:rsidRPr="00627491">
        <w:rPr>
          <w:rFonts w:cstheme="majorBidi"/>
          <w:szCs w:val="28"/>
        </w:rPr>
        <w:t>Ginsburg, 1982</w:t>
      </w:r>
      <w:r w:rsidR="00627491">
        <w:rPr>
          <w:rFonts w:hint="cs"/>
          <w:rtl/>
        </w:rPr>
        <w:t>)</w:t>
      </w:r>
      <w:r w:rsidR="003C2BA5">
        <w:rPr>
          <w:rFonts w:hint="cs"/>
          <w:rtl/>
        </w:rPr>
        <w:t xml:space="preserve">. </w:t>
      </w:r>
      <w:r w:rsidR="00CE540C">
        <w:rPr>
          <w:rFonts w:hint="cs"/>
          <w:rtl/>
        </w:rPr>
        <w:t xml:space="preserve">כתוצאה מכך בחינוך האנתרופוסופי קיים דגש רב על שימוש באומנות ויצירה </w:t>
      </w:r>
      <w:r w:rsidR="00CE540C" w:rsidRPr="007F1E71">
        <w:rPr>
          <w:rFonts w:hint="cs"/>
          <w:rtl/>
        </w:rPr>
        <w:t>(</w:t>
      </w:r>
      <w:r w:rsidR="00CE540C" w:rsidRPr="007F1E71">
        <w:rPr>
          <w:rFonts w:ascii="Times New Roman" w:hAnsi="Times New Roman"/>
        </w:rPr>
        <w:t>Frödén &amp; von Wright, 2018</w:t>
      </w:r>
      <w:r w:rsidR="00CE540C" w:rsidRPr="007F1E71">
        <w:rPr>
          <w:rFonts w:ascii="David" w:hAnsi="David" w:hint="cs"/>
          <w:rtl/>
        </w:rPr>
        <w:t>)</w:t>
      </w:r>
      <w:r w:rsidR="004975F9">
        <w:rPr>
          <w:rFonts w:hint="cs"/>
          <w:rtl/>
        </w:rPr>
        <w:t>, על בניית קשר חם בין המטפלת לילד</w:t>
      </w:r>
      <w:r w:rsidR="00CE540C">
        <w:rPr>
          <w:rFonts w:hint="cs"/>
          <w:rtl/>
        </w:rPr>
        <w:t xml:space="preserve"> </w:t>
      </w:r>
      <w:r w:rsidR="004975F9" w:rsidRPr="007F1E71">
        <w:rPr>
          <w:rFonts w:hint="cs"/>
          <w:rtl/>
        </w:rPr>
        <w:t>(</w:t>
      </w:r>
      <w:r w:rsidR="004975F9" w:rsidRPr="007F1E71">
        <w:rPr>
          <w:rFonts w:cstheme="majorBidi"/>
        </w:rPr>
        <w:t>To, 2012</w:t>
      </w:r>
      <w:r w:rsidR="004975F9" w:rsidRPr="007F1E71">
        <w:rPr>
          <w:rFonts w:ascii="David" w:hAnsi="David" w:hint="cs"/>
          <w:rtl/>
        </w:rPr>
        <w:t>)</w:t>
      </w:r>
      <w:r w:rsidR="004975F9">
        <w:rPr>
          <w:rFonts w:hint="cs"/>
          <w:rtl/>
        </w:rPr>
        <w:t xml:space="preserve"> </w:t>
      </w:r>
      <w:r w:rsidR="00CE540C">
        <w:rPr>
          <w:rFonts w:hint="cs"/>
          <w:rtl/>
        </w:rPr>
        <w:t xml:space="preserve">ועל </w:t>
      </w:r>
      <w:r w:rsidR="004975F9">
        <w:rPr>
          <w:rFonts w:hint="cs"/>
          <w:rtl/>
        </w:rPr>
        <w:t xml:space="preserve">התפקיד של המחנך כמודל לחיקוי </w:t>
      </w:r>
      <w:r w:rsidR="00CE540C">
        <w:rPr>
          <w:rFonts w:hint="cs"/>
          <w:rtl/>
        </w:rPr>
        <w:t xml:space="preserve">מוסרי </w:t>
      </w:r>
      <w:r w:rsidR="004975F9" w:rsidRPr="007F1E71">
        <w:rPr>
          <w:rFonts w:hint="cs"/>
          <w:rtl/>
        </w:rPr>
        <w:t>(</w:t>
      </w:r>
      <w:r w:rsidR="004975F9" w:rsidRPr="007F1E71">
        <w:rPr>
          <w:rFonts w:cstheme="majorBidi"/>
        </w:rPr>
        <w:t>Drummond, 2011</w:t>
      </w:r>
      <w:r w:rsidR="004975F9" w:rsidRPr="007F1E71">
        <w:rPr>
          <w:rFonts w:ascii="David" w:hAnsi="David" w:hint="cs"/>
          <w:rtl/>
        </w:rPr>
        <w:t>)</w:t>
      </w:r>
      <w:r w:rsidR="004975F9">
        <w:rPr>
          <w:rFonts w:hint="cs"/>
          <w:rtl/>
        </w:rPr>
        <w:t>.</w:t>
      </w:r>
    </w:p>
    <w:p w14:paraId="4C5983A9" w14:textId="35C0EBF0" w:rsidR="00DA0EFD" w:rsidRDefault="00515778" w:rsidP="00B51C7E">
      <w:pPr>
        <w:ind w:firstLine="720"/>
        <w:rPr>
          <w:rtl/>
        </w:rPr>
      </w:pPr>
      <w:r w:rsidRPr="00515778">
        <w:rPr>
          <w:rtl/>
        </w:rPr>
        <w:t>תיאוריית הלמידה החברתית, שהוצעה על ידי בנדורה</w:t>
      </w:r>
      <w:r w:rsidR="00467398">
        <w:rPr>
          <w:rFonts w:hint="cs"/>
          <w:rtl/>
        </w:rPr>
        <w:t xml:space="preserve"> (</w:t>
      </w:r>
      <w:r w:rsidR="00467398" w:rsidRPr="00467398">
        <w:t>Bandura, &amp; McClelland, 1977</w:t>
      </w:r>
      <w:r w:rsidR="00467398">
        <w:rPr>
          <w:rFonts w:hint="cs"/>
          <w:rtl/>
        </w:rPr>
        <w:t>)</w:t>
      </w:r>
      <w:r w:rsidRPr="00515778">
        <w:rPr>
          <w:rtl/>
        </w:rPr>
        <w:t xml:space="preserve">, מדגישה את החשיבות של התבוננות </w:t>
      </w:r>
      <w:r>
        <w:rPr>
          <w:rFonts w:hint="cs"/>
          <w:rtl/>
        </w:rPr>
        <w:t>ו</w:t>
      </w:r>
      <w:r w:rsidRPr="00515778">
        <w:rPr>
          <w:rtl/>
        </w:rPr>
        <w:t>חיקוי התנהגויות</w:t>
      </w:r>
      <w:r>
        <w:rPr>
          <w:rFonts w:hint="cs"/>
          <w:rtl/>
        </w:rPr>
        <w:t xml:space="preserve">. </w:t>
      </w:r>
      <w:r w:rsidRPr="00515778">
        <w:rPr>
          <w:rtl/>
        </w:rPr>
        <w:t xml:space="preserve">תורת הלמידה החברתית </w:t>
      </w:r>
      <w:r>
        <w:rPr>
          <w:rFonts w:hint="cs"/>
          <w:rtl/>
        </w:rPr>
        <w:t>מתארת</w:t>
      </w:r>
      <w:r w:rsidRPr="00515778">
        <w:rPr>
          <w:rtl/>
        </w:rPr>
        <w:t xml:space="preserve"> כיצד גורמים סביבתיים וקוגניטיביים מתקשרים זה לזה כדי להשפיע על למידה והתנהגות אנושית</w:t>
      </w:r>
      <w:r>
        <w:rPr>
          <w:rFonts w:hint="cs"/>
          <w:rtl/>
        </w:rPr>
        <w:t xml:space="preserve"> </w:t>
      </w:r>
      <w:r w:rsidR="00D50ED8">
        <w:rPr>
          <w:rFonts w:hint="cs"/>
          <w:rtl/>
        </w:rPr>
        <w:t>(</w:t>
      </w:r>
      <w:proofErr w:type="spellStart"/>
      <w:r w:rsidR="00D50ED8" w:rsidRPr="009F2047">
        <w:rPr>
          <w:rFonts w:cstheme="majorBidi"/>
          <w:szCs w:val="28"/>
        </w:rPr>
        <w:t>Grusec</w:t>
      </w:r>
      <w:proofErr w:type="spellEnd"/>
      <w:r w:rsidR="00D50ED8" w:rsidRPr="009F2047">
        <w:rPr>
          <w:rFonts w:cstheme="majorBidi"/>
          <w:szCs w:val="28"/>
        </w:rPr>
        <w:t>, 1994</w:t>
      </w:r>
      <w:r w:rsidR="00D50ED8">
        <w:rPr>
          <w:rFonts w:hint="cs"/>
          <w:rtl/>
        </w:rPr>
        <w:t xml:space="preserve">). </w:t>
      </w:r>
      <w:r>
        <w:rPr>
          <w:rFonts w:hint="cs"/>
          <w:rtl/>
        </w:rPr>
        <w:t xml:space="preserve">מעבר לרכישת מיומנויות מוטוריות, שפתיות וקוגניטיביות באמצעות החיקוי הילד מזדהה עם הזולת. </w:t>
      </w:r>
      <w:r w:rsidR="00BD1353">
        <w:rPr>
          <w:rFonts w:hint="cs"/>
          <w:rtl/>
        </w:rPr>
        <w:t>החיקוי מהווה את הבסיס לפיתוח אמפתיה בין-אישית, היכלות להתייחס, להזדהות ולהבין לרוחו של הזולת. כישורים אלו חיוניים בגיל הצעיר וכן בחיים הבוגרים. אלו מאפשרים שיתוף פעולה פורה עם הסביבה האנושית במערכות היחסים החברתיות השונות (</w:t>
      </w:r>
      <w:proofErr w:type="spellStart"/>
      <w:r w:rsidR="00BD1353" w:rsidRPr="00D86C5D">
        <w:rPr>
          <w:rFonts w:cstheme="majorBidi"/>
          <w:szCs w:val="28"/>
        </w:rPr>
        <w:t>Zaki</w:t>
      </w:r>
      <w:proofErr w:type="spellEnd"/>
      <w:r w:rsidR="00BD1353" w:rsidRPr="00D86C5D">
        <w:rPr>
          <w:rFonts w:cstheme="majorBidi"/>
          <w:szCs w:val="28"/>
        </w:rPr>
        <w:t xml:space="preserve"> &amp; </w:t>
      </w:r>
      <w:proofErr w:type="spellStart"/>
      <w:r w:rsidR="00BD1353" w:rsidRPr="00D86C5D">
        <w:rPr>
          <w:rFonts w:cstheme="majorBidi"/>
          <w:szCs w:val="28"/>
        </w:rPr>
        <w:t>Ochsner</w:t>
      </w:r>
      <w:proofErr w:type="spellEnd"/>
      <w:r w:rsidR="00BD1353" w:rsidRPr="00D86C5D">
        <w:rPr>
          <w:rFonts w:cstheme="majorBidi"/>
          <w:szCs w:val="28"/>
        </w:rPr>
        <w:t>, 2012</w:t>
      </w:r>
      <w:r w:rsidR="00BD1353">
        <w:rPr>
          <w:rFonts w:hint="cs"/>
          <w:rtl/>
        </w:rPr>
        <w:t>). מכאן שהחיקוי בגיל הרך משרת שתי מטרות חשובות במקביל: הראשונה למידה ללא הסברים מילוליים ופיתוח כישורים מוטוריים, שפתיים וקוגניטיביים</w:t>
      </w:r>
      <w:r w:rsidR="00B51C7E">
        <w:rPr>
          <w:rFonts w:hint="cs"/>
          <w:rtl/>
        </w:rPr>
        <w:t xml:space="preserve"> </w:t>
      </w:r>
      <w:r w:rsidR="00B51C7E" w:rsidRPr="007F1E71">
        <w:rPr>
          <w:rFonts w:hint="cs"/>
          <w:rtl/>
        </w:rPr>
        <w:t>(</w:t>
      </w:r>
      <w:proofErr w:type="spellStart"/>
      <w:r w:rsidR="00AB4757" w:rsidRPr="00AB4757">
        <w:rPr>
          <w:rFonts w:ascii="Times New Roman" w:hAnsi="Times New Roman"/>
        </w:rPr>
        <w:t>Glöckler</w:t>
      </w:r>
      <w:proofErr w:type="spellEnd"/>
      <w:r w:rsidR="00AB4757" w:rsidRPr="00AB4757">
        <w:rPr>
          <w:rFonts w:ascii="Times New Roman" w:hAnsi="Times New Roman"/>
        </w:rPr>
        <w:t>, 2005</w:t>
      </w:r>
      <w:r w:rsidR="00B51C7E" w:rsidRPr="007F1E71">
        <w:rPr>
          <w:rFonts w:ascii="David" w:hAnsi="David" w:hint="cs"/>
          <w:rtl/>
        </w:rPr>
        <w:t>)</w:t>
      </w:r>
      <w:r w:rsidR="00473502">
        <w:rPr>
          <w:rFonts w:hint="cs"/>
          <w:rtl/>
        </w:rPr>
        <w:t>,</w:t>
      </w:r>
      <w:r w:rsidR="00BD1353">
        <w:rPr>
          <w:rFonts w:hint="cs"/>
          <w:rtl/>
        </w:rPr>
        <w:t xml:space="preserve"> השנייה פיתוח היכולת להזדהות עם הזולת ללא מילים ועל ידי כך </w:t>
      </w:r>
      <w:r w:rsidR="00DA0EFD">
        <w:rPr>
          <w:rFonts w:hint="cs"/>
          <w:rtl/>
        </w:rPr>
        <w:t>פיתוח</w:t>
      </w:r>
      <w:r w:rsidR="00BD1353">
        <w:rPr>
          <w:rFonts w:hint="cs"/>
          <w:rtl/>
        </w:rPr>
        <w:t xml:space="preserve"> כישורים חברתיים חשובים</w:t>
      </w:r>
      <w:r w:rsidR="00B51C7E">
        <w:rPr>
          <w:rFonts w:hint="cs"/>
          <w:rtl/>
        </w:rPr>
        <w:t xml:space="preserve"> </w:t>
      </w:r>
      <w:r w:rsidR="00473502">
        <w:rPr>
          <w:rFonts w:hint="cs"/>
          <w:rtl/>
        </w:rPr>
        <w:t>(</w:t>
      </w:r>
      <w:r w:rsidR="00473502" w:rsidRPr="00F71448">
        <w:rPr>
          <w:rFonts w:cstheme="majorBidi"/>
          <w:szCs w:val="28"/>
        </w:rPr>
        <w:t>Oberman &amp; Ramachandran, 2007</w:t>
      </w:r>
      <w:r w:rsidR="00473502">
        <w:rPr>
          <w:rFonts w:hint="cs"/>
          <w:rtl/>
        </w:rPr>
        <w:t>)</w:t>
      </w:r>
      <w:r w:rsidR="00BD1353">
        <w:rPr>
          <w:rFonts w:hint="cs"/>
          <w:rtl/>
        </w:rPr>
        <w:t>.</w:t>
      </w:r>
      <w:r w:rsidR="00DA0EFD">
        <w:rPr>
          <w:rFonts w:hint="cs"/>
          <w:rtl/>
        </w:rPr>
        <w:t xml:space="preserve"> </w:t>
      </w:r>
    </w:p>
    <w:p w14:paraId="36655CC3" w14:textId="1F16A744" w:rsidR="00A20F43" w:rsidRDefault="00A20F43" w:rsidP="004B1AB9">
      <w:pPr>
        <w:ind w:firstLine="720"/>
        <w:rPr>
          <w:rtl/>
        </w:rPr>
      </w:pPr>
      <w:r>
        <w:rPr>
          <w:rFonts w:hint="cs"/>
          <w:rtl/>
        </w:rPr>
        <w:t>כאשר שטיינר ביקש לנסח דרך חינוכית הוא ראה באומנות כלי המשרת את החיבור בין הסובייקטיבי לאובייקטיבי</w:t>
      </w:r>
      <w:r w:rsidR="003978EB">
        <w:rPr>
          <w:rFonts w:hint="cs"/>
          <w:rtl/>
        </w:rPr>
        <w:t>,</w:t>
      </w:r>
      <w:r>
        <w:rPr>
          <w:rFonts w:hint="cs"/>
          <w:rtl/>
        </w:rPr>
        <w:t xml:space="preserve"> כלי שיוצר גשר בין הגשמי במציאות לבין הרוח</w:t>
      </w:r>
      <w:r w:rsidR="001E5F5B">
        <w:rPr>
          <w:rFonts w:hint="cs"/>
          <w:rtl/>
        </w:rPr>
        <w:t>נ</w:t>
      </w:r>
      <w:r>
        <w:rPr>
          <w:rFonts w:hint="cs"/>
          <w:rtl/>
        </w:rPr>
        <w:t>י שבאדם. שטיינר ביקש ליצור דרך חינוכית שתשמור ותזין את החיבור בין הרוחני לגשמי</w:t>
      </w:r>
      <w:r w:rsidR="00FA1F83">
        <w:rPr>
          <w:rFonts w:hint="cs"/>
          <w:rtl/>
        </w:rPr>
        <w:t xml:space="preserve">, </w:t>
      </w:r>
      <w:r>
        <w:rPr>
          <w:rFonts w:hint="cs"/>
          <w:rtl/>
        </w:rPr>
        <w:t>שתאפשר הזנה הדדית וסינרגיה</w:t>
      </w:r>
      <w:r w:rsidR="001E5F5B">
        <w:rPr>
          <w:rFonts w:hint="cs"/>
          <w:rtl/>
        </w:rPr>
        <w:t xml:space="preserve"> (</w:t>
      </w:r>
      <w:proofErr w:type="spellStart"/>
      <w:r w:rsidR="001E5F5B" w:rsidRPr="001E5F5B">
        <w:t>Binetti</w:t>
      </w:r>
      <w:proofErr w:type="spellEnd"/>
      <w:r w:rsidR="001E5F5B" w:rsidRPr="001E5F5B">
        <w:t>, 2020</w:t>
      </w:r>
      <w:r w:rsidR="001E5F5B">
        <w:rPr>
          <w:rFonts w:hint="cs"/>
          <w:rtl/>
        </w:rPr>
        <w:t>)</w:t>
      </w:r>
      <w:r>
        <w:rPr>
          <w:rFonts w:hint="cs"/>
          <w:rtl/>
        </w:rPr>
        <w:t xml:space="preserve">. </w:t>
      </w:r>
      <w:r w:rsidR="00B03E18">
        <w:rPr>
          <w:rFonts w:hint="cs"/>
          <w:rtl/>
        </w:rPr>
        <w:t xml:space="preserve">כאשר </w:t>
      </w:r>
      <w:r>
        <w:rPr>
          <w:rFonts w:hint="cs"/>
          <w:rtl/>
        </w:rPr>
        <w:t>שטיינר</w:t>
      </w:r>
      <w:r w:rsidR="00B03E18">
        <w:rPr>
          <w:rFonts w:hint="cs"/>
          <w:rtl/>
        </w:rPr>
        <w:t xml:space="preserve"> מדגיש את החשיבות של החיקוי בגיל הרך הוא</w:t>
      </w:r>
      <w:r>
        <w:rPr>
          <w:rFonts w:hint="cs"/>
          <w:rtl/>
        </w:rPr>
        <w:t xml:space="preserve"> מצטט את אריסטו</w:t>
      </w:r>
      <w:r w:rsidR="00B03E18">
        <w:rPr>
          <w:rFonts w:hint="cs"/>
          <w:rtl/>
        </w:rPr>
        <w:t xml:space="preserve"> </w:t>
      </w:r>
      <w:r w:rsidR="00B03E18" w:rsidRPr="007F1E71">
        <w:rPr>
          <w:rFonts w:hint="cs"/>
          <w:rtl/>
        </w:rPr>
        <w:t>(335 לפנה"ס / 2003)</w:t>
      </w:r>
      <w:r w:rsidR="00B03E18">
        <w:rPr>
          <w:rFonts w:hint="cs"/>
          <w:rtl/>
        </w:rPr>
        <w:t>: "</w:t>
      </w:r>
      <w:r w:rsidR="00B03E18" w:rsidRPr="00B03E18">
        <w:rPr>
          <w:rtl/>
        </w:rPr>
        <w:t>נטיית בני האדם משחר ילדותם לפעילות חיקוי. נטייה זו היא המבדילה את בני האדם מיתר בעלי החיים</w:t>
      </w:r>
      <w:r w:rsidR="00B03E18">
        <w:rPr>
          <w:rFonts w:hint="cs"/>
          <w:rtl/>
        </w:rPr>
        <w:t>" (עמ' 21)</w:t>
      </w:r>
      <w:r>
        <w:rPr>
          <w:rFonts w:hint="cs"/>
          <w:rtl/>
        </w:rPr>
        <w:t xml:space="preserve">. יתכן </w:t>
      </w:r>
      <w:r w:rsidR="00B03E18">
        <w:rPr>
          <w:rFonts w:hint="cs"/>
          <w:rtl/>
        </w:rPr>
        <w:t>כי שטיינר מצטט את אריסטו</w:t>
      </w:r>
      <w:r>
        <w:rPr>
          <w:rFonts w:hint="cs"/>
          <w:rtl/>
        </w:rPr>
        <w:t xml:space="preserve"> כדי להזכיר לקורא שמהות החיקוי אינה רק אמצעי </w:t>
      </w:r>
      <w:r w:rsidR="006F2091">
        <w:rPr>
          <w:rFonts w:hint="cs"/>
          <w:rtl/>
        </w:rPr>
        <w:t>פדגוגי</w:t>
      </w:r>
      <w:r>
        <w:rPr>
          <w:rFonts w:hint="cs"/>
          <w:rtl/>
        </w:rPr>
        <w:t xml:space="preserve"> לחינוך</w:t>
      </w:r>
      <w:r w:rsidR="00FA1F83">
        <w:rPr>
          <w:rFonts w:hint="cs"/>
          <w:rtl/>
        </w:rPr>
        <w:t>,</w:t>
      </w:r>
      <w:r w:rsidR="003978EB">
        <w:rPr>
          <w:rFonts w:hint="cs"/>
          <w:rtl/>
        </w:rPr>
        <w:t xml:space="preserve"> כי אם ההבדל</w:t>
      </w:r>
      <w:r w:rsidR="008A0750">
        <w:rPr>
          <w:rFonts w:hint="cs"/>
          <w:rtl/>
        </w:rPr>
        <w:t xml:space="preserve"> המהותי</w:t>
      </w:r>
      <w:r w:rsidR="003978EB">
        <w:rPr>
          <w:rFonts w:hint="cs"/>
          <w:rtl/>
        </w:rPr>
        <w:t xml:space="preserve"> בין בעלי החיים לאדם</w:t>
      </w:r>
      <w:r>
        <w:rPr>
          <w:rFonts w:hint="cs"/>
          <w:rtl/>
        </w:rPr>
        <w:t xml:space="preserve">. </w:t>
      </w:r>
      <w:r w:rsidR="009B264C">
        <w:rPr>
          <w:rFonts w:hint="cs"/>
          <w:rtl/>
        </w:rPr>
        <w:t xml:space="preserve"> אמנם החיות (כדוגמת הקופים) מעתיקות זו מזו אך</w:t>
      </w:r>
      <w:r w:rsidR="00993B9C">
        <w:rPr>
          <w:rFonts w:hint="cs"/>
          <w:rtl/>
        </w:rPr>
        <w:t xml:space="preserve"> כפי שטען ז'אן פול</w:t>
      </w:r>
      <w:r w:rsidR="009B264C">
        <w:rPr>
          <w:rFonts w:hint="cs"/>
          <w:rtl/>
        </w:rPr>
        <w:t xml:space="preserve"> </w:t>
      </w:r>
      <w:r w:rsidR="00993B9C">
        <w:rPr>
          <w:rFonts w:hint="cs"/>
          <w:rtl/>
        </w:rPr>
        <w:t>ההבדל בין בעלי החיים לאדם היא ש</w:t>
      </w:r>
      <w:r w:rsidR="009B264C">
        <w:rPr>
          <w:rFonts w:hint="cs"/>
          <w:rtl/>
        </w:rPr>
        <w:t>פעילות החיקוי האנושית איננה העתקה פ</w:t>
      </w:r>
      <w:r w:rsidR="00BB4DC2">
        <w:rPr>
          <w:rFonts w:hint="cs"/>
          <w:rtl/>
        </w:rPr>
        <w:t>י</w:t>
      </w:r>
      <w:r w:rsidR="009B264C">
        <w:rPr>
          <w:rFonts w:hint="cs"/>
          <w:rtl/>
        </w:rPr>
        <w:t>סית</w:t>
      </w:r>
      <w:r w:rsidR="00BB4DC2">
        <w:rPr>
          <w:rFonts w:hint="cs"/>
          <w:rtl/>
        </w:rPr>
        <w:t>,</w:t>
      </w:r>
      <w:r w:rsidR="009B264C">
        <w:rPr>
          <w:rFonts w:hint="cs"/>
          <w:rtl/>
        </w:rPr>
        <w:t xml:space="preserve"> אל</w:t>
      </w:r>
      <w:r w:rsidR="00BB4DC2">
        <w:rPr>
          <w:rFonts w:hint="cs"/>
          <w:rtl/>
        </w:rPr>
        <w:t>א</w:t>
      </w:r>
      <w:r w:rsidR="009B264C">
        <w:rPr>
          <w:rFonts w:hint="cs"/>
          <w:rtl/>
        </w:rPr>
        <w:t xml:space="preserve"> נפשית</w:t>
      </w:r>
      <w:r w:rsidR="00993B9C">
        <w:rPr>
          <w:rFonts w:hint="cs"/>
          <w:rtl/>
        </w:rPr>
        <w:t xml:space="preserve"> </w:t>
      </w:r>
      <w:r w:rsidR="00993B9C" w:rsidRPr="007F1E71">
        <w:rPr>
          <w:rFonts w:hint="cs"/>
          <w:rtl/>
        </w:rPr>
        <w:t>(</w:t>
      </w:r>
      <w:r w:rsidR="00993B9C" w:rsidRPr="007F1E71">
        <w:rPr>
          <w:iCs/>
        </w:rPr>
        <w:t>Richter, 1807/1876</w:t>
      </w:r>
      <w:r w:rsidR="00993B9C" w:rsidRPr="007F1E71">
        <w:rPr>
          <w:rFonts w:hint="cs"/>
          <w:rtl/>
        </w:rPr>
        <w:t>)</w:t>
      </w:r>
      <w:r w:rsidR="009B264C">
        <w:rPr>
          <w:rFonts w:hint="cs"/>
          <w:rtl/>
        </w:rPr>
        <w:t xml:space="preserve">. </w:t>
      </w:r>
      <w:r w:rsidR="006F2091">
        <w:rPr>
          <w:rFonts w:hint="cs"/>
          <w:rtl/>
        </w:rPr>
        <w:t xml:space="preserve">אריסטו </w:t>
      </w:r>
      <w:r>
        <w:rPr>
          <w:rFonts w:hint="cs"/>
          <w:rtl/>
        </w:rPr>
        <w:t>ס</w:t>
      </w:r>
      <w:r w:rsidR="001C39DE">
        <w:rPr>
          <w:rFonts w:hint="cs"/>
          <w:rtl/>
        </w:rPr>
        <w:t>ו</w:t>
      </w:r>
      <w:r>
        <w:rPr>
          <w:rFonts w:hint="cs"/>
          <w:rtl/>
        </w:rPr>
        <w:t>בר שהרוח</w:t>
      </w:r>
      <w:r w:rsidR="00586747">
        <w:rPr>
          <w:rFonts w:hint="cs"/>
          <w:rtl/>
        </w:rPr>
        <w:t>ני</w:t>
      </w:r>
      <w:r>
        <w:rPr>
          <w:rFonts w:hint="cs"/>
          <w:rtl/>
        </w:rPr>
        <w:t xml:space="preserve">, </w:t>
      </w:r>
      <w:r w:rsidR="00586747">
        <w:rPr>
          <w:rFonts w:hint="cs"/>
          <w:rtl/>
        </w:rPr>
        <w:t xml:space="preserve">המהות של </w:t>
      </w:r>
      <w:r>
        <w:rPr>
          <w:rFonts w:hint="cs"/>
          <w:rtl/>
        </w:rPr>
        <w:t>החיים, מתגל</w:t>
      </w:r>
      <w:r w:rsidR="00586747">
        <w:rPr>
          <w:rFonts w:hint="cs"/>
          <w:rtl/>
        </w:rPr>
        <w:t>ה</w:t>
      </w:r>
      <w:r>
        <w:rPr>
          <w:rFonts w:hint="cs"/>
          <w:rtl/>
        </w:rPr>
        <w:t xml:space="preserve"> באופן סובייקטיבי </w:t>
      </w:r>
      <w:r w:rsidR="004E4CCE">
        <w:rPr>
          <w:rFonts w:hint="cs"/>
          <w:rtl/>
        </w:rPr>
        <w:t>ב</w:t>
      </w:r>
      <w:r w:rsidR="0039378D">
        <w:rPr>
          <w:rFonts w:hint="cs"/>
          <w:rtl/>
        </w:rPr>
        <w:t>נ</w:t>
      </w:r>
      <w:r>
        <w:rPr>
          <w:rFonts w:hint="cs"/>
          <w:rtl/>
        </w:rPr>
        <w:t>פש האדם</w:t>
      </w:r>
      <w:r w:rsidR="00586747">
        <w:rPr>
          <w:rFonts w:hint="cs"/>
          <w:rtl/>
        </w:rPr>
        <w:t>,</w:t>
      </w:r>
      <w:r>
        <w:rPr>
          <w:rFonts w:hint="cs"/>
          <w:rtl/>
        </w:rPr>
        <w:t xml:space="preserve"> ועם זאת ישנה חוקיות כיצד התגלות זו באה לידי ביטוי. לדידו האומן מתמסר אל הסביבה, מתאחד איתה ונפשו זורמת יחד איתה</w:t>
      </w:r>
      <w:r w:rsidR="00FA1F83">
        <w:rPr>
          <w:rFonts w:hint="cs"/>
          <w:rtl/>
        </w:rPr>
        <w:t>, ו</w:t>
      </w:r>
      <w:r>
        <w:rPr>
          <w:rFonts w:hint="cs"/>
          <w:rtl/>
        </w:rPr>
        <w:t xml:space="preserve">ברגע זה האיכות הפנימית של הסביבה מתגלה בנפשו. התגלות </w:t>
      </w:r>
      <w:r w:rsidR="00FA1F83">
        <w:rPr>
          <w:rFonts w:hint="cs"/>
          <w:rtl/>
        </w:rPr>
        <w:t xml:space="preserve">זו </w:t>
      </w:r>
      <w:r>
        <w:rPr>
          <w:rFonts w:hint="cs"/>
          <w:rtl/>
        </w:rPr>
        <w:t>באה לידי ביטוי ב</w:t>
      </w:r>
      <w:r w:rsidR="001C39DE">
        <w:rPr>
          <w:rFonts w:hint="cs"/>
          <w:rtl/>
        </w:rPr>
        <w:t>אומנות וב</w:t>
      </w:r>
      <w:r>
        <w:rPr>
          <w:rFonts w:hint="cs"/>
          <w:rtl/>
        </w:rPr>
        <w:t>שירה</w:t>
      </w:r>
      <w:r w:rsidR="00B03E18">
        <w:rPr>
          <w:rFonts w:hint="cs"/>
          <w:rtl/>
        </w:rPr>
        <w:t xml:space="preserve"> (רינון, 2003)</w:t>
      </w:r>
      <w:r>
        <w:rPr>
          <w:rFonts w:hint="cs"/>
          <w:rtl/>
        </w:rPr>
        <w:t xml:space="preserve">. </w:t>
      </w:r>
      <w:r w:rsidR="006F2091">
        <w:rPr>
          <w:rFonts w:hint="cs"/>
          <w:rtl/>
        </w:rPr>
        <w:t xml:space="preserve">מכאן </w:t>
      </w:r>
      <w:r w:rsidR="00577C7B">
        <w:rPr>
          <w:rFonts w:hint="cs"/>
          <w:rtl/>
        </w:rPr>
        <w:t xml:space="preserve">ניתן להסיק כי </w:t>
      </w:r>
      <w:r w:rsidR="006F2091">
        <w:rPr>
          <w:rFonts w:hint="cs"/>
          <w:rtl/>
        </w:rPr>
        <w:t xml:space="preserve">החיקוי הוא אמצעי המשרת מטרה </w:t>
      </w:r>
      <w:r w:rsidR="00FA1F83">
        <w:rPr>
          <w:rFonts w:hint="cs"/>
          <w:rtl/>
        </w:rPr>
        <w:t xml:space="preserve">נעלה </w:t>
      </w:r>
      <w:r w:rsidR="006F2091">
        <w:rPr>
          <w:rFonts w:hint="cs"/>
          <w:rtl/>
        </w:rPr>
        <w:t>יותר</w:t>
      </w:r>
      <w:r w:rsidR="001C39DE">
        <w:rPr>
          <w:rFonts w:hint="cs"/>
          <w:rtl/>
        </w:rPr>
        <w:t xml:space="preserve"> מכלי פדגוגי</w:t>
      </w:r>
      <w:r w:rsidR="006F2091">
        <w:rPr>
          <w:rFonts w:hint="cs"/>
          <w:rtl/>
        </w:rPr>
        <w:t>,</w:t>
      </w:r>
      <w:r w:rsidR="001C39DE">
        <w:rPr>
          <w:rFonts w:hint="cs"/>
          <w:rtl/>
        </w:rPr>
        <w:t xml:space="preserve"> </w:t>
      </w:r>
      <w:r w:rsidR="00FA1F83">
        <w:rPr>
          <w:rFonts w:hint="cs"/>
          <w:rtl/>
        </w:rPr>
        <w:t>באפשרו</w:t>
      </w:r>
      <w:r w:rsidR="001C39DE">
        <w:rPr>
          <w:rFonts w:hint="cs"/>
          <w:rtl/>
        </w:rPr>
        <w:t xml:space="preserve"> </w:t>
      </w:r>
      <w:r w:rsidR="006F2091">
        <w:rPr>
          <w:rFonts w:hint="cs"/>
          <w:rtl/>
        </w:rPr>
        <w:t>ח</w:t>
      </w:r>
      <w:r w:rsidR="001C39DE">
        <w:rPr>
          <w:rFonts w:hint="cs"/>
          <w:rtl/>
        </w:rPr>
        <w:t>י</w:t>
      </w:r>
      <w:r w:rsidR="006F2091">
        <w:rPr>
          <w:rFonts w:hint="cs"/>
          <w:rtl/>
        </w:rPr>
        <w:t>ב</w:t>
      </w:r>
      <w:r w:rsidR="001C39DE">
        <w:rPr>
          <w:rFonts w:hint="cs"/>
          <w:rtl/>
        </w:rPr>
        <w:t>ו</w:t>
      </w:r>
      <w:r w:rsidR="006F2091">
        <w:rPr>
          <w:rFonts w:hint="cs"/>
          <w:rtl/>
        </w:rPr>
        <w:t>ר בין נפש</w:t>
      </w:r>
      <w:r w:rsidR="001C39DE">
        <w:rPr>
          <w:rFonts w:hint="cs"/>
          <w:rtl/>
        </w:rPr>
        <w:t>ו</w:t>
      </w:r>
      <w:r w:rsidR="006F2091">
        <w:rPr>
          <w:rFonts w:hint="cs"/>
          <w:rtl/>
        </w:rPr>
        <w:t xml:space="preserve"> של האדם לבין סביבתו באופן אומנותי </w:t>
      </w:r>
      <w:r w:rsidR="006F2091">
        <w:rPr>
          <w:rtl/>
        </w:rPr>
        <w:t>–</w:t>
      </w:r>
      <w:r w:rsidR="006F2091">
        <w:rPr>
          <w:rFonts w:hint="cs"/>
          <w:rtl/>
        </w:rPr>
        <w:t xml:space="preserve"> לירי. </w:t>
      </w:r>
      <w:r>
        <w:rPr>
          <w:rFonts w:hint="cs"/>
          <w:rtl/>
        </w:rPr>
        <w:t xml:space="preserve">באמצעות החיקוי האדם יכול </w:t>
      </w:r>
      <w:r w:rsidR="001C39DE">
        <w:rPr>
          <w:rFonts w:hint="cs"/>
          <w:rtl/>
        </w:rPr>
        <w:t>לה</w:t>
      </w:r>
      <w:r>
        <w:rPr>
          <w:rFonts w:hint="cs"/>
          <w:rtl/>
        </w:rPr>
        <w:t>פני</w:t>
      </w:r>
      <w:r w:rsidR="001C39DE">
        <w:rPr>
          <w:rFonts w:hint="cs"/>
          <w:rtl/>
        </w:rPr>
        <w:t>ם</w:t>
      </w:r>
      <w:r>
        <w:rPr>
          <w:rFonts w:hint="cs"/>
          <w:rtl/>
        </w:rPr>
        <w:t xml:space="preserve"> את האיכויות הנסתרות שבטבע, לחקות אותם ולהביא אותם לידי ביטוי באופן אומנותי. בכך הופכת יכולת החיקוי לכלי משמעותי לחוות את הממד הנסתר שבעולם הסובב</w:t>
      </w:r>
      <w:r w:rsidR="004B1AB9">
        <w:rPr>
          <w:rFonts w:hint="cs"/>
          <w:rtl/>
        </w:rPr>
        <w:t xml:space="preserve"> בטבע וביחסים בין בני האדם</w:t>
      </w:r>
      <w:r w:rsidR="001C39DE">
        <w:rPr>
          <w:rFonts w:hint="cs"/>
          <w:rtl/>
        </w:rPr>
        <w:t xml:space="preserve"> אות</w:t>
      </w:r>
      <w:r w:rsidR="004B1AB9">
        <w:rPr>
          <w:rFonts w:hint="cs"/>
          <w:rtl/>
        </w:rPr>
        <w:t>ו</w:t>
      </w:r>
      <w:r w:rsidR="001C39DE">
        <w:rPr>
          <w:rFonts w:hint="cs"/>
          <w:rtl/>
        </w:rPr>
        <w:t xml:space="preserve"> מכנה שטיינר</w:t>
      </w:r>
      <w:r w:rsidR="000D0ED6">
        <w:rPr>
          <w:rFonts w:hint="cs"/>
          <w:rtl/>
        </w:rPr>
        <w:t xml:space="preserve"> (</w:t>
      </w:r>
      <w:r w:rsidR="000D0ED6" w:rsidRPr="007F1E71">
        <w:rPr>
          <w:rFonts w:ascii="David" w:hAnsi="David"/>
        </w:rPr>
        <w:t>1904</w:t>
      </w:r>
      <w:r w:rsidR="000D0ED6" w:rsidRPr="007F1E71">
        <w:rPr>
          <w:rFonts w:ascii="David" w:hAnsi="David" w:hint="cs"/>
          <w:rtl/>
        </w:rPr>
        <w:t>/</w:t>
      </w:r>
      <w:r w:rsidR="000D0ED6" w:rsidRPr="007F1E71">
        <w:rPr>
          <w:rFonts w:hint="cs"/>
          <w:rtl/>
        </w:rPr>
        <w:t>1995</w:t>
      </w:r>
      <w:r w:rsidR="000D0ED6">
        <w:rPr>
          <w:rFonts w:hint="cs"/>
          <w:rtl/>
        </w:rPr>
        <w:t>)</w:t>
      </w:r>
      <w:r w:rsidR="001C39DE">
        <w:rPr>
          <w:rFonts w:hint="cs"/>
          <w:rtl/>
        </w:rPr>
        <w:t xml:space="preserve"> 'עולם הרוח'</w:t>
      </w:r>
      <w:r>
        <w:rPr>
          <w:rFonts w:hint="cs"/>
          <w:rtl/>
        </w:rPr>
        <w:t xml:space="preserve">. </w:t>
      </w:r>
    </w:p>
    <w:p w14:paraId="4DA9611F" w14:textId="0D11B892" w:rsidR="00DB7652" w:rsidRDefault="00DB7652" w:rsidP="00DB7652">
      <w:pPr>
        <w:ind w:firstLine="720"/>
        <w:rPr>
          <w:rtl/>
        </w:rPr>
      </w:pPr>
      <w:r>
        <w:rPr>
          <w:rFonts w:hint="cs"/>
          <w:rtl/>
        </w:rPr>
        <w:t xml:space="preserve">שטיינר </w:t>
      </w:r>
      <w:r w:rsidRPr="007F1E71">
        <w:rPr>
          <w:rFonts w:hint="cs"/>
          <w:rtl/>
        </w:rPr>
        <w:t>(</w:t>
      </w:r>
      <w:r w:rsidRPr="007F1E71">
        <w:rPr>
          <w:rFonts w:ascii="David" w:hAnsi="David" w:hint="cs"/>
          <w:rtl/>
        </w:rPr>
        <w:t>2002/1923)</w:t>
      </w:r>
      <w:r>
        <w:rPr>
          <w:rFonts w:hint="cs"/>
          <w:rtl/>
        </w:rPr>
        <w:t xml:space="preserve"> מציין כי "</w:t>
      </w:r>
      <w:r w:rsidRPr="00577C7B">
        <w:rPr>
          <w:rtl/>
        </w:rPr>
        <w:t>הילד משחק תוך חיקוי</w:t>
      </w:r>
      <w:r>
        <w:rPr>
          <w:rFonts w:hint="cs"/>
          <w:rtl/>
        </w:rPr>
        <w:t>" ולכן</w:t>
      </w:r>
      <w:r w:rsidRPr="00577C7B">
        <w:rPr>
          <w:rtl/>
        </w:rPr>
        <w:t xml:space="preserve"> </w:t>
      </w:r>
      <w:r>
        <w:rPr>
          <w:rFonts w:hint="cs"/>
          <w:rtl/>
        </w:rPr>
        <w:t>"</w:t>
      </w:r>
      <w:r w:rsidRPr="00577C7B">
        <w:rPr>
          <w:rtl/>
        </w:rPr>
        <w:t>משימתו של גן הילדים היא אפוא</w:t>
      </w:r>
      <w:r w:rsidR="00FA1F83">
        <w:rPr>
          <w:rFonts w:hint="cs"/>
          <w:rtl/>
        </w:rPr>
        <w:t>,</w:t>
      </w:r>
      <w:r w:rsidRPr="00577C7B">
        <w:rPr>
          <w:rtl/>
        </w:rPr>
        <w:t xml:space="preserve"> להלביש את עבודת החיים בצורות שיוכלו לזרום מתוך פעילותו של הילד במשחק</w:t>
      </w:r>
      <w:r>
        <w:rPr>
          <w:rFonts w:hint="cs"/>
          <w:rtl/>
        </w:rPr>
        <w:t xml:space="preserve">" </w:t>
      </w:r>
      <w:r w:rsidRPr="00577C7B">
        <w:rPr>
          <w:rtl/>
        </w:rPr>
        <w:t>‏(עמ' 65)</w:t>
      </w:r>
      <w:r>
        <w:rPr>
          <w:rFonts w:hint="cs"/>
          <w:rtl/>
        </w:rPr>
        <w:t xml:space="preserve">. </w:t>
      </w:r>
      <w:r>
        <w:rPr>
          <w:rFonts w:hint="cs"/>
          <w:rtl/>
        </w:rPr>
        <w:lastRenderedPageBreak/>
        <w:t>כלומר למשחק תפקיד חינוכי לאפשר לילדים ללמוד על עולם המבוגרים. בו בזמן שטיינר סובר כי "</w:t>
      </w:r>
      <w:r w:rsidRPr="007F1E71">
        <w:rPr>
          <w:rFonts w:hint="cs"/>
          <w:rtl/>
        </w:rPr>
        <w:t>את אשר יוצר הילד בפעילותו הוא מבקש לפתח מתוך טבעו-הוא, מתוך חייו שלו. המשחק פועל מבפנים החוצה</w:t>
      </w:r>
      <w:r>
        <w:rPr>
          <w:rFonts w:hint="cs"/>
          <w:rtl/>
        </w:rPr>
        <w:t>"</w:t>
      </w:r>
      <w:r w:rsidRPr="007F1E71">
        <w:rPr>
          <w:rFonts w:hint="cs"/>
          <w:rtl/>
        </w:rPr>
        <w:t xml:space="preserve"> (עמ' 64).</w:t>
      </w:r>
      <w:r>
        <w:rPr>
          <w:rFonts w:hint="cs"/>
          <w:rtl/>
        </w:rPr>
        <w:t xml:space="preserve"> כלומר הילד צריך להיות חופשי לגמרי במשחקו, יוזם, פעיל ויוצר. גישה זו דומה למושגים 'הטמעה' ו'התאמה' בהם השתמש פיאז'ה כאשר הילד מטמיע את עובדות החיים באמצעות חיקוי ומתאימם לעולמו הפנימי באמצעות משחק חופשי יצירתי (</w:t>
      </w:r>
      <w:r w:rsidRPr="003246E1">
        <w:rPr>
          <w:rFonts w:cstheme="majorBidi"/>
          <w:szCs w:val="28"/>
        </w:rPr>
        <w:t>Block, 1982</w:t>
      </w:r>
      <w:r>
        <w:rPr>
          <w:rFonts w:hint="cs"/>
          <w:rtl/>
        </w:rPr>
        <w:t>). בהמשך להגותו של שטיינר התפתחה הגישה האנתרופוסופית בה תפקיד המחנכים בגן להביא את עובדות החיים לתוך הגן באמצעות סיפורים ומלאכות כפיים</w:t>
      </w:r>
      <w:r w:rsidR="00FA1F83">
        <w:rPr>
          <w:rFonts w:hint="cs"/>
          <w:rtl/>
        </w:rPr>
        <w:t>,</w:t>
      </w:r>
      <w:r>
        <w:rPr>
          <w:rFonts w:hint="cs"/>
          <w:rtl/>
        </w:rPr>
        <w:t xml:space="preserve"> מבלי להתערב באופן ישיר במשחק החופשי האקטיבי של הילדים </w:t>
      </w:r>
      <w:r w:rsidRPr="007F1E71">
        <w:rPr>
          <w:rFonts w:hint="cs"/>
          <w:rtl/>
        </w:rPr>
        <w:t>(</w:t>
      </w:r>
      <w:r w:rsidRPr="007F1E71">
        <w:rPr>
          <w:rFonts w:ascii="Times New Roman" w:hAnsi="Times New Roman"/>
        </w:rPr>
        <w:t>Mathisen &amp; Thorjussen, 2017</w:t>
      </w:r>
      <w:r w:rsidRPr="007F1E71">
        <w:rPr>
          <w:rFonts w:ascii="David" w:hAnsi="David" w:hint="cs"/>
          <w:rtl/>
        </w:rPr>
        <w:t>)</w:t>
      </w:r>
      <w:r>
        <w:rPr>
          <w:rFonts w:hint="cs"/>
          <w:rtl/>
        </w:rPr>
        <w:t xml:space="preserve">. </w:t>
      </w:r>
    </w:p>
    <w:p w14:paraId="16634CDB" w14:textId="5EB02EEE" w:rsidR="003A6A7F" w:rsidRDefault="00CC632E" w:rsidP="003A6A7F">
      <w:pPr>
        <w:ind w:firstLine="720"/>
        <w:rPr>
          <w:rtl/>
        </w:rPr>
      </w:pPr>
      <w:r>
        <w:rPr>
          <w:rtl/>
        </w:rPr>
        <w:t>משחק ו</w:t>
      </w:r>
      <w:r>
        <w:rPr>
          <w:rFonts w:hint="cs"/>
          <w:rtl/>
        </w:rPr>
        <w:t>עליצות</w:t>
      </w:r>
      <w:r>
        <w:rPr>
          <w:rtl/>
        </w:rPr>
        <w:t xml:space="preserve"> הם מאפיינים בסיסיים בחינוך </w:t>
      </w:r>
      <w:r w:rsidR="00586747">
        <w:rPr>
          <w:rFonts w:hint="cs"/>
          <w:rtl/>
        </w:rPr>
        <w:t>ב</w:t>
      </w:r>
      <w:r>
        <w:rPr>
          <w:rtl/>
        </w:rPr>
        <w:t>גיל הרך.</w:t>
      </w:r>
      <w:r w:rsidR="00ED280C">
        <w:rPr>
          <w:rFonts w:hint="cs"/>
          <w:rtl/>
        </w:rPr>
        <w:t xml:space="preserve"> </w:t>
      </w:r>
      <w:r>
        <w:rPr>
          <w:rtl/>
        </w:rPr>
        <w:t>המשחק</w:t>
      </w:r>
      <w:r>
        <w:rPr>
          <w:rFonts w:hint="cs"/>
          <w:rtl/>
        </w:rPr>
        <w:t xml:space="preserve"> </w:t>
      </w:r>
      <w:r w:rsidR="00C03FC6">
        <w:rPr>
          <w:rFonts w:hint="cs"/>
          <w:rtl/>
        </w:rPr>
        <w:t>מבוסס על</w:t>
      </w:r>
      <w:r>
        <w:rPr>
          <w:rtl/>
        </w:rPr>
        <w:t xml:space="preserve"> הנאה, תחושת חופש ו</w:t>
      </w:r>
      <w:r w:rsidR="00C03FC6">
        <w:rPr>
          <w:rFonts w:hint="cs"/>
          <w:rtl/>
        </w:rPr>
        <w:t>יצירת</w:t>
      </w:r>
      <w:r>
        <w:rPr>
          <w:rtl/>
        </w:rPr>
        <w:t xml:space="preserve"> משמעות משותפת</w:t>
      </w:r>
      <w:r w:rsidR="00DF5A0F">
        <w:rPr>
          <w:rFonts w:hint="cs"/>
          <w:rtl/>
        </w:rPr>
        <w:t xml:space="preserve"> </w:t>
      </w:r>
      <w:r w:rsidR="00C03FC6">
        <w:rPr>
          <w:rFonts w:hint="cs"/>
          <w:rtl/>
        </w:rPr>
        <w:t>(</w:t>
      </w:r>
      <w:r w:rsidR="00C03FC6" w:rsidRPr="00C03FC6">
        <w:t>Singer, 2015</w:t>
      </w:r>
      <w:r w:rsidR="00C03FC6">
        <w:rPr>
          <w:rFonts w:hint="cs"/>
          <w:rtl/>
        </w:rPr>
        <w:t>)</w:t>
      </w:r>
      <w:r w:rsidR="00ED280C">
        <w:rPr>
          <w:rFonts w:hint="cs"/>
          <w:rtl/>
        </w:rPr>
        <w:t xml:space="preserve">. כאשר הילד משחק הוא שקוע לגמרי בפעילות מלאת חיים </w:t>
      </w:r>
      <w:r w:rsidR="00ED280C" w:rsidRPr="007F1E71">
        <w:rPr>
          <w:rFonts w:hint="cs"/>
          <w:rtl/>
        </w:rPr>
        <w:t>(</w:t>
      </w:r>
      <w:r w:rsidR="00ED280C" w:rsidRPr="007F1E71">
        <w:rPr>
          <w:rFonts w:cstheme="majorBidi"/>
        </w:rPr>
        <w:t>Sobo, 2014</w:t>
      </w:r>
      <w:r w:rsidR="00ED280C" w:rsidRPr="007F1E71">
        <w:rPr>
          <w:rFonts w:ascii="David" w:hAnsi="David" w:hint="cs"/>
          <w:rtl/>
        </w:rPr>
        <w:t>)</w:t>
      </w:r>
      <w:r w:rsidR="00ED280C">
        <w:rPr>
          <w:rFonts w:hint="cs"/>
          <w:rtl/>
        </w:rPr>
        <w:t>.</w:t>
      </w:r>
      <w:r>
        <w:rPr>
          <w:rFonts w:hint="cs"/>
          <w:rtl/>
        </w:rPr>
        <w:t xml:space="preserve"> </w:t>
      </w:r>
      <w:r w:rsidR="00293E2A">
        <w:rPr>
          <w:rFonts w:hint="cs"/>
          <w:rtl/>
        </w:rPr>
        <w:t>לדידו</w:t>
      </w:r>
      <w:r>
        <w:rPr>
          <w:rFonts w:hint="cs"/>
          <w:rtl/>
        </w:rPr>
        <w:t xml:space="preserve"> של שטיינר </w:t>
      </w:r>
      <w:r w:rsidRPr="007F1E71">
        <w:rPr>
          <w:rFonts w:hint="cs"/>
          <w:rtl/>
        </w:rPr>
        <w:t>(</w:t>
      </w:r>
      <w:r w:rsidRPr="007F1E71">
        <w:rPr>
          <w:rFonts w:ascii="David" w:hAnsi="David" w:hint="cs"/>
          <w:rtl/>
        </w:rPr>
        <w:t>2002/1923)</w:t>
      </w:r>
      <w:r w:rsidR="00293E2A">
        <w:rPr>
          <w:rFonts w:hint="cs"/>
          <w:rtl/>
        </w:rPr>
        <w:t xml:space="preserve"> "</w:t>
      </w:r>
      <w:r w:rsidR="00293E2A" w:rsidRPr="007F1E71">
        <w:rPr>
          <w:rFonts w:hint="cs"/>
          <w:rtl/>
        </w:rPr>
        <w:t>משחק מבחינת הילד הנו רציני ביותר</w:t>
      </w:r>
      <w:r w:rsidR="00293E2A">
        <w:rPr>
          <w:rFonts w:hint="cs"/>
          <w:rtl/>
        </w:rPr>
        <w:t>" (עמ' 64)</w:t>
      </w:r>
      <w:r>
        <w:rPr>
          <w:rFonts w:hint="cs"/>
          <w:rtl/>
        </w:rPr>
        <w:t>.</w:t>
      </w:r>
      <w:r w:rsidR="00293E2A">
        <w:rPr>
          <w:rFonts w:hint="cs"/>
          <w:rtl/>
        </w:rPr>
        <w:t xml:space="preserve"> </w:t>
      </w:r>
      <w:r w:rsidR="00C03FC6">
        <w:rPr>
          <w:rFonts w:hint="cs"/>
          <w:rtl/>
        </w:rPr>
        <w:t>נראה</w:t>
      </w:r>
      <w:r w:rsidR="00FA1F83">
        <w:rPr>
          <w:rFonts w:hint="cs"/>
          <w:rtl/>
        </w:rPr>
        <w:t>,</w:t>
      </w:r>
      <w:r w:rsidR="00C03FC6">
        <w:rPr>
          <w:rFonts w:hint="cs"/>
          <w:rtl/>
        </w:rPr>
        <w:t xml:space="preserve"> כי </w:t>
      </w:r>
      <w:r w:rsidR="00CE470D">
        <w:rPr>
          <w:rFonts w:hint="cs"/>
          <w:rtl/>
        </w:rPr>
        <w:t xml:space="preserve">הוא אינו מתכוון שהמשחק צריך להיות רציני </w:t>
      </w:r>
      <w:r w:rsidR="00C03FC6">
        <w:rPr>
          <w:rFonts w:hint="cs"/>
          <w:rtl/>
        </w:rPr>
        <w:t>להבדיל מעליז</w:t>
      </w:r>
      <w:r w:rsidR="00ED280C">
        <w:rPr>
          <w:rFonts w:hint="cs"/>
          <w:rtl/>
        </w:rPr>
        <w:t>,</w:t>
      </w:r>
      <w:r w:rsidR="00C03FC6">
        <w:rPr>
          <w:rFonts w:hint="cs"/>
          <w:rtl/>
        </w:rPr>
        <w:t xml:space="preserve"> </w:t>
      </w:r>
      <w:r w:rsidR="00CE470D">
        <w:rPr>
          <w:rFonts w:hint="cs"/>
          <w:rtl/>
        </w:rPr>
        <w:t>אלא שהמשחק</w:t>
      </w:r>
      <w:r>
        <w:rPr>
          <w:rFonts w:hint="cs"/>
          <w:rtl/>
        </w:rPr>
        <w:t xml:space="preserve"> </w:t>
      </w:r>
      <w:r w:rsidR="00CE470D">
        <w:rPr>
          <w:rFonts w:hint="cs"/>
          <w:rtl/>
        </w:rPr>
        <w:t xml:space="preserve">משרת </w:t>
      </w:r>
      <w:r w:rsidR="00293E2A">
        <w:rPr>
          <w:rFonts w:hint="cs"/>
          <w:rtl/>
        </w:rPr>
        <w:t xml:space="preserve">תכלית </w:t>
      </w:r>
      <w:r w:rsidR="002D5438">
        <w:rPr>
          <w:rFonts w:hint="cs"/>
          <w:rtl/>
        </w:rPr>
        <w:t>משמעותית ביותר עבור הילד</w:t>
      </w:r>
      <w:r w:rsidR="00ED280C">
        <w:rPr>
          <w:rFonts w:hint="cs"/>
          <w:rtl/>
        </w:rPr>
        <w:t>, וכתוצאה מכך הילד כה שקוע במשחקו.</w:t>
      </w:r>
      <w:r w:rsidR="00293E2A">
        <w:rPr>
          <w:rFonts w:hint="cs"/>
          <w:rtl/>
        </w:rPr>
        <w:t xml:space="preserve"> </w:t>
      </w:r>
      <w:r w:rsidR="00ED280C">
        <w:rPr>
          <w:rFonts w:hint="cs"/>
          <w:rtl/>
        </w:rPr>
        <w:t>על כן ב</w:t>
      </w:r>
      <w:r w:rsidR="00950850">
        <w:rPr>
          <w:rFonts w:hint="cs"/>
          <w:rtl/>
        </w:rPr>
        <w:t xml:space="preserve">גן האנתרופוסופי מרבית שעות הפעילות מופנות למשחק חופשי </w:t>
      </w:r>
      <w:r w:rsidR="00950850" w:rsidRPr="007F1E71">
        <w:rPr>
          <w:rFonts w:hint="cs"/>
          <w:rtl/>
        </w:rPr>
        <w:t>(</w:t>
      </w:r>
      <w:r w:rsidR="00950850" w:rsidRPr="007F1E71">
        <w:rPr>
          <w:rFonts w:ascii="Times New Roman" w:hAnsi="Times New Roman"/>
        </w:rPr>
        <w:t>Nicol &amp; Taplin, 2017</w:t>
      </w:r>
      <w:r w:rsidR="00950850" w:rsidRPr="007F1E71">
        <w:rPr>
          <w:rFonts w:ascii="David" w:hAnsi="David" w:hint="cs"/>
          <w:rtl/>
        </w:rPr>
        <w:t>)</w:t>
      </w:r>
      <w:r w:rsidR="00950850">
        <w:rPr>
          <w:rFonts w:hint="cs"/>
          <w:rtl/>
        </w:rPr>
        <w:t xml:space="preserve">. </w:t>
      </w:r>
      <w:r w:rsidR="00293E2A" w:rsidRPr="00293E2A">
        <w:rPr>
          <w:rtl/>
        </w:rPr>
        <w:t xml:space="preserve">משחק </w:t>
      </w:r>
      <w:r w:rsidR="00950850">
        <w:rPr>
          <w:rFonts w:hint="cs"/>
          <w:rtl/>
        </w:rPr>
        <w:t xml:space="preserve">של ילדים </w:t>
      </w:r>
      <w:r w:rsidR="00293E2A" w:rsidRPr="00293E2A">
        <w:rPr>
          <w:rtl/>
        </w:rPr>
        <w:t>הוא קסם</w:t>
      </w:r>
      <w:r w:rsidR="00293E2A">
        <w:rPr>
          <w:rFonts w:hint="cs"/>
          <w:rtl/>
        </w:rPr>
        <w:t>,</w:t>
      </w:r>
      <w:r w:rsidR="00293E2A" w:rsidRPr="00293E2A">
        <w:rPr>
          <w:rtl/>
        </w:rPr>
        <w:t xml:space="preserve"> קסם של יצירה, פליאה, בריאה והוויה. בעת משחק </w:t>
      </w:r>
      <w:r w:rsidR="00293E2A">
        <w:rPr>
          <w:rFonts w:hint="cs"/>
          <w:rtl/>
        </w:rPr>
        <w:t>ילדים</w:t>
      </w:r>
      <w:r w:rsidR="00293E2A" w:rsidRPr="00293E2A">
        <w:rPr>
          <w:rtl/>
        </w:rPr>
        <w:t xml:space="preserve"> מעניק</w:t>
      </w:r>
      <w:r w:rsidR="00293E2A">
        <w:rPr>
          <w:rFonts w:hint="cs"/>
          <w:rtl/>
        </w:rPr>
        <w:t>ים</w:t>
      </w:r>
      <w:r w:rsidR="00293E2A" w:rsidRPr="00293E2A">
        <w:rPr>
          <w:rtl/>
        </w:rPr>
        <w:t xml:space="preserve"> לכנפי הדמיון חופש יצירה</w:t>
      </w:r>
      <w:r w:rsidR="00293E2A">
        <w:rPr>
          <w:rFonts w:hint="cs"/>
          <w:rtl/>
        </w:rPr>
        <w:t xml:space="preserve"> אותה כינה שטיינר </w:t>
      </w:r>
      <w:r w:rsidR="00B10965" w:rsidRPr="007F1E71">
        <w:rPr>
          <w:rFonts w:hint="cs"/>
          <w:rtl/>
        </w:rPr>
        <w:t>"</w:t>
      </w:r>
      <w:r w:rsidR="00B10965" w:rsidRPr="007F1E71">
        <w:rPr>
          <w:rtl/>
        </w:rPr>
        <w:t>פנטזיה ערה, מופלאה ועדינה</w:t>
      </w:r>
      <w:r w:rsidR="00B10965" w:rsidRPr="007F1E71">
        <w:rPr>
          <w:rFonts w:hint="cs"/>
          <w:rtl/>
        </w:rPr>
        <w:t>"</w:t>
      </w:r>
      <w:r w:rsidR="00B10965">
        <w:rPr>
          <w:rFonts w:hint="cs"/>
          <w:rtl/>
        </w:rPr>
        <w:t xml:space="preserve"> (עמ' 66)</w:t>
      </w:r>
      <w:r w:rsidR="00293E2A">
        <w:rPr>
          <w:rFonts w:hint="cs"/>
          <w:rtl/>
        </w:rPr>
        <w:t>.</w:t>
      </w:r>
      <w:r w:rsidR="00B10965">
        <w:rPr>
          <w:rFonts w:hint="cs"/>
          <w:rtl/>
        </w:rPr>
        <w:t xml:space="preserve"> </w:t>
      </w:r>
      <w:r w:rsidR="003A6A7F">
        <w:rPr>
          <w:rFonts w:hint="cs"/>
          <w:rtl/>
        </w:rPr>
        <w:t xml:space="preserve">הוא כיוון את המחנכים לספק לילדים צעצועים פשוטים שאינם גמורים </w:t>
      </w:r>
      <w:r w:rsidR="00077579">
        <w:rPr>
          <w:rFonts w:hint="cs"/>
          <w:rtl/>
        </w:rPr>
        <w:t>שיעניקו</w:t>
      </w:r>
      <w:r w:rsidR="00586747">
        <w:rPr>
          <w:rFonts w:hint="cs"/>
          <w:rtl/>
        </w:rPr>
        <w:t xml:space="preserve"> דרור</w:t>
      </w:r>
      <w:r w:rsidR="003A6A7F">
        <w:rPr>
          <w:rFonts w:hint="cs"/>
          <w:rtl/>
        </w:rPr>
        <w:t xml:space="preserve"> </w:t>
      </w:r>
      <w:r w:rsidR="00586747">
        <w:rPr>
          <w:rFonts w:hint="cs"/>
          <w:rtl/>
        </w:rPr>
        <w:t>ל</w:t>
      </w:r>
      <w:r w:rsidR="003A6A7F">
        <w:rPr>
          <w:rFonts w:hint="cs"/>
          <w:rtl/>
        </w:rPr>
        <w:t xml:space="preserve">דמיונם. </w:t>
      </w:r>
    </w:p>
    <w:p w14:paraId="6E5A9251" w14:textId="6CEABE83" w:rsidR="0052728C" w:rsidRDefault="00A2350D" w:rsidP="000308E6">
      <w:pPr>
        <w:ind w:firstLine="720"/>
        <w:rPr>
          <w:rtl/>
        </w:rPr>
      </w:pPr>
      <w:r>
        <w:rPr>
          <w:rFonts w:hint="cs"/>
          <w:rtl/>
        </w:rPr>
        <w:t xml:space="preserve">ילדים עשויים </w:t>
      </w:r>
      <w:r w:rsidR="00293E2A" w:rsidRPr="00293E2A">
        <w:rPr>
          <w:rtl/>
        </w:rPr>
        <w:t>לשחק לבד</w:t>
      </w:r>
      <w:r>
        <w:rPr>
          <w:rFonts w:hint="cs"/>
          <w:rtl/>
        </w:rPr>
        <w:t>ם</w:t>
      </w:r>
      <w:r w:rsidR="00D01868">
        <w:rPr>
          <w:rFonts w:hint="cs"/>
          <w:rtl/>
        </w:rPr>
        <w:t>,</w:t>
      </w:r>
      <w:r w:rsidR="00293E2A" w:rsidRPr="00293E2A">
        <w:rPr>
          <w:rtl/>
        </w:rPr>
        <w:t xml:space="preserve"> אך המשחק משמעותי </w:t>
      </w:r>
      <w:r>
        <w:rPr>
          <w:rFonts w:hint="cs"/>
          <w:rtl/>
        </w:rPr>
        <w:t>ו</w:t>
      </w:r>
      <w:r w:rsidR="00293E2A" w:rsidRPr="00293E2A">
        <w:rPr>
          <w:rtl/>
        </w:rPr>
        <w:t>עמוק יותר כאשר</w:t>
      </w:r>
      <w:r w:rsidR="0083494D">
        <w:rPr>
          <w:rFonts w:hint="cs"/>
          <w:rtl/>
        </w:rPr>
        <w:t xml:space="preserve"> ילדים</w:t>
      </w:r>
      <w:r w:rsidR="00293E2A" w:rsidRPr="00293E2A">
        <w:rPr>
          <w:rtl/>
        </w:rPr>
        <w:t xml:space="preserve"> משחקים יחד</w:t>
      </w:r>
      <w:r w:rsidR="00622549">
        <w:rPr>
          <w:rFonts w:hint="cs"/>
          <w:rtl/>
        </w:rPr>
        <w:t xml:space="preserve"> (</w:t>
      </w:r>
      <w:r w:rsidR="00622549" w:rsidRPr="00C03FC6">
        <w:t>Singer, 2015</w:t>
      </w:r>
      <w:r w:rsidR="00622549">
        <w:rPr>
          <w:rFonts w:hint="cs"/>
          <w:rtl/>
        </w:rPr>
        <w:t>)</w:t>
      </w:r>
      <w:r w:rsidR="00293E2A">
        <w:rPr>
          <w:rFonts w:hint="cs"/>
          <w:rtl/>
        </w:rPr>
        <w:t>.</w:t>
      </w:r>
      <w:r w:rsidR="00293E2A" w:rsidRPr="00293E2A">
        <w:rPr>
          <w:rtl/>
        </w:rPr>
        <w:t xml:space="preserve"> ההדהוד בין היצירה של </w:t>
      </w:r>
      <w:r w:rsidR="00293E2A">
        <w:rPr>
          <w:rFonts w:hint="cs"/>
          <w:rtl/>
        </w:rPr>
        <w:t>ילד</w:t>
      </w:r>
      <w:r w:rsidR="00293E2A" w:rsidRPr="00293E2A">
        <w:rPr>
          <w:rtl/>
        </w:rPr>
        <w:t xml:space="preserve"> לזולתו מזין את היצירה ומעצים אותה</w:t>
      </w:r>
      <w:r w:rsidR="00077579">
        <w:rPr>
          <w:rFonts w:hint="cs"/>
          <w:rtl/>
        </w:rPr>
        <w:t>,</w:t>
      </w:r>
      <w:r w:rsidR="00293E2A" w:rsidRPr="00293E2A">
        <w:rPr>
          <w:rtl/>
        </w:rPr>
        <w:t xml:space="preserve"> כמו קולות מקהלה הנישאים בחלל אולם הקונצרטים ומהדהדים זה את זה בהרמוניה נפלאה. </w:t>
      </w:r>
      <w:r w:rsidR="00B10965">
        <w:rPr>
          <w:rFonts w:hint="cs"/>
          <w:rtl/>
        </w:rPr>
        <w:t xml:space="preserve">על כן קרא ז'אן פול </w:t>
      </w:r>
      <w:r w:rsidR="00B10965" w:rsidRPr="007F1E71">
        <w:rPr>
          <w:rFonts w:hint="cs"/>
          <w:rtl/>
        </w:rPr>
        <w:t>(</w:t>
      </w:r>
      <w:r w:rsidR="00B10965" w:rsidRPr="007F1E71">
        <w:rPr>
          <w:iCs/>
        </w:rPr>
        <w:t>Richter, 1807/1876</w:t>
      </w:r>
      <w:r w:rsidR="00B10965" w:rsidRPr="007F1E71">
        <w:rPr>
          <w:rFonts w:hint="cs"/>
          <w:rtl/>
        </w:rPr>
        <w:t>)</w:t>
      </w:r>
      <w:r w:rsidR="00B10965">
        <w:rPr>
          <w:rFonts w:hint="cs"/>
          <w:rtl/>
        </w:rPr>
        <w:t xml:space="preserve"> "</w:t>
      </w:r>
      <w:r w:rsidR="00B10965" w:rsidRPr="007F1E71">
        <w:rPr>
          <w:rtl/>
        </w:rPr>
        <w:t>למדו ילדים על ידי ילדים!</w:t>
      </w:r>
      <w:r w:rsidR="00B10965">
        <w:rPr>
          <w:rFonts w:hint="cs"/>
          <w:rtl/>
        </w:rPr>
        <w:t>" (עמ' 157)</w:t>
      </w:r>
      <w:r w:rsidR="00950850">
        <w:rPr>
          <w:rFonts w:hint="cs"/>
          <w:rtl/>
        </w:rPr>
        <w:t>.</w:t>
      </w:r>
      <w:r w:rsidR="0083494D">
        <w:rPr>
          <w:rFonts w:hint="cs"/>
          <w:rtl/>
        </w:rPr>
        <w:t xml:space="preserve"> </w:t>
      </w:r>
      <w:r w:rsidR="00D01868">
        <w:rPr>
          <w:rFonts w:hint="cs"/>
          <w:rtl/>
        </w:rPr>
        <w:t>בטקסטים שחקרתי</w:t>
      </w:r>
      <w:r w:rsidR="003F4ADD">
        <w:rPr>
          <w:rFonts w:hint="cs"/>
          <w:rtl/>
        </w:rPr>
        <w:t xml:space="preserve"> </w:t>
      </w:r>
      <w:r w:rsidR="00AB1DD9">
        <w:rPr>
          <w:rFonts w:hint="cs"/>
          <w:rtl/>
        </w:rPr>
        <w:t xml:space="preserve">שטיינר לא התייחס </w:t>
      </w:r>
      <w:r w:rsidR="00DB7652">
        <w:rPr>
          <w:rFonts w:hint="cs"/>
          <w:rtl/>
        </w:rPr>
        <w:t xml:space="preserve">במפורש </w:t>
      </w:r>
      <w:r w:rsidR="00AB1DD9">
        <w:rPr>
          <w:rFonts w:hint="cs"/>
          <w:rtl/>
        </w:rPr>
        <w:t xml:space="preserve">למשחק </w:t>
      </w:r>
      <w:r w:rsidR="00DB7652">
        <w:rPr>
          <w:rFonts w:hint="cs"/>
          <w:rtl/>
        </w:rPr>
        <w:t xml:space="preserve">וליחסים החברתיים </w:t>
      </w:r>
      <w:r w:rsidR="00AB1DD9">
        <w:rPr>
          <w:rFonts w:hint="cs"/>
          <w:rtl/>
        </w:rPr>
        <w:t>בין ילדים. מ</w:t>
      </w:r>
      <w:r w:rsidR="00D01868">
        <w:rPr>
          <w:rFonts w:hint="cs"/>
          <w:rtl/>
        </w:rPr>
        <w:t>ת</w:t>
      </w:r>
      <w:r w:rsidR="00AB1DD9">
        <w:rPr>
          <w:rFonts w:hint="cs"/>
          <w:rtl/>
        </w:rPr>
        <w:t xml:space="preserve">עוררת </w:t>
      </w:r>
      <w:r w:rsidR="00D01868">
        <w:rPr>
          <w:rFonts w:hint="cs"/>
          <w:rtl/>
        </w:rPr>
        <w:t>ה</w:t>
      </w:r>
      <w:r w:rsidR="00AB1DD9">
        <w:rPr>
          <w:rFonts w:hint="cs"/>
          <w:rtl/>
        </w:rPr>
        <w:t>שאלה האם משחק בין ילדים היה מובן מאליו עבורו</w:t>
      </w:r>
      <w:r w:rsidR="00D01868">
        <w:rPr>
          <w:rFonts w:hint="cs"/>
          <w:rtl/>
        </w:rPr>
        <w:t>,</w:t>
      </w:r>
      <w:r w:rsidR="00AB1DD9">
        <w:rPr>
          <w:rFonts w:hint="cs"/>
          <w:rtl/>
        </w:rPr>
        <w:t xml:space="preserve"> </w:t>
      </w:r>
      <w:r w:rsidR="00D00809">
        <w:rPr>
          <w:rFonts w:hint="cs"/>
          <w:rtl/>
        </w:rPr>
        <w:t>כאשר</w:t>
      </w:r>
      <w:r w:rsidR="0052728C">
        <w:rPr>
          <w:rFonts w:hint="cs"/>
          <w:rtl/>
        </w:rPr>
        <w:t xml:space="preserve"> בחר ל</w:t>
      </w:r>
      <w:r w:rsidR="00AB1DD9">
        <w:rPr>
          <w:rFonts w:hint="cs"/>
          <w:rtl/>
        </w:rPr>
        <w:t xml:space="preserve">התמקד </w:t>
      </w:r>
      <w:r w:rsidR="0052728C">
        <w:rPr>
          <w:rFonts w:hint="cs"/>
          <w:rtl/>
        </w:rPr>
        <w:t>בתפקיד הפדגוגי של המשחק</w:t>
      </w:r>
      <w:r w:rsidR="00DB7652">
        <w:rPr>
          <w:rFonts w:hint="cs"/>
          <w:rtl/>
        </w:rPr>
        <w:t xml:space="preserve"> כאמצעי ללמידה, </w:t>
      </w:r>
      <w:r w:rsidR="003F4ADD">
        <w:rPr>
          <w:rFonts w:hint="cs"/>
          <w:rtl/>
        </w:rPr>
        <w:t>ביטוי אישי</w:t>
      </w:r>
      <w:r w:rsidR="00DB7652">
        <w:rPr>
          <w:rFonts w:hint="cs"/>
          <w:rtl/>
        </w:rPr>
        <w:t xml:space="preserve"> והפנמה</w:t>
      </w:r>
      <w:r w:rsidR="0052728C">
        <w:rPr>
          <w:rFonts w:hint="cs"/>
          <w:rtl/>
        </w:rPr>
        <w:t>.</w:t>
      </w:r>
      <w:r w:rsidR="003F4ADD">
        <w:rPr>
          <w:rFonts w:hint="cs"/>
          <w:rtl/>
        </w:rPr>
        <w:t xml:space="preserve"> </w:t>
      </w:r>
      <w:r w:rsidR="002028B9">
        <w:rPr>
          <w:rFonts w:hint="cs"/>
          <w:rtl/>
        </w:rPr>
        <w:t>בשדה החינוכי כיום</w:t>
      </w:r>
      <w:r w:rsidR="003F4ADD">
        <w:rPr>
          <w:rFonts w:hint="cs"/>
          <w:rtl/>
        </w:rPr>
        <w:t xml:space="preserve"> קיימים אתגרים רבים ביחסים החברתיים בין ילדים</w:t>
      </w:r>
      <w:r w:rsidR="00493911">
        <w:rPr>
          <w:rFonts w:hint="cs"/>
          <w:rtl/>
        </w:rPr>
        <w:t xml:space="preserve"> </w:t>
      </w:r>
      <w:r w:rsidR="008B16B3">
        <w:rPr>
          <w:rFonts w:hint="cs"/>
          <w:rtl/>
        </w:rPr>
        <w:t>(רוזנטל</w:t>
      </w:r>
      <w:r w:rsidR="00CB575F">
        <w:rPr>
          <w:rFonts w:hint="cs"/>
          <w:rtl/>
        </w:rPr>
        <w:t xml:space="preserve"> ואחרים</w:t>
      </w:r>
      <w:r w:rsidR="008B16B3">
        <w:rPr>
          <w:rFonts w:hint="cs"/>
          <w:rtl/>
        </w:rPr>
        <w:t>, 2008</w:t>
      </w:r>
      <w:r w:rsidR="008B16B3" w:rsidRPr="007F1E71">
        <w:rPr>
          <w:rFonts w:hint="cs"/>
          <w:rtl/>
        </w:rPr>
        <w:t>)</w:t>
      </w:r>
      <w:r w:rsidR="002028B9">
        <w:rPr>
          <w:rFonts w:hint="cs"/>
          <w:rtl/>
        </w:rPr>
        <w:t>.</w:t>
      </w:r>
      <w:r w:rsidR="003F4ADD">
        <w:rPr>
          <w:rFonts w:hint="cs"/>
          <w:rtl/>
        </w:rPr>
        <w:t xml:space="preserve"> על כן מומלץ לבצע מחקר המשך שיבחן את גישתו הפדגוגית של שטיינר לטיפוח מערכות יחסים</w:t>
      </w:r>
      <w:r w:rsidR="002028B9">
        <w:rPr>
          <w:rFonts w:hint="cs"/>
          <w:rtl/>
        </w:rPr>
        <w:t xml:space="preserve"> הרמוניות</w:t>
      </w:r>
      <w:r w:rsidR="003F4ADD">
        <w:rPr>
          <w:rFonts w:hint="cs"/>
          <w:rtl/>
        </w:rPr>
        <w:t xml:space="preserve"> בין ילדים</w:t>
      </w:r>
      <w:r w:rsidR="002028B9">
        <w:rPr>
          <w:rFonts w:hint="cs"/>
          <w:rtl/>
        </w:rPr>
        <w:t xml:space="preserve">. </w:t>
      </w:r>
    </w:p>
    <w:p w14:paraId="72C2CEB8" w14:textId="4C4A1F9E" w:rsidR="00C159E9" w:rsidRDefault="00FA1456" w:rsidP="00FA1456">
      <w:pPr>
        <w:pStyle w:val="2"/>
        <w:ind w:firstLine="720"/>
        <w:rPr>
          <w:rtl/>
        </w:rPr>
      </w:pPr>
      <w:bookmarkStart w:id="56" w:name="_Toc80525435"/>
      <w:r>
        <w:rPr>
          <w:rFonts w:hint="cs"/>
          <w:rtl/>
        </w:rPr>
        <w:t xml:space="preserve">4.2 </w:t>
      </w:r>
      <w:r w:rsidR="00C159E9">
        <w:rPr>
          <w:rFonts w:hint="cs"/>
          <w:rtl/>
        </w:rPr>
        <w:t>מגבלות המחקר</w:t>
      </w:r>
      <w:bookmarkEnd w:id="56"/>
    </w:p>
    <w:p w14:paraId="57AD3A4A" w14:textId="2FE82A8B" w:rsidR="006E5D09" w:rsidRDefault="00944A11" w:rsidP="007716EE">
      <w:pPr>
        <w:rPr>
          <w:rtl/>
        </w:rPr>
      </w:pPr>
      <w:r>
        <w:rPr>
          <w:rFonts w:hint="cs"/>
          <w:rtl/>
        </w:rPr>
        <w:t xml:space="preserve">הזיקה שלי לחינוך האנתרופוסופי בגיל </w:t>
      </w:r>
      <w:r w:rsidR="00FD5575">
        <w:rPr>
          <w:rFonts w:hint="cs"/>
          <w:rtl/>
        </w:rPr>
        <w:t xml:space="preserve">הרך </w:t>
      </w:r>
      <w:r w:rsidR="007716EE">
        <w:rPr>
          <w:rFonts w:hint="cs"/>
          <w:rtl/>
        </w:rPr>
        <w:t>היוותה</w:t>
      </w:r>
      <w:r>
        <w:rPr>
          <w:rFonts w:hint="cs"/>
          <w:rtl/>
        </w:rPr>
        <w:t xml:space="preserve"> בו בזמן מגבלה ויתרון. יתרונה בהיכרות העמוקה שלי עם הגישה החינוכית והתמצאות רחבה בהגות של שטיינר. חסרונה</w:t>
      </w:r>
      <w:r w:rsidR="00342849">
        <w:rPr>
          <w:rFonts w:hint="cs"/>
          <w:rtl/>
        </w:rPr>
        <w:t>,</w:t>
      </w:r>
      <w:r>
        <w:rPr>
          <w:rFonts w:hint="cs"/>
          <w:rtl/>
        </w:rPr>
        <w:t xml:space="preserve"> בנטייה לתור אחר ממצאים התומכים בגישה החינוכית על פני התבוננות ביקורתית. השתדלתי לאזן נטייה זו באמצעות השוואה אינטרטקסטואלית בין הגותו של שטיינר לבין הוגי דעות נוספים. באמצעות השוואה זו ניתן</w:t>
      </w:r>
      <w:r w:rsidR="007716EE">
        <w:rPr>
          <w:rFonts w:hint="cs"/>
          <w:rtl/>
        </w:rPr>
        <w:t xml:space="preserve"> היה</w:t>
      </w:r>
      <w:r>
        <w:rPr>
          <w:rFonts w:hint="cs"/>
          <w:rtl/>
        </w:rPr>
        <w:t xml:space="preserve"> לעמוד ביתר בהירות על גישתו של שטיינר, במה הוא בוחר להתמקד וכיצד פסיכולוגים ומחנכים אחרים מרח</w:t>
      </w:r>
      <w:r w:rsidR="00082C02">
        <w:rPr>
          <w:rFonts w:hint="cs"/>
          <w:rtl/>
        </w:rPr>
        <w:t>י</w:t>
      </w:r>
      <w:r>
        <w:rPr>
          <w:rFonts w:hint="cs"/>
          <w:rtl/>
        </w:rPr>
        <w:t xml:space="preserve">בים ומסבירים בדרך שונה </w:t>
      </w:r>
      <w:r w:rsidR="006C4C43">
        <w:rPr>
          <w:rFonts w:hint="cs"/>
          <w:rtl/>
        </w:rPr>
        <w:t>עקרונות פדגוגיים</w:t>
      </w:r>
      <w:r>
        <w:rPr>
          <w:rFonts w:hint="cs"/>
          <w:rtl/>
        </w:rPr>
        <w:t xml:space="preserve">. </w:t>
      </w:r>
    </w:p>
    <w:p w14:paraId="5746F858" w14:textId="78B4F4C1" w:rsidR="00C159E9" w:rsidRDefault="006E5D09" w:rsidP="006E5D09">
      <w:pPr>
        <w:rPr>
          <w:rtl/>
        </w:rPr>
      </w:pPr>
      <w:r>
        <w:rPr>
          <w:rtl/>
        </w:rPr>
        <w:tab/>
      </w:r>
      <w:r w:rsidR="00944A11">
        <w:rPr>
          <w:rFonts w:hint="cs"/>
          <w:rtl/>
        </w:rPr>
        <w:t xml:space="preserve">  </w:t>
      </w:r>
      <w:r>
        <w:rPr>
          <w:rFonts w:hint="cs"/>
          <w:rtl/>
        </w:rPr>
        <w:t xml:space="preserve">מגבלה </w:t>
      </w:r>
      <w:r w:rsidR="00CB3E33">
        <w:rPr>
          <w:rFonts w:hint="cs"/>
          <w:rtl/>
        </w:rPr>
        <w:t>אחרת במחקר</w:t>
      </w:r>
      <w:r>
        <w:rPr>
          <w:rFonts w:hint="cs"/>
          <w:rtl/>
        </w:rPr>
        <w:t xml:space="preserve"> ה</w:t>
      </w:r>
      <w:r w:rsidR="00342849">
        <w:rPr>
          <w:rFonts w:hint="cs"/>
          <w:rtl/>
        </w:rPr>
        <w:t>י</w:t>
      </w:r>
      <w:r>
        <w:rPr>
          <w:rFonts w:hint="cs"/>
          <w:rtl/>
        </w:rPr>
        <w:t>י</w:t>
      </w:r>
      <w:r w:rsidR="007716EE">
        <w:rPr>
          <w:rFonts w:hint="cs"/>
          <w:rtl/>
        </w:rPr>
        <w:t>ת</w:t>
      </w:r>
      <w:r>
        <w:rPr>
          <w:rFonts w:hint="cs"/>
          <w:rtl/>
        </w:rPr>
        <w:t xml:space="preserve">ה הצורך לתרגם את הגותו של שטיינר מגרמנית לעברית. בכל תרגום מאבד הטקסט ממד מסוים של עומק ומשמעות. מגבלה זו משמעותית במיוחד כאשר עוסקים בפרשנות. כדי להמעיט במגבלה זו עיינתי בתרגום הגותו של שטיינר </w:t>
      </w:r>
      <w:r w:rsidR="00CB3E33">
        <w:rPr>
          <w:rFonts w:hint="cs"/>
          <w:rtl/>
        </w:rPr>
        <w:t xml:space="preserve">מגרמנית </w:t>
      </w:r>
      <w:r>
        <w:rPr>
          <w:rFonts w:hint="cs"/>
          <w:rtl/>
        </w:rPr>
        <w:t xml:space="preserve">לאנגלית </w:t>
      </w:r>
      <w:r>
        <w:rPr>
          <w:rFonts w:hint="cs"/>
          <w:rtl/>
        </w:rPr>
        <w:lastRenderedPageBreak/>
        <w:t xml:space="preserve">במקביל לתרגום לעברית. היכן שהדבר היה רלוונטי הדגשתי בהערות שוליים הבדלים בין התרגום שעשויים לקבל פרשנות שונה. </w:t>
      </w:r>
    </w:p>
    <w:p w14:paraId="6F093776" w14:textId="5F5AA22D" w:rsidR="00B67C36" w:rsidRDefault="00B67C36" w:rsidP="009E24B3">
      <w:pPr>
        <w:rPr>
          <w:rtl/>
        </w:rPr>
      </w:pPr>
      <w:r>
        <w:rPr>
          <w:rtl/>
        </w:rPr>
        <w:tab/>
      </w:r>
      <w:r>
        <w:rPr>
          <w:rFonts w:hint="cs"/>
          <w:rtl/>
        </w:rPr>
        <w:t xml:space="preserve">מגבלה משמעותית </w:t>
      </w:r>
      <w:r w:rsidR="00CB3E33">
        <w:rPr>
          <w:rFonts w:hint="cs"/>
          <w:rtl/>
        </w:rPr>
        <w:t xml:space="preserve">במחקר </w:t>
      </w:r>
      <w:r>
        <w:rPr>
          <w:rFonts w:hint="cs"/>
          <w:rtl/>
        </w:rPr>
        <w:t>ה</w:t>
      </w:r>
      <w:r w:rsidR="00342849">
        <w:rPr>
          <w:rFonts w:hint="cs"/>
          <w:rtl/>
        </w:rPr>
        <w:t>י</w:t>
      </w:r>
      <w:r>
        <w:rPr>
          <w:rFonts w:hint="cs"/>
          <w:rtl/>
        </w:rPr>
        <w:t>י</w:t>
      </w:r>
      <w:r w:rsidR="007716EE">
        <w:rPr>
          <w:rFonts w:hint="cs"/>
          <w:rtl/>
        </w:rPr>
        <w:t>ת</w:t>
      </w:r>
      <w:r>
        <w:rPr>
          <w:rFonts w:hint="cs"/>
          <w:rtl/>
        </w:rPr>
        <w:t>ה הצורך לצמצם את היק</w:t>
      </w:r>
      <w:r w:rsidR="00CB3E33">
        <w:rPr>
          <w:rFonts w:hint="cs"/>
          <w:rtl/>
        </w:rPr>
        <w:t>ף</w:t>
      </w:r>
      <w:r w:rsidR="00D576C5">
        <w:rPr>
          <w:rFonts w:hint="cs"/>
          <w:rtl/>
        </w:rPr>
        <w:t xml:space="preserve"> הפרשנ</w:t>
      </w:r>
      <w:r w:rsidR="00CB3E33">
        <w:rPr>
          <w:rFonts w:hint="cs"/>
          <w:rtl/>
        </w:rPr>
        <w:t>ות</w:t>
      </w:r>
      <w:r>
        <w:rPr>
          <w:rFonts w:hint="cs"/>
          <w:rtl/>
        </w:rPr>
        <w:t xml:space="preserve"> למספר עקרונות ספציפיים. מכיוון שהגותו של שטיינר הוליסטית</w:t>
      </w:r>
      <w:r w:rsidR="00342849">
        <w:rPr>
          <w:rFonts w:hint="cs"/>
          <w:rtl/>
        </w:rPr>
        <w:t>,</w:t>
      </w:r>
      <w:r>
        <w:rPr>
          <w:rFonts w:hint="cs"/>
          <w:rtl/>
        </w:rPr>
        <w:t xml:space="preserve"> כל עקרון מתכתב ומשלים את העקרונות האחרים. כתוצאה מכך</w:t>
      </w:r>
      <w:r w:rsidR="00342849">
        <w:rPr>
          <w:rFonts w:hint="cs"/>
          <w:rtl/>
        </w:rPr>
        <w:t>,</w:t>
      </w:r>
      <w:r>
        <w:rPr>
          <w:rFonts w:hint="cs"/>
          <w:rtl/>
        </w:rPr>
        <w:t xml:space="preserve"> כדי לעמוד ביתר בהירות על הרציונל העומד בבסיס העקרונות הפדגוגיים</w:t>
      </w:r>
      <w:r w:rsidR="00342849">
        <w:rPr>
          <w:rFonts w:hint="cs"/>
          <w:rtl/>
        </w:rPr>
        <w:t>,</w:t>
      </w:r>
      <w:r>
        <w:rPr>
          <w:rFonts w:hint="cs"/>
          <w:rtl/>
        </w:rPr>
        <w:t xml:space="preserve"> יש לערוך פרשנות מקיפה לכלל העקרונות של שטיינר. זאת ועוד</w:t>
      </w:r>
      <w:r w:rsidR="00342849">
        <w:rPr>
          <w:rFonts w:hint="cs"/>
          <w:rtl/>
        </w:rPr>
        <w:t>,</w:t>
      </w:r>
      <w:r>
        <w:rPr>
          <w:rFonts w:hint="cs"/>
          <w:rtl/>
        </w:rPr>
        <w:t xml:space="preserve"> העקרונות הפדגוגיים שפרשנו עוסקים רק בגיל הרך</w:t>
      </w:r>
      <w:r w:rsidR="00342849">
        <w:rPr>
          <w:rFonts w:hint="cs"/>
          <w:rtl/>
        </w:rPr>
        <w:t>,</w:t>
      </w:r>
      <w:r>
        <w:rPr>
          <w:rFonts w:hint="cs"/>
          <w:rtl/>
        </w:rPr>
        <w:t xml:space="preserve"> בעוד שמרכיב מרכזי בהגותו של שטיינר הינ</w:t>
      </w:r>
      <w:r w:rsidR="00507E81">
        <w:rPr>
          <w:rFonts w:hint="cs"/>
          <w:rtl/>
        </w:rPr>
        <w:t>ו</w:t>
      </w:r>
      <w:r>
        <w:rPr>
          <w:rFonts w:hint="cs"/>
          <w:rtl/>
        </w:rPr>
        <w:t xml:space="preserve"> ההתפתחות מלידה לבגרות. </w:t>
      </w:r>
      <w:r w:rsidR="009F651D">
        <w:rPr>
          <w:rFonts w:hint="cs"/>
          <w:rtl/>
        </w:rPr>
        <w:t xml:space="preserve">כדי לעמוד על המנעד השלם של הפדגוגיה של שטיינר חשוב להתבונן כיצד </w:t>
      </w:r>
      <w:r w:rsidR="00507E81">
        <w:rPr>
          <w:rFonts w:hint="cs"/>
          <w:rtl/>
        </w:rPr>
        <w:t>העקרונות של</w:t>
      </w:r>
      <w:r w:rsidR="00342849">
        <w:rPr>
          <w:rFonts w:hint="cs"/>
          <w:rtl/>
        </w:rPr>
        <w:t>ו</w:t>
      </w:r>
      <w:r w:rsidR="00507E81">
        <w:rPr>
          <w:rFonts w:hint="cs"/>
          <w:rtl/>
        </w:rPr>
        <w:t xml:space="preserve"> עוברים מטמורפוזה לאורך </w:t>
      </w:r>
      <w:r w:rsidR="00342849">
        <w:rPr>
          <w:rFonts w:hint="cs"/>
          <w:rtl/>
        </w:rPr>
        <w:t>שנות ה</w:t>
      </w:r>
      <w:r w:rsidR="00507E81">
        <w:rPr>
          <w:rFonts w:hint="cs"/>
          <w:rtl/>
        </w:rPr>
        <w:t xml:space="preserve">התפתחות </w:t>
      </w:r>
      <w:r w:rsidR="00342849">
        <w:rPr>
          <w:rFonts w:hint="cs"/>
          <w:rtl/>
        </w:rPr>
        <w:t xml:space="preserve">של </w:t>
      </w:r>
      <w:r w:rsidR="00507E81">
        <w:rPr>
          <w:rFonts w:hint="cs"/>
          <w:rtl/>
        </w:rPr>
        <w:t xml:space="preserve">הילד. </w:t>
      </w:r>
      <w:r w:rsidR="009E24B3">
        <w:rPr>
          <w:rFonts w:hint="cs"/>
          <w:rtl/>
        </w:rPr>
        <w:t xml:space="preserve">כמו למשל כיצד המשחק </w:t>
      </w:r>
      <w:r w:rsidR="00342849">
        <w:rPr>
          <w:rFonts w:hint="cs"/>
          <w:rtl/>
        </w:rPr>
        <w:t xml:space="preserve">הדמיוני </w:t>
      </w:r>
      <w:r w:rsidR="009E24B3">
        <w:rPr>
          <w:rFonts w:hint="cs"/>
          <w:rtl/>
        </w:rPr>
        <w:t>החופשי מהווה את הבסיס ל</w:t>
      </w:r>
      <w:r w:rsidR="00C54557">
        <w:rPr>
          <w:rFonts w:hint="cs"/>
          <w:rtl/>
        </w:rPr>
        <w:t xml:space="preserve">התפתחות </w:t>
      </w:r>
      <w:r w:rsidR="009E24B3">
        <w:rPr>
          <w:rFonts w:hint="cs"/>
          <w:rtl/>
        </w:rPr>
        <w:t>חשיבה מדעית</w:t>
      </w:r>
      <w:r w:rsidR="005714B7">
        <w:rPr>
          <w:rFonts w:hint="cs"/>
          <w:rtl/>
        </w:rPr>
        <w:t xml:space="preserve"> בגיל ביה"ס</w:t>
      </w:r>
      <w:r w:rsidR="009E24B3">
        <w:rPr>
          <w:rFonts w:hint="cs"/>
          <w:rtl/>
        </w:rPr>
        <w:t xml:space="preserve"> (</w:t>
      </w:r>
      <w:r w:rsidR="009E24B3" w:rsidRPr="007F1E71">
        <w:rPr>
          <w:rFonts w:cstheme="majorBidi"/>
        </w:rPr>
        <w:t>Schwartz, 2008</w:t>
      </w:r>
      <w:r w:rsidR="009E24B3">
        <w:rPr>
          <w:rFonts w:hint="cs"/>
          <w:rtl/>
        </w:rPr>
        <w:t>).</w:t>
      </w:r>
      <w:r w:rsidR="005714B7">
        <w:rPr>
          <w:rFonts w:hint="cs"/>
          <w:rtl/>
        </w:rPr>
        <w:t xml:space="preserve"> על כן מומלץ לבצע מחקר המשך שיקיף את כלל העקרונות של החינוך האנתרופוסופי בגיל הרך, ינתח את הקשר ההוליסטי בין העקרונות השונים וידגים כיצד אלו מהווים את הבסיס לעקרונות הפדגוגיים </w:t>
      </w:r>
      <w:r w:rsidR="001B405D">
        <w:rPr>
          <w:rFonts w:hint="cs"/>
          <w:rtl/>
        </w:rPr>
        <w:t>ב</w:t>
      </w:r>
      <w:r w:rsidR="005714B7">
        <w:rPr>
          <w:rFonts w:hint="cs"/>
          <w:rtl/>
        </w:rPr>
        <w:t>ביה"ס היסודי והתיכון.</w:t>
      </w:r>
    </w:p>
    <w:p w14:paraId="3A951744" w14:textId="531BAEF5" w:rsidR="00695103" w:rsidRDefault="00DD74E9" w:rsidP="003C781D">
      <w:pPr>
        <w:pStyle w:val="2"/>
        <w:ind w:firstLine="720"/>
        <w:rPr>
          <w:rtl/>
        </w:rPr>
      </w:pPr>
      <w:bookmarkStart w:id="57" w:name="_Toc80525436"/>
      <w:r>
        <w:rPr>
          <w:rFonts w:hint="cs"/>
          <w:rtl/>
        </w:rPr>
        <w:t>4.3 תרומת המחקר</w:t>
      </w:r>
      <w:bookmarkEnd w:id="57"/>
      <w:r>
        <w:rPr>
          <w:rFonts w:hint="cs"/>
          <w:rtl/>
        </w:rPr>
        <w:t xml:space="preserve"> </w:t>
      </w:r>
    </w:p>
    <w:p w14:paraId="48A62F1D" w14:textId="16524F40" w:rsidR="00025B2B" w:rsidRDefault="00025B2B" w:rsidP="00025B2B">
      <w:pPr>
        <w:rPr>
          <w:rtl/>
        </w:rPr>
      </w:pPr>
      <w:r>
        <w:rPr>
          <w:rFonts w:hint="cs"/>
          <w:rtl/>
        </w:rPr>
        <w:t>התרומה המרכזית של מחקר זה היא להבנה והעמקה בעקרונות הפדגוגיים של החינוך האנתרופוסופי בגיל הרך. למרות שקיימים מספר מחקרים פרשניים על הגותו של שטיינר</w:t>
      </w:r>
      <w:r w:rsidR="00342849">
        <w:rPr>
          <w:rFonts w:hint="cs"/>
          <w:rtl/>
        </w:rPr>
        <w:t>,</w:t>
      </w:r>
      <w:r>
        <w:rPr>
          <w:rFonts w:hint="cs"/>
          <w:rtl/>
        </w:rPr>
        <w:t xml:space="preserve"> מחקר זה הוא הראשון לעסוק בפרשנות הגותו הפדגוגית לילדים צעיר</w:t>
      </w:r>
      <w:r w:rsidR="0055316A">
        <w:rPr>
          <w:rFonts w:hint="cs"/>
          <w:rtl/>
        </w:rPr>
        <w:t>ים. זאת ועוד</w:t>
      </w:r>
      <w:r w:rsidR="00342849">
        <w:rPr>
          <w:rFonts w:hint="cs"/>
          <w:rtl/>
        </w:rPr>
        <w:t>,</w:t>
      </w:r>
      <w:r w:rsidR="0055316A">
        <w:rPr>
          <w:rFonts w:hint="cs"/>
          <w:rtl/>
        </w:rPr>
        <w:t xml:space="preserve"> בעברית כמעט ולא קיימת ספרות </w:t>
      </w:r>
      <w:r w:rsidR="00665A2F">
        <w:rPr>
          <w:rFonts w:hint="cs"/>
          <w:rtl/>
        </w:rPr>
        <w:t xml:space="preserve">אקדמית או </w:t>
      </w:r>
      <w:r w:rsidR="0055316A">
        <w:rPr>
          <w:rFonts w:hint="cs"/>
          <w:rtl/>
        </w:rPr>
        <w:t>מקצועית העוסקת בעקרונות הפדגוגיים של החינוך האנתרופוסופי בגיל הרך. כך שתרומתו של מחקר זה היא בראש ובראשונה סקירה</w:t>
      </w:r>
      <w:r w:rsidR="00D576C5">
        <w:rPr>
          <w:rFonts w:hint="cs"/>
          <w:rtl/>
        </w:rPr>
        <w:t xml:space="preserve"> בעברית</w:t>
      </w:r>
      <w:r w:rsidR="0055316A">
        <w:rPr>
          <w:rFonts w:hint="cs"/>
          <w:rtl/>
        </w:rPr>
        <w:t xml:space="preserve"> של עקרונות היסוד של החינוך האנתרופוסופי </w:t>
      </w:r>
      <w:r w:rsidR="004E4CCE">
        <w:rPr>
          <w:rFonts w:hint="cs"/>
          <w:rtl/>
        </w:rPr>
        <w:t xml:space="preserve">בגיל הרך </w:t>
      </w:r>
      <w:r w:rsidR="0055316A">
        <w:rPr>
          <w:rFonts w:hint="cs"/>
          <w:rtl/>
        </w:rPr>
        <w:t xml:space="preserve">תוך ניתוח ופרשנות הגותו </w:t>
      </w:r>
      <w:r w:rsidR="00526488">
        <w:rPr>
          <w:rFonts w:hint="cs"/>
          <w:rtl/>
        </w:rPr>
        <w:t xml:space="preserve">הפדגוגית </w:t>
      </w:r>
      <w:r w:rsidR="0055316A">
        <w:rPr>
          <w:rFonts w:hint="cs"/>
          <w:rtl/>
        </w:rPr>
        <w:t xml:space="preserve">של שטיינר. </w:t>
      </w:r>
    </w:p>
    <w:p w14:paraId="6EAB876B" w14:textId="7FF3BA6D" w:rsidR="00D576C5" w:rsidRDefault="00110FC7" w:rsidP="00110FC7">
      <w:pPr>
        <w:rPr>
          <w:rtl/>
        </w:rPr>
      </w:pPr>
      <w:r>
        <w:rPr>
          <w:rtl/>
        </w:rPr>
        <w:tab/>
      </w:r>
      <w:r>
        <w:rPr>
          <w:rFonts w:hint="cs"/>
          <w:rtl/>
        </w:rPr>
        <w:t>תרומה זו עשויה להיות משמעותית</w:t>
      </w:r>
      <w:r w:rsidR="00D576C5">
        <w:rPr>
          <w:rFonts w:hint="cs"/>
          <w:rtl/>
        </w:rPr>
        <w:t xml:space="preserve"> במיוחד</w:t>
      </w:r>
      <w:r>
        <w:rPr>
          <w:rFonts w:hint="cs"/>
          <w:rtl/>
        </w:rPr>
        <w:t xml:space="preserve"> לאנשי חינוך הבאים בשערי החינוך האנתרופוסופי. </w:t>
      </w:r>
      <w:r w:rsidR="00D576C5">
        <w:rPr>
          <w:rFonts w:hint="cs"/>
          <w:rtl/>
        </w:rPr>
        <w:t xml:space="preserve">היא </w:t>
      </w:r>
      <w:r>
        <w:rPr>
          <w:rFonts w:hint="cs"/>
          <w:rtl/>
        </w:rPr>
        <w:t xml:space="preserve">עשויה להיות משמעותית </w:t>
      </w:r>
      <w:r w:rsidR="00342849">
        <w:rPr>
          <w:rFonts w:hint="cs"/>
          <w:rtl/>
        </w:rPr>
        <w:t xml:space="preserve">גם </w:t>
      </w:r>
      <w:r>
        <w:rPr>
          <w:rFonts w:hint="cs"/>
          <w:rtl/>
        </w:rPr>
        <w:t>למדריכ</w:t>
      </w:r>
      <w:r w:rsidR="00BD64DA">
        <w:rPr>
          <w:rFonts w:hint="cs"/>
          <w:rtl/>
        </w:rPr>
        <w:t>ים</w:t>
      </w:r>
      <w:r>
        <w:rPr>
          <w:rFonts w:hint="cs"/>
          <w:rtl/>
        </w:rPr>
        <w:t xml:space="preserve"> פדגוגי</w:t>
      </w:r>
      <w:r w:rsidR="00BD64DA">
        <w:rPr>
          <w:rFonts w:hint="cs"/>
          <w:rtl/>
        </w:rPr>
        <w:t>ים</w:t>
      </w:r>
      <w:r>
        <w:rPr>
          <w:rFonts w:hint="cs"/>
          <w:rtl/>
        </w:rPr>
        <w:t xml:space="preserve"> העוסק</w:t>
      </w:r>
      <w:r w:rsidR="00BD64DA">
        <w:rPr>
          <w:rFonts w:hint="cs"/>
          <w:rtl/>
        </w:rPr>
        <w:t>ים</w:t>
      </w:r>
      <w:r>
        <w:rPr>
          <w:rFonts w:hint="cs"/>
          <w:rtl/>
        </w:rPr>
        <w:t xml:space="preserve"> בהדרכת גנים </w:t>
      </w:r>
      <w:r w:rsidR="00DE72E7">
        <w:rPr>
          <w:rFonts w:hint="cs"/>
          <w:rtl/>
        </w:rPr>
        <w:t>העובדים בגישה זו</w:t>
      </w:r>
      <w:r>
        <w:rPr>
          <w:rFonts w:hint="cs"/>
          <w:rtl/>
        </w:rPr>
        <w:t xml:space="preserve">. העקרון היסודי של שטיינר כי כל חינוך הוא חינוך עצמי </w:t>
      </w:r>
      <w:r w:rsidR="00CB196D">
        <w:rPr>
          <w:rFonts w:hint="cs"/>
          <w:rtl/>
        </w:rPr>
        <w:t>מהווה</w:t>
      </w:r>
      <w:r>
        <w:rPr>
          <w:rFonts w:hint="cs"/>
          <w:rtl/>
        </w:rPr>
        <w:t xml:space="preserve"> </w:t>
      </w:r>
      <w:r w:rsidR="00CB196D">
        <w:rPr>
          <w:rFonts w:hint="cs"/>
          <w:rtl/>
        </w:rPr>
        <w:t>גם עקרון</w:t>
      </w:r>
      <w:r>
        <w:rPr>
          <w:rFonts w:hint="cs"/>
          <w:rtl/>
        </w:rPr>
        <w:t xml:space="preserve"> הדרכתי </w:t>
      </w:r>
      <w:r w:rsidR="00D576C5">
        <w:rPr>
          <w:rFonts w:hint="cs"/>
          <w:rtl/>
        </w:rPr>
        <w:t>חשוב</w:t>
      </w:r>
      <w:r>
        <w:rPr>
          <w:rFonts w:hint="cs"/>
          <w:rtl/>
        </w:rPr>
        <w:t xml:space="preserve">. </w:t>
      </w:r>
      <w:r w:rsidR="007716EE">
        <w:rPr>
          <w:rFonts w:hint="cs"/>
          <w:rtl/>
        </w:rPr>
        <w:t xml:space="preserve">על פי עקרון זה </w:t>
      </w:r>
      <w:r>
        <w:rPr>
          <w:rFonts w:hint="cs"/>
          <w:rtl/>
        </w:rPr>
        <w:t>תפקיד</w:t>
      </w:r>
      <w:r w:rsidR="00CB196D">
        <w:rPr>
          <w:rFonts w:hint="cs"/>
          <w:rtl/>
        </w:rPr>
        <w:t xml:space="preserve"> המדריכים</w:t>
      </w:r>
      <w:r>
        <w:rPr>
          <w:rFonts w:hint="cs"/>
          <w:rtl/>
        </w:rPr>
        <w:t xml:space="preserve"> אינו ללמד את הגישה החינוכית</w:t>
      </w:r>
      <w:r w:rsidR="00DE72E7">
        <w:rPr>
          <w:rFonts w:hint="cs"/>
          <w:rtl/>
        </w:rPr>
        <w:t>,</w:t>
      </w:r>
      <w:r>
        <w:rPr>
          <w:rFonts w:hint="cs"/>
          <w:rtl/>
        </w:rPr>
        <w:t xml:space="preserve"> אלא לאפשר למודר</w:t>
      </w:r>
      <w:r w:rsidR="00DE72E7">
        <w:rPr>
          <w:rFonts w:hint="cs"/>
          <w:rtl/>
        </w:rPr>
        <w:t>כים</w:t>
      </w:r>
      <w:r>
        <w:rPr>
          <w:rFonts w:hint="cs"/>
          <w:rtl/>
        </w:rPr>
        <w:t xml:space="preserve"> להתנסות וללמוד בעצמ</w:t>
      </w:r>
      <w:r w:rsidR="00DE72E7">
        <w:rPr>
          <w:rFonts w:hint="cs"/>
          <w:rtl/>
        </w:rPr>
        <w:t>ם</w:t>
      </w:r>
      <w:r w:rsidR="007716EE">
        <w:rPr>
          <w:rFonts w:hint="cs"/>
          <w:rtl/>
        </w:rPr>
        <w:t>,</w:t>
      </w:r>
      <w:r w:rsidR="00DE72E7">
        <w:rPr>
          <w:rFonts w:hint="cs"/>
          <w:rtl/>
        </w:rPr>
        <w:t xml:space="preserve"> </w:t>
      </w:r>
      <w:r>
        <w:rPr>
          <w:rFonts w:hint="cs"/>
          <w:rtl/>
        </w:rPr>
        <w:t>באמצעות עיצוב סביבת למידה עצמית</w:t>
      </w:r>
      <w:r w:rsidR="00B03CD8">
        <w:rPr>
          <w:rFonts w:hint="cs"/>
          <w:rtl/>
        </w:rPr>
        <w:t xml:space="preserve"> (</w:t>
      </w:r>
      <w:r w:rsidR="00B03CD8" w:rsidRPr="00B03CD8">
        <w:t>Gambardella, 2006</w:t>
      </w:r>
      <w:r w:rsidR="00B03CD8">
        <w:rPr>
          <w:rFonts w:hint="cs"/>
          <w:rtl/>
        </w:rPr>
        <w:t>)</w:t>
      </w:r>
      <w:r>
        <w:rPr>
          <w:rFonts w:hint="cs"/>
          <w:rtl/>
        </w:rPr>
        <w:t xml:space="preserve">. מחקר </w:t>
      </w:r>
      <w:r w:rsidR="00F92267">
        <w:rPr>
          <w:rFonts w:hint="cs"/>
          <w:rtl/>
        </w:rPr>
        <w:t>זה</w:t>
      </w:r>
      <w:r w:rsidR="00D576C5">
        <w:rPr>
          <w:rFonts w:hint="cs"/>
          <w:rtl/>
        </w:rPr>
        <w:t>,</w:t>
      </w:r>
      <w:r>
        <w:rPr>
          <w:rFonts w:hint="cs"/>
          <w:rtl/>
        </w:rPr>
        <w:t xml:space="preserve"> </w:t>
      </w:r>
      <w:r w:rsidR="00D576C5">
        <w:rPr>
          <w:rFonts w:hint="cs"/>
          <w:rtl/>
        </w:rPr>
        <w:t>ה</w:t>
      </w:r>
      <w:r w:rsidR="000C54EB">
        <w:rPr>
          <w:rFonts w:hint="cs"/>
          <w:rtl/>
        </w:rPr>
        <w:t>מפרש</w:t>
      </w:r>
      <w:r>
        <w:rPr>
          <w:rFonts w:hint="cs"/>
          <w:rtl/>
        </w:rPr>
        <w:t xml:space="preserve"> ציטוטים רבים מאת שטיינר</w:t>
      </w:r>
      <w:r w:rsidR="00D576C5">
        <w:rPr>
          <w:rFonts w:hint="cs"/>
          <w:rtl/>
        </w:rPr>
        <w:t>,</w:t>
      </w:r>
      <w:r>
        <w:rPr>
          <w:rFonts w:hint="cs"/>
          <w:rtl/>
        </w:rPr>
        <w:t xml:space="preserve"> </w:t>
      </w:r>
      <w:r w:rsidR="00D576C5">
        <w:rPr>
          <w:rFonts w:hint="cs"/>
          <w:rtl/>
        </w:rPr>
        <w:t>מעניק</w:t>
      </w:r>
      <w:r>
        <w:rPr>
          <w:rFonts w:hint="cs"/>
          <w:rtl/>
        </w:rPr>
        <w:t xml:space="preserve"> למדרי</w:t>
      </w:r>
      <w:r w:rsidR="00DE72E7">
        <w:rPr>
          <w:rFonts w:hint="cs"/>
          <w:rtl/>
        </w:rPr>
        <w:t>כים</w:t>
      </w:r>
      <w:r>
        <w:rPr>
          <w:rFonts w:hint="cs"/>
          <w:rtl/>
        </w:rPr>
        <w:t xml:space="preserve"> </w:t>
      </w:r>
      <w:r w:rsidR="00D576C5">
        <w:rPr>
          <w:rFonts w:hint="cs"/>
          <w:rtl/>
        </w:rPr>
        <w:t xml:space="preserve">כלי ליצירת סביבת למידה </w:t>
      </w:r>
      <w:r w:rsidR="007716EE">
        <w:rPr>
          <w:rFonts w:hint="cs"/>
          <w:rtl/>
        </w:rPr>
        <w:t>עצמית</w:t>
      </w:r>
      <w:r w:rsidR="00E42FEF">
        <w:rPr>
          <w:rFonts w:hint="cs"/>
          <w:rtl/>
        </w:rPr>
        <w:t>,</w:t>
      </w:r>
      <w:r w:rsidR="007716EE">
        <w:rPr>
          <w:rFonts w:hint="cs"/>
          <w:rtl/>
        </w:rPr>
        <w:t xml:space="preserve"> </w:t>
      </w:r>
      <w:r w:rsidR="00CB196D">
        <w:rPr>
          <w:rFonts w:hint="cs"/>
          <w:rtl/>
        </w:rPr>
        <w:t>באמצעות</w:t>
      </w:r>
      <w:r w:rsidR="00D576C5">
        <w:rPr>
          <w:rFonts w:hint="cs"/>
          <w:rtl/>
        </w:rPr>
        <w:t xml:space="preserve"> העמקה ועיון </w:t>
      </w:r>
      <w:r w:rsidR="007716EE">
        <w:rPr>
          <w:rFonts w:hint="cs"/>
          <w:rtl/>
        </w:rPr>
        <w:t xml:space="preserve">משותפים </w:t>
      </w:r>
      <w:r w:rsidR="00E42FEF">
        <w:rPr>
          <w:rFonts w:hint="cs"/>
          <w:rtl/>
        </w:rPr>
        <w:t>ש</w:t>
      </w:r>
      <w:r w:rsidR="007716EE">
        <w:rPr>
          <w:rFonts w:hint="cs"/>
          <w:rtl/>
        </w:rPr>
        <w:t>ל</w:t>
      </w:r>
      <w:r w:rsidR="00E42FEF">
        <w:rPr>
          <w:rFonts w:hint="cs"/>
          <w:rtl/>
        </w:rPr>
        <w:t xml:space="preserve"> </w:t>
      </w:r>
      <w:r w:rsidR="007716EE">
        <w:rPr>
          <w:rFonts w:hint="cs"/>
          <w:rtl/>
        </w:rPr>
        <w:t xml:space="preserve">מדריכים ומודרכים </w:t>
      </w:r>
      <w:r w:rsidR="00D576C5">
        <w:rPr>
          <w:rFonts w:hint="cs"/>
          <w:rtl/>
        </w:rPr>
        <w:t>בטקסטים ועקרונות פדגוגיים מהגותו החינוכית של שטיינר.</w:t>
      </w:r>
    </w:p>
    <w:p w14:paraId="4B647186" w14:textId="4443D704" w:rsidR="007716EE" w:rsidRDefault="000C54EB" w:rsidP="00AF35EF">
      <w:pPr>
        <w:rPr>
          <w:rtl/>
        </w:rPr>
      </w:pPr>
      <w:r>
        <w:rPr>
          <w:rtl/>
        </w:rPr>
        <w:tab/>
      </w:r>
      <w:r>
        <w:rPr>
          <w:rFonts w:hint="cs"/>
          <w:rtl/>
        </w:rPr>
        <w:t>תרומה חשובה נוספת של מחקר זה הוא ל</w:t>
      </w:r>
      <w:r w:rsidR="004A4E64">
        <w:rPr>
          <w:rFonts w:hint="cs"/>
          <w:rtl/>
        </w:rPr>
        <w:t>בניית</w:t>
      </w:r>
      <w:r>
        <w:rPr>
          <w:rFonts w:hint="cs"/>
          <w:rtl/>
        </w:rPr>
        <w:t xml:space="preserve"> גשר בין החינוך האנתרופוסופי לבין החינוך הממלכתי-קונבנציונלי</w:t>
      </w:r>
      <w:r w:rsidR="008A340F">
        <w:rPr>
          <w:rFonts w:hint="cs"/>
          <w:rtl/>
        </w:rPr>
        <w:t>.</w:t>
      </w:r>
      <w:r w:rsidR="007C20A1">
        <w:rPr>
          <w:rFonts w:hint="cs"/>
          <w:rtl/>
        </w:rPr>
        <w:t xml:space="preserve"> </w:t>
      </w:r>
      <w:r w:rsidR="00425085">
        <w:rPr>
          <w:rFonts w:hint="cs"/>
          <w:rtl/>
        </w:rPr>
        <w:t xml:space="preserve">במהלך סקירת הספרות ובמיוחד בפרשנות נעשה מאמץ להעמיד לצד העקרונות הפדגוגיים של שטיינר עקרונות פדגוגיים של הוגי דעות, פסיכולוגים ואנשי חינוך שתרמו תרומה משמעותית לפיתוח </w:t>
      </w:r>
      <w:r w:rsidR="00793C20">
        <w:rPr>
          <w:rFonts w:hint="cs"/>
          <w:rtl/>
        </w:rPr>
        <w:t>תאוריות</w:t>
      </w:r>
      <w:r w:rsidR="00425085">
        <w:rPr>
          <w:rFonts w:hint="cs"/>
          <w:rtl/>
        </w:rPr>
        <w:t xml:space="preserve"> חינו</w:t>
      </w:r>
      <w:r w:rsidR="00793C20">
        <w:rPr>
          <w:rFonts w:hint="cs"/>
          <w:rtl/>
        </w:rPr>
        <w:t>כיות</w:t>
      </w:r>
      <w:r w:rsidR="00517BBF">
        <w:rPr>
          <w:rFonts w:hint="cs"/>
          <w:rtl/>
        </w:rPr>
        <w:t xml:space="preserve"> </w:t>
      </w:r>
      <w:r w:rsidR="004A4E64">
        <w:rPr>
          <w:rFonts w:hint="cs"/>
          <w:rtl/>
        </w:rPr>
        <w:t xml:space="preserve">בגיל הרך. </w:t>
      </w:r>
      <w:r w:rsidR="00EE36AC">
        <w:rPr>
          <w:rFonts w:hint="cs"/>
          <w:rtl/>
        </w:rPr>
        <w:t xml:space="preserve">באמצעות הקבלה זו ניתן לזהות את הדומה בין הגישות השונות וכן </w:t>
      </w:r>
      <w:r w:rsidR="00410351">
        <w:rPr>
          <w:rFonts w:hint="cs"/>
          <w:rtl/>
        </w:rPr>
        <w:t xml:space="preserve">להבין </w:t>
      </w:r>
      <w:r w:rsidR="00EE36AC">
        <w:rPr>
          <w:rFonts w:hint="cs"/>
          <w:rtl/>
        </w:rPr>
        <w:t>את הייחודי לחינוך האנתרופוסופי בגיל הרך.</w:t>
      </w:r>
      <w:r w:rsidR="00517BBF">
        <w:rPr>
          <w:rFonts w:hint="cs"/>
          <w:rtl/>
        </w:rPr>
        <w:t xml:space="preserve"> כפועל יוצא </w:t>
      </w:r>
      <w:r>
        <w:rPr>
          <w:rFonts w:hint="cs"/>
          <w:rtl/>
        </w:rPr>
        <w:t>מחקר זה עשוי להיות בעל תועלת משמעותית לאנשי חינוך, מפקחות ומנהלים המשתייכים לזרם החינוך הממלכתי-קונבנציונלי</w:t>
      </w:r>
      <w:r w:rsidR="00517BBF">
        <w:rPr>
          <w:rFonts w:hint="cs"/>
          <w:rtl/>
        </w:rPr>
        <w:t xml:space="preserve"> ועומדים בקשר עם גנים הפועלים בגישה האנתרופוסופית</w:t>
      </w:r>
      <w:r>
        <w:rPr>
          <w:rFonts w:hint="cs"/>
          <w:rtl/>
        </w:rPr>
        <w:t>.</w:t>
      </w:r>
      <w:r w:rsidR="00517BBF">
        <w:rPr>
          <w:rFonts w:hint="cs"/>
          <w:rtl/>
        </w:rPr>
        <w:t xml:space="preserve"> </w:t>
      </w:r>
      <w:r w:rsidR="00410351">
        <w:rPr>
          <w:rFonts w:hint="cs"/>
          <w:rtl/>
        </w:rPr>
        <w:t xml:space="preserve">גשר זה עשוי לתרום </w:t>
      </w:r>
      <w:r w:rsidR="00CB70B8">
        <w:rPr>
          <w:rFonts w:hint="cs"/>
          <w:rtl/>
        </w:rPr>
        <w:t>ליצירת שיח ו</w:t>
      </w:r>
      <w:r w:rsidR="00263EB9">
        <w:rPr>
          <w:rFonts w:hint="cs"/>
          <w:rtl/>
        </w:rPr>
        <w:t>הפריה הדדית בפיתוח גישות וכלים חינוכיים</w:t>
      </w:r>
      <w:r w:rsidR="008A340F">
        <w:rPr>
          <w:rFonts w:hint="cs"/>
          <w:rtl/>
        </w:rPr>
        <w:t xml:space="preserve"> (אבידור, 2013)</w:t>
      </w:r>
      <w:r w:rsidR="00263EB9">
        <w:rPr>
          <w:rFonts w:hint="cs"/>
          <w:rtl/>
        </w:rPr>
        <w:t xml:space="preserve">. </w:t>
      </w:r>
      <w:r w:rsidR="00D77B17">
        <w:rPr>
          <w:rFonts w:hint="cs"/>
          <w:rtl/>
        </w:rPr>
        <w:t xml:space="preserve">הוא </w:t>
      </w:r>
      <w:r w:rsidR="00E42FEF">
        <w:rPr>
          <w:rFonts w:hint="cs"/>
          <w:rtl/>
        </w:rPr>
        <w:t xml:space="preserve">גם </w:t>
      </w:r>
      <w:r w:rsidR="00D77B17">
        <w:rPr>
          <w:rFonts w:hint="cs"/>
          <w:rtl/>
        </w:rPr>
        <w:t xml:space="preserve">עשוי לתרום </w:t>
      </w:r>
      <w:r w:rsidR="008242CE">
        <w:rPr>
          <w:rFonts w:hint="cs"/>
          <w:rtl/>
        </w:rPr>
        <w:t xml:space="preserve">ליצירת דיאלוג פורה בין אנשי אקדמיה לבין אנשי חינוך העובדים בגישה </w:t>
      </w:r>
      <w:r w:rsidR="008242CE">
        <w:rPr>
          <w:rFonts w:hint="cs"/>
          <w:rtl/>
        </w:rPr>
        <w:lastRenderedPageBreak/>
        <w:t>האנתרופוסופית.</w:t>
      </w:r>
      <w:bookmarkEnd w:id="55"/>
      <w:r w:rsidR="00AF35EF">
        <w:rPr>
          <w:rFonts w:hint="cs"/>
          <w:rtl/>
        </w:rPr>
        <w:t xml:space="preserve"> על כן </w:t>
      </w:r>
      <w:r w:rsidR="007716EE">
        <w:rPr>
          <w:rFonts w:hint="cs"/>
          <w:rtl/>
        </w:rPr>
        <w:t xml:space="preserve">מומלץ להרחיב את המחקר המשווה בין הגותו של שטיינר לבין גישות חינוכיות אחרות. דבר שעשוי לתרום להבנה רחבה יותר של הגישה האנתרופוסופית ובו בזמן להעשיר גישות חינוכיות נוספות.  </w:t>
      </w:r>
    </w:p>
    <w:p w14:paraId="5792C2DD" w14:textId="77777777" w:rsidR="00377B55" w:rsidRPr="007F1E71" w:rsidRDefault="00377B55">
      <w:pPr>
        <w:bidi w:val="0"/>
        <w:spacing w:line="259" w:lineRule="auto"/>
        <w:jc w:val="left"/>
        <w:rPr>
          <w:rFonts w:asciiTheme="majorHAnsi" w:eastAsiaTheme="majorEastAsia" w:hAnsiTheme="majorHAnsi"/>
          <w:bCs/>
          <w:sz w:val="32"/>
          <w:szCs w:val="32"/>
        </w:rPr>
      </w:pPr>
      <w:r w:rsidRPr="007F1E71">
        <w:rPr>
          <w:rtl/>
        </w:rPr>
        <w:br w:type="page"/>
      </w:r>
    </w:p>
    <w:p w14:paraId="794C6AF2" w14:textId="64ECC327" w:rsidR="00517FE9" w:rsidRDefault="00517FE9" w:rsidP="00B5330A">
      <w:pPr>
        <w:pStyle w:val="1"/>
        <w:ind w:firstLine="720"/>
        <w:rPr>
          <w:rtl/>
        </w:rPr>
      </w:pPr>
      <w:bookmarkStart w:id="58" w:name="_Toc80525437"/>
      <w:r>
        <w:rPr>
          <w:rFonts w:hint="cs"/>
          <w:rtl/>
        </w:rPr>
        <w:lastRenderedPageBreak/>
        <w:t>אחרית דבר</w:t>
      </w:r>
      <w:bookmarkEnd w:id="58"/>
    </w:p>
    <w:p w14:paraId="647A980B" w14:textId="36281E00" w:rsidR="003F736B" w:rsidRDefault="00517FE9" w:rsidP="003F736B">
      <w:pPr>
        <w:rPr>
          <w:rtl/>
        </w:rPr>
      </w:pPr>
      <w:r>
        <w:rPr>
          <w:rFonts w:hint="cs"/>
          <w:rtl/>
        </w:rPr>
        <w:t>כשהשתחררתי מן הצבא עסק</w:t>
      </w:r>
      <w:r w:rsidR="009D288C">
        <w:rPr>
          <w:rFonts w:hint="cs"/>
          <w:rtl/>
        </w:rPr>
        <w:t>תי</w:t>
      </w:r>
      <w:r>
        <w:rPr>
          <w:rFonts w:hint="cs"/>
          <w:rtl/>
        </w:rPr>
        <w:t xml:space="preserve"> בשאלות רבות על משמעות ופשר החיים. </w:t>
      </w:r>
      <w:r w:rsidR="002D4986">
        <w:rPr>
          <w:rFonts w:hint="cs"/>
          <w:rtl/>
        </w:rPr>
        <w:t xml:space="preserve">בשעת לילה מאוחרת בבית קפה, שאלתי את חברי הטוב אלכס: </w:t>
      </w:r>
      <w:r>
        <w:rPr>
          <w:rFonts w:hint="cs"/>
          <w:rtl/>
        </w:rPr>
        <w:t>"למה בכלל אנו חיים? מה המטרה של כל זה?". חברי היקר הרגיש את המצוקה הרגשית-מנטלית שהייתי שרוי בה והציע ברגע של השראה תרגיל מחשבתי: "תדמיין שאתה נמצא בלוויה שלך ומביט מלמעלה, מה אתה רוצה שיגידו עליך? מה עשית</w:t>
      </w:r>
      <w:r w:rsidR="00175B17">
        <w:rPr>
          <w:rFonts w:hint="cs"/>
          <w:rtl/>
        </w:rPr>
        <w:t xml:space="preserve"> שהוא</w:t>
      </w:r>
      <w:r>
        <w:rPr>
          <w:rFonts w:hint="cs"/>
          <w:rtl/>
        </w:rPr>
        <w:t xml:space="preserve"> משמעותי בחייך?" שאלה זו בלבלה אותי לגמרי. "לא יודע" אמרתי לו. "תנסה לדמיין" הפציר בי אלכס, "מה אתה רואה?", "אני רואה ילד קטן" עניתי. "מה עם הילד הזה?" </w:t>
      </w:r>
      <w:r w:rsidR="00D92DCE">
        <w:rPr>
          <w:rFonts w:hint="cs"/>
          <w:rtl/>
        </w:rPr>
        <w:t xml:space="preserve">שאל </w:t>
      </w:r>
      <w:r>
        <w:rPr>
          <w:rFonts w:hint="cs"/>
          <w:rtl/>
        </w:rPr>
        <w:t>אלכס. "אני רוצה לדעת שעזרתי לו" עניתי. "א</w:t>
      </w:r>
      <w:r w:rsidR="002D4986">
        <w:rPr>
          <w:rFonts w:hint="cs"/>
          <w:rtl/>
        </w:rPr>
        <w:t>ה</w:t>
      </w:r>
      <w:r w:rsidR="00D92DCE">
        <w:rPr>
          <w:rFonts w:hint="cs"/>
          <w:rtl/>
        </w:rPr>
        <w:t>...</w:t>
      </w:r>
      <w:r>
        <w:rPr>
          <w:rFonts w:hint="cs"/>
          <w:rtl/>
        </w:rPr>
        <w:t xml:space="preserve">, </w:t>
      </w:r>
      <w:r w:rsidR="00AC5A51">
        <w:rPr>
          <w:rFonts w:hint="cs"/>
          <w:rtl/>
        </w:rPr>
        <w:t>הינה המטרה שלך בחיים, לעזור לילד הזה!" אמר אלכס בקול פסקני.</w:t>
      </w:r>
    </w:p>
    <w:p w14:paraId="5E75617B" w14:textId="696EDCED" w:rsidR="006217C6" w:rsidRDefault="00C95044" w:rsidP="006217C6">
      <w:pPr>
        <w:rPr>
          <w:rtl/>
        </w:rPr>
      </w:pPr>
      <w:r>
        <w:rPr>
          <w:rtl/>
        </w:rPr>
        <w:tab/>
      </w:r>
      <w:r>
        <w:rPr>
          <w:rFonts w:hint="cs"/>
          <w:rtl/>
        </w:rPr>
        <w:t xml:space="preserve">בצעירותי אהבתי במיוחד לצפות בסדרת </w:t>
      </w:r>
      <w:r w:rsidR="0010347A">
        <w:rPr>
          <w:rFonts w:hint="cs"/>
          <w:rtl/>
        </w:rPr>
        <w:t>ה</w:t>
      </w:r>
      <w:r>
        <w:rPr>
          <w:rFonts w:hint="cs"/>
          <w:rtl/>
        </w:rPr>
        <w:t xml:space="preserve">מדע </w:t>
      </w:r>
      <w:r w:rsidR="0010347A">
        <w:rPr>
          <w:rFonts w:hint="cs"/>
          <w:rtl/>
        </w:rPr>
        <w:t>ה</w:t>
      </w:r>
      <w:r>
        <w:rPr>
          <w:rFonts w:hint="cs"/>
          <w:rtl/>
        </w:rPr>
        <w:t xml:space="preserve">בדיוני </w:t>
      </w:r>
      <w:r w:rsidR="00F95D56">
        <w:rPr>
          <w:rFonts w:hint="cs"/>
          <w:rtl/>
        </w:rPr>
        <w:t>"</w:t>
      </w:r>
      <w:r>
        <w:rPr>
          <w:rFonts w:hint="cs"/>
          <w:rtl/>
        </w:rPr>
        <w:t>מסע בין כוכבים הדור הבא</w:t>
      </w:r>
      <w:r w:rsidR="00F95D56">
        <w:rPr>
          <w:rFonts w:hint="cs"/>
          <w:rtl/>
        </w:rPr>
        <w:t>"</w:t>
      </w:r>
      <w:r>
        <w:rPr>
          <w:rFonts w:hint="cs"/>
          <w:rtl/>
        </w:rPr>
        <w:t xml:space="preserve">. </w:t>
      </w:r>
      <w:r w:rsidR="00A74A5E">
        <w:rPr>
          <w:rFonts w:hint="cs"/>
          <w:rtl/>
        </w:rPr>
        <w:t xml:space="preserve">בפרק </w:t>
      </w:r>
      <w:r w:rsidR="0084694E">
        <w:rPr>
          <w:rFonts w:hint="cs"/>
          <w:rtl/>
        </w:rPr>
        <w:t>"איש הפח" (</w:t>
      </w:r>
      <w:r w:rsidR="0084694E" w:rsidRPr="0084694E">
        <w:t>Bailey et al</w:t>
      </w:r>
      <w:r w:rsidR="00F36AAE">
        <w:t>.</w:t>
      </w:r>
      <w:r w:rsidR="0084694E" w:rsidRPr="0084694E">
        <w:t>, 1990, April 23</w:t>
      </w:r>
      <w:r w:rsidR="0084694E">
        <w:rPr>
          <w:rFonts w:hint="cs"/>
          <w:rtl/>
        </w:rPr>
        <w:t>),</w:t>
      </w:r>
      <w:r w:rsidR="003E38AE">
        <w:rPr>
          <w:rFonts w:hint="cs"/>
          <w:rtl/>
        </w:rPr>
        <w:t xml:space="preserve"> מתואר מסעו של טאם אלברון, איש בעל יכולת טלפתית גבוה</w:t>
      </w:r>
      <w:r w:rsidR="00CE0705">
        <w:rPr>
          <w:rFonts w:hint="cs"/>
          <w:rtl/>
        </w:rPr>
        <w:t>ה</w:t>
      </w:r>
      <w:r w:rsidR="008C56B4">
        <w:rPr>
          <w:rFonts w:hint="cs"/>
          <w:rtl/>
        </w:rPr>
        <w:t>,</w:t>
      </w:r>
      <w:r w:rsidR="003E38AE">
        <w:rPr>
          <w:rFonts w:hint="cs"/>
          <w:rtl/>
        </w:rPr>
        <w:t xml:space="preserve"> למצוא את איש הפח. איש הפח</w:t>
      </w:r>
      <w:r w:rsidR="006317AC">
        <w:rPr>
          <w:rFonts w:hint="cs"/>
          <w:rtl/>
        </w:rPr>
        <w:t xml:space="preserve"> (פרפרזה על איש הפח מארץ עוץ)</w:t>
      </w:r>
      <w:r w:rsidR="003E38AE">
        <w:rPr>
          <w:rFonts w:hint="cs"/>
          <w:rtl/>
        </w:rPr>
        <w:t xml:space="preserve"> אינו עשוי כלל מפח אלא </w:t>
      </w:r>
      <w:r w:rsidR="00422043">
        <w:rPr>
          <w:rFonts w:hint="cs"/>
          <w:rtl/>
        </w:rPr>
        <w:t xml:space="preserve">הוא </w:t>
      </w:r>
      <w:r w:rsidR="003E38AE">
        <w:rPr>
          <w:rFonts w:hint="cs"/>
          <w:rtl/>
        </w:rPr>
        <w:t>יצור חי המסוגל לחיות לבדו בחלל</w:t>
      </w:r>
      <w:r w:rsidR="006317AC">
        <w:rPr>
          <w:rFonts w:hint="cs"/>
          <w:rtl/>
        </w:rPr>
        <w:t xml:space="preserve">, מעיין ספינת חלל </w:t>
      </w:r>
      <w:r w:rsidR="007A074C">
        <w:rPr>
          <w:rFonts w:hint="cs"/>
          <w:rtl/>
        </w:rPr>
        <w:t xml:space="preserve">אורגנית </w:t>
      </w:r>
      <w:r w:rsidR="006317AC">
        <w:rPr>
          <w:rFonts w:hint="cs"/>
          <w:rtl/>
        </w:rPr>
        <w:t>חיה</w:t>
      </w:r>
      <w:r w:rsidR="003E38AE">
        <w:rPr>
          <w:rFonts w:hint="cs"/>
          <w:rtl/>
        </w:rPr>
        <w:t xml:space="preserve">. </w:t>
      </w:r>
      <w:r w:rsidR="007A074C">
        <w:rPr>
          <w:rFonts w:hint="cs"/>
          <w:rtl/>
        </w:rPr>
        <w:t>ספינת ה</w:t>
      </w:r>
      <w:r w:rsidR="00546C99">
        <w:rPr>
          <w:rFonts w:hint="cs"/>
          <w:rtl/>
        </w:rPr>
        <w:t xml:space="preserve">חלל </w:t>
      </w:r>
      <w:r w:rsidR="007009A2">
        <w:rPr>
          <w:rFonts w:hint="cs"/>
          <w:rtl/>
        </w:rPr>
        <w:t>האנטרפריי</w:t>
      </w:r>
      <w:r w:rsidR="007009A2">
        <w:rPr>
          <w:rFonts w:hint="eastAsia"/>
          <w:rtl/>
        </w:rPr>
        <w:t>ז</w:t>
      </w:r>
      <w:r w:rsidR="00546C99">
        <w:rPr>
          <w:rFonts w:hint="cs"/>
          <w:rtl/>
        </w:rPr>
        <w:t xml:space="preserve"> יוצאת למסע כדי ליזום מפגש ראשוני עם איש הפח. במהלך המסע דאטא, אנדרואי</w:t>
      </w:r>
      <w:r w:rsidR="00546C99">
        <w:rPr>
          <w:rFonts w:hint="eastAsia"/>
          <w:rtl/>
        </w:rPr>
        <w:t>ד</w:t>
      </w:r>
      <w:r w:rsidR="00546C99">
        <w:rPr>
          <w:rFonts w:hint="cs"/>
          <w:rtl/>
        </w:rPr>
        <w:t>, יצור דמוי אנוש אלקטרוני</w:t>
      </w:r>
      <w:r w:rsidR="00A74A5E">
        <w:rPr>
          <w:rFonts w:hint="cs"/>
          <w:rtl/>
        </w:rPr>
        <w:t>,</w:t>
      </w:r>
      <w:r w:rsidR="00546C99">
        <w:rPr>
          <w:rFonts w:hint="cs"/>
          <w:rtl/>
        </w:rPr>
        <w:t xml:space="preserve"> </w:t>
      </w:r>
      <w:r w:rsidR="00CE0705">
        <w:rPr>
          <w:rFonts w:hint="cs"/>
          <w:rtl/>
        </w:rPr>
        <w:t>ה</w:t>
      </w:r>
      <w:r w:rsidR="006217C6">
        <w:rPr>
          <w:rFonts w:hint="cs"/>
          <w:rtl/>
        </w:rPr>
        <w:t xml:space="preserve">חוקר את המין האנושי במטרה להבין מהי אנושיות, </w:t>
      </w:r>
      <w:r w:rsidR="00546C99">
        <w:rPr>
          <w:rFonts w:hint="cs"/>
          <w:rtl/>
        </w:rPr>
        <w:t xml:space="preserve">מסייע לטאם אלברון במשימת החיפוש אחר איש הפח. </w:t>
      </w:r>
      <w:r w:rsidR="00C27E37">
        <w:rPr>
          <w:rFonts w:hint="cs"/>
          <w:rtl/>
        </w:rPr>
        <w:t>טאם, שסובל מכך שהוא קולט את רגשותיהם של כל  הסובבים אותו</w:t>
      </w:r>
      <w:r w:rsidR="002D0D32">
        <w:rPr>
          <w:rFonts w:hint="cs"/>
          <w:rtl/>
        </w:rPr>
        <w:t>,</w:t>
      </w:r>
      <w:r w:rsidR="00C27E37">
        <w:rPr>
          <w:rFonts w:hint="cs"/>
          <w:rtl/>
        </w:rPr>
        <w:t xml:space="preserve"> מוצא </w:t>
      </w:r>
      <w:r w:rsidR="00CE0705">
        <w:rPr>
          <w:rFonts w:hint="cs"/>
          <w:rtl/>
        </w:rPr>
        <w:t>שקט פנימי</w:t>
      </w:r>
      <w:r w:rsidR="00C27E37">
        <w:rPr>
          <w:rFonts w:hint="cs"/>
          <w:rtl/>
        </w:rPr>
        <w:t xml:space="preserve"> </w:t>
      </w:r>
      <w:r w:rsidR="002D0D32">
        <w:rPr>
          <w:rFonts w:hint="cs"/>
          <w:rtl/>
        </w:rPr>
        <w:t>בעבודה עם דאטא, האנדרואיד נטול הרגשות. לבסוף</w:t>
      </w:r>
      <w:r w:rsidR="009407EA">
        <w:rPr>
          <w:rFonts w:hint="cs"/>
          <w:rtl/>
        </w:rPr>
        <w:t>,</w:t>
      </w:r>
      <w:r w:rsidR="002D0D32">
        <w:rPr>
          <w:rFonts w:hint="cs"/>
          <w:rtl/>
        </w:rPr>
        <w:t xml:space="preserve"> לאחר מסע ארוך מלא הרפתקאות</w:t>
      </w:r>
      <w:r w:rsidR="009407EA">
        <w:rPr>
          <w:rFonts w:hint="cs"/>
          <w:rtl/>
        </w:rPr>
        <w:t>,</w:t>
      </w:r>
      <w:r w:rsidR="002D0D32">
        <w:rPr>
          <w:rFonts w:hint="cs"/>
          <w:rtl/>
        </w:rPr>
        <w:t xml:space="preserve"> דאטא מלווה את טאם למפגש עם איש הפח. </w:t>
      </w:r>
      <w:r w:rsidR="00E82B81">
        <w:rPr>
          <w:rFonts w:hint="cs"/>
          <w:rtl/>
        </w:rPr>
        <w:t>טאם בעל היכולת הטלפתית הגבוה</w:t>
      </w:r>
      <w:r w:rsidR="006217C6">
        <w:rPr>
          <w:rFonts w:hint="cs"/>
          <w:rtl/>
        </w:rPr>
        <w:t>ה</w:t>
      </w:r>
      <w:r w:rsidR="00E82B81">
        <w:rPr>
          <w:rFonts w:hint="cs"/>
          <w:rtl/>
        </w:rPr>
        <w:t>, קולט את הבדידות האין-סופית שחווה איש הפח במהלך נדודיו בחלל הריק</w:t>
      </w:r>
      <w:r w:rsidR="006217C6">
        <w:rPr>
          <w:rFonts w:hint="cs"/>
          <w:rtl/>
        </w:rPr>
        <w:t xml:space="preserve"> ומחליט להישאר איתו. טאם סוף</w:t>
      </w:r>
      <w:r w:rsidR="00CE0705">
        <w:rPr>
          <w:rFonts w:hint="cs"/>
          <w:rtl/>
        </w:rPr>
        <w:t>-</w:t>
      </w:r>
      <w:r w:rsidR="006217C6">
        <w:rPr>
          <w:rFonts w:hint="cs"/>
          <w:rtl/>
        </w:rPr>
        <w:t>סוף מוצא מקום של שקט בו הוא קולט את רגשותיו של יצור אחד</w:t>
      </w:r>
      <w:r w:rsidR="009407EA">
        <w:rPr>
          <w:rFonts w:hint="cs"/>
          <w:rtl/>
        </w:rPr>
        <w:t xml:space="preserve"> בלבד</w:t>
      </w:r>
      <w:r w:rsidR="006217C6">
        <w:rPr>
          <w:rFonts w:hint="cs"/>
          <w:rtl/>
        </w:rPr>
        <w:t xml:space="preserve"> ואילו איש הפח זוכה לקרבה לה השתוקק כל השנים. דאטא שואל את טאם: "האם זו מטרת הקיום? לדאוג למישהו?</w:t>
      </w:r>
      <w:r w:rsidR="0033520C">
        <w:rPr>
          <w:rStyle w:val="af7"/>
          <w:rtl/>
        </w:rPr>
        <w:footnoteReference w:id="5"/>
      </w:r>
      <w:r w:rsidR="006217C6">
        <w:rPr>
          <w:rFonts w:hint="cs"/>
          <w:rtl/>
        </w:rPr>
        <w:t xml:space="preserve">" טאם </w:t>
      </w:r>
      <w:r w:rsidR="008D368D">
        <w:rPr>
          <w:rFonts w:hint="cs"/>
          <w:rtl/>
        </w:rPr>
        <w:t>משיב</w:t>
      </w:r>
      <w:r w:rsidR="006217C6">
        <w:rPr>
          <w:rFonts w:hint="cs"/>
          <w:rtl/>
        </w:rPr>
        <w:t>: "זאת הסיבה בשבילי"</w:t>
      </w:r>
      <w:r w:rsidR="00D45FB8">
        <w:rPr>
          <w:rFonts w:hint="cs"/>
          <w:rtl/>
        </w:rPr>
        <w:t xml:space="preserve"> (דק'</w:t>
      </w:r>
      <w:r w:rsidR="00C96ADC">
        <w:rPr>
          <w:rFonts w:hint="cs"/>
          <w:rtl/>
        </w:rPr>
        <w:t xml:space="preserve"> </w:t>
      </w:r>
      <w:r w:rsidR="00B0324F">
        <w:rPr>
          <w:rFonts w:hint="cs"/>
          <w:rtl/>
        </w:rPr>
        <w:t xml:space="preserve">39:20 </w:t>
      </w:r>
      <w:r w:rsidR="00B0324F">
        <w:rPr>
          <w:rtl/>
        </w:rPr>
        <w:t>–</w:t>
      </w:r>
      <w:r w:rsidR="00B0324F">
        <w:rPr>
          <w:rFonts w:hint="cs"/>
          <w:rtl/>
        </w:rPr>
        <w:t xml:space="preserve"> 39:40)</w:t>
      </w:r>
      <w:r w:rsidR="006217C6">
        <w:rPr>
          <w:rFonts w:hint="cs"/>
          <w:rtl/>
        </w:rPr>
        <w:t xml:space="preserve">. </w:t>
      </w:r>
      <w:r w:rsidR="00164859">
        <w:rPr>
          <w:rFonts w:hint="cs"/>
          <w:rtl/>
        </w:rPr>
        <w:t xml:space="preserve">במשפט הסיום של הפרק דאטא, האנדרואיד, </w:t>
      </w:r>
      <w:r w:rsidR="0084410F">
        <w:rPr>
          <w:rFonts w:hint="cs"/>
          <w:rtl/>
        </w:rPr>
        <w:t>משתף את</w:t>
      </w:r>
      <w:r w:rsidR="00164859">
        <w:rPr>
          <w:rFonts w:hint="cs"/>
          <w:rtl/>
        </w:rPr>
        <w:t xml:space="preserve"> יועצת הספינה</w:t>
      </w:r>
      <w:r w:rsidR="0084410F">
        <w:rPr>
          <w:rFonts w:hint="cs"/>
          <w:rtl/>
        </w:rPr>
        <w:t xml:space="preserve"> באיחוד בין טאם לבין איש הפח</w:t>
      </w:r>
      <w:r w:rsidR="00164859">
        <w:rPr>
          <w:rFonts w:hint="cs"/>
          <w:rtl/>
        </w:rPr>
        <w:t xml:space="preserve">: </w:t>
      </w:r>
      <w:r w:rsidR="009D0270">
        <w:rPr>
          <w:rFonts w:hint="cs"/>
          <w:rtl/>
        </w:rPr>
        <w:t>"הייתי עד למשהו מרהיב, בנפרד שניהם היו כל כך... פגועים... מבודדים. אך לא עוד. באמצעות התאחדות, הם נרפאו</w:t>
      </w:r>
      <w:r w:rsidR="006217C6">
        <w:rPr>
          <w:rFonts w:hint="cs"/>
          <w:rtl/>
        </w:rPr>
        <w:t>.</w:t>
      </w:r>
      <w:r w:rsidR="00585A2B">
        <w:rPr>
          <w:rFonts w:hint="cs"/>
          <w:rtl/>
        </w:rPr>
        <w:t xml:space="preserve"> הצער הפך לאושר. הבדידות לשייכות</w:t>
      </w:r>
      <w:r w:rsidR="006217C6">
        <w:rPr>
          <w:rFonts w:hint="cs"/>
          <w:rtl/>
        </w:rPr>
        <w:t>"</w:t>
      </w:r>
      <w:r w:rsidR="00D45FB8">
        <w:rPr>
          <w:rFonts w:hint="cs"/>
          <w:rtl/>
        </w:rPr>
        <w:t xml:space="preserve"> (דק' 43:30 </w:t>
      </w:r>
      <w:r w:rsidR="00D45FB8">
        <w:rPr>
          <w:rtl/>
        </w:rPr>
        <w:t>–</w:t>
      </w:r>
      <w:r w:rsidR="00D45FB8">
        <w:rPr>
          <w:rFonts w:hint="cs"/>
          <w:rtl/>
        </w:rPr>
        <w:t xml:space="preserve"> 44:30)</w:t>
      </w:r>
      <w:r w:rsidR="00E05F75">
        <w:rPr>
          <w:rFonts w:hint="cs"/>
          <w:rtl/>
        </w:rPr>
        <w:t>.</w:t>
      </w:r>
    </w:p>
    <w:p w14:paraId="4EE83557" w14:textId="20B6E178" w:rsidR="006217C6" w:rsidRDefault="001376FB" w:rsidP="00E82B81">
      <w:pPr>
        <w:rPr>
          <w:rtl/>
        </w:rPr>
      </w:pPr>
      <w:r>
        <w:rPr>
          <w:rtl/>
        </w:rPr>
        <w:tab/>
      </w:r>
      <w:r w:rsidR="00550AFD">
        <w:rPr>
          <w:rFonts w:hint="cs"/>
          <w:rtl/>
        </w:rPr>
        <w:t>הרעיון המתואר בפרק</w:t>
      </w:r>
      <w:r w:rsidR="00121F7D">
        <w:rPr>
          <w:rFonts w:hint="cs"/>
          <w:rtl/>
        </w:rPr>
        <w:t xml:space="preserve"> "איש הפח" בסדרת הטלוויזיה</w:t>
      </w:r>
      <w:r w:rsidR="00550AFD">
        <w:rPr>
          <w:rFonts w:hint="cs"/>
          <w:rtl/>
        </w:rPr>
        <w:t xml:space="preserve"> </w:t>
      </w:r>
      <w:r w:rsidR="00476777">
        <w:rPr>
          <w:rFonts w:hint="cs"/>
          <w:rtl/>
        </w:rPr>
        <w:t>"</w:t>
      </w:r>
      <w:r w:rsidR="00550AFD">
        <w:rPr>
          <w:rFonts w:hint="cs"/>
          <w:rtl/>
        </w:rPr>
        <w:t>מסע בין הכוכבים</w:t>
      </w:r>
      <w:r w:rsidR="00476777">
        <w:rPr>
          <w:rFonts w:hint="cs"/>
          <w:rtl/>
        </w:rPr>
        <w:t>"</w:t>
      </w:r>
      <w:r w:rsidR="00550AFD">
        <w:rPr>
          <w:rFonts w:hint="cs"/>
          <w:rtl/>
        </w:rPr>
        <w:t xml:space="preserve"> מהדהד רעיונות עמוקים </w:t>
      </w:r>
      <w:r w:rsidR="00121F7D">
        <w:rPr>
          <w:rFonts w:hint="cs"/>
          <w:rtl/>
        </w:rPr>
        <w:t>מן</w:t>
      </w:r>
      <w:r w:rsidR="00550AFD">
        <w:rPr>
          <w:rFonts w:hint="cs"/>
          <w:rtl/>
        </w:rPr>
        <w:t xml:space="preserve"> המסע האישי שלי בחינוך בגיל הרך. </w:t>
      </w:r>
      <w:r w:rsidR="00C60F1C">
        <w:rPr>
          <w:rFonts w:hint="cs"/>
          <w:rtl/>
        </w:rPr>
        <w:t>בצעירותי הייתי נער רגיש במיוחד, רגשות הזולת הציפו אותי וחיפשתי שקט בקרבת מחשבים. אך מחשבים אינם בעלי רגשות</w:t>
      </w:r>
      <w:r w:rsidR="00494D2B">
        <w:rPr>
          <w:rFonts w:hint="cs"/>
          <w:rtl/>
        </w:rPr>
        <w:t>,</w:t>
      </w:r>
      <w:r w:rsidR="00C60F1C">
        <w:rPr>
          <w:rFonts w:hint="cs"/>
          <w:rtl/>
        </w:rPr>
        <w:t xml:space="preserve"> </w:t>
      </w:r>
      <w:r w:rsidR="002D4986">
        <w:rPr>
          <w:rFonts w:hint="cs"/>
          <w:rtl/>
        </w:rPr>
        <w:t>ואני הרגשתי בדידות במפלט שמצאתי בקרב</w:t>
      </w:r>
      <w:r w:rsidR="00A744D9">
        <w:rPr>
          <w:rFonts w:hint="cs"/>
          <w:rtl/>
        </w:rPr>
        <w:t>ם</w:t>
      </w:r>
      <w:r w:rsidR="00C60F1C">
        <w:rPr>
          <w:rFonts w:hint="cs"/>
          <w:rtl/>
        </w:rPr>
        <w:t xml:space="preserve">. </w:t>
      </w:r>
      <w:r w:rsidR="00316D93">
        <w:rPr>
          <w:rFonts w:hint="cs"/>
          <w:rtl/>
        </w:rPr>
        <w:t>בעת החיפוש שלי אחר משמעות לחיים ידידי היקר אלכס סייע בידי לזהות שמטרת החיים שלי לעזור לילד, לטפל בו, לדאוג לו, להיות אכפתי כלפיו.</w:t>
      </w:r>
      <w:r w:rsidR="002D4986">
        <w:rPr>
          <w:rFonts w:hint="cs"/>
          <w:rtl/>
        </w:rPr>
        <w:t xml:space="preserve"> בזכות תובנות אלו עשיתי שינוי מהותי בחיי והפכתי לגנן של ילדים צעירים</w:t>
      </w:r>
      <w:r w:rsidR="00A744D9">
        <w:rPr>
          <w:rFonts w:hint="cs"/>
          <w:rtl/>
        </w:rPr>
        <w:t xml:space="preserve"> בגישת החינוך האנתרופוסופי</w:t>
      </w:r>
      <w:r w:rsidR="002D4986">
        <w:rPr>
          <w:rFonts w:hint="cs"/>
          <w:rtl/>
        </w:rPr>
        <w:t>.</w:t>
      </w:r>
      <w:r w:rsidR="00316D93">
        <w:rPr>
          <w:rFonts w:hint="cs"/>
          <w:rtl/>
        </w:rPr>
        <w:t xml:space="preserve"> </w:t>
      </w:r>
      <w:r w:rsidR="001D6975">
        <w:rPr>
          <w:rFonts w:hint="cs"/>
          <w:rtl/>
        </w:rPr>
        <w:t>מטרתי בעבודה זו היתה לתאר</w:t>
      </w:r>
      <w:r w:rsidR="006C60AC">
        <w:rPr>
          <w:rFonts w:hint="cs"/>
          <w:rtl/>
        </w:rPr>
        <w:t xml:space="preserve"> </w:t>
      </w:r>
      <w:r w:rsidR="001D6975">
        <w:rPr>
          <w:rFonts w:hint="cs"/>
          <w:rtl/>
        </w:rPr>
        <w:t xml:space="preserve">דרך פדגוגית אחת </w:t>
      </w:r>
      <w:r w:rsidR="0054255A">
        <w:rPr>
          <w:rFonts w:hint="cs"/>
          <w:rtl/>
        </w:rPr>
        <w:t>(</w:t>
      </w:r>
      <w:r w:rsidR="001D6975">
        <w:rPr>
          <w:rFonts w:hint="cs"/>
          <w:rtl/>
        </w:rPr>
        <w:t>מיני רבות</w:t>
      </w:r>
      <w:r w:rsidR="0054255A">
        <w:rPr>
          <w:rFonts w:hint="cs"/>
          <w:rtl/>
        </w:rPr>
        <w:t xml:space="preserve"> טובות אחרות)</w:t>
      </w:r>
      <w:r w:rsidR="001D6975">
        <w:rPr>
          <w:rFonts w:hint="cs"/>
          <w:rtl/>
        </w:rPr>
        <w:t xml:space="preserve"> לבטא באופן מעשי את </w:t>
      </w:r>
      <w:r w:rsidR="00121F7D">
        <w:rPr>
          <w:rFonts w:hint="cs"/>
          <w:rtl/>
        </w:rPr>
        <w:t xml:space="preserve">האהבה </w:t>
      </w:r>
      <w:r w:rsidR="001D6975">
        <w:rPr>
          <w:rFonts w:hint="cs"/>
          <w:rtl/>
        </w:rPr>
        <w:t>האכפתית כלפי ילדים צעירים.</w:t>
      </w:r>
    </w:p>
    <w:p w14:paraId="74AA75A0" w14:textId="77777777" w:rsidR="006217C6" w:rsidRDefault="006217C6">
      <w:pPr>
        <w:bidi w:val="0"/>
        <w:spacing w:line="259" w:lineRule="auto"/>
        <w:jc w:val="left"/>
        <w:rPr>
          <w:rFonts w:asciiTheme="majorHAnsi" w:eastAsiaTheme="majorEastAsia" w:hAnsiTheme="majorHAnsi"/>
          <w:bCs/>
          <w:sz w:val="32"/>
          <w:szCs w:val="32"/>
        </w:rPr>
      </w:pPr>
      <w:r>
        <w:rPr>
          <w:rtl/>
        </w:rPr>
        <w:br w:type="page"/>
      </w:r>
    </w:p>
    <w:p w14:paraId="1A993322" w14:textId="40C22FA4" w:rsidR="009C72E6" w:rsidRPr="007F1E71" w:rsidRDefault="009429B2" w:rsidP="00B5330A">
      <w:pPr>
        <w:pStyle w:val="1"/>
        <w:ind w:firstLine="720"/>
        <w:rPr>
          <w:rtl/>
        </w:rPr>
      </w:pPr>
      <w:bookmarkStart w:id="59" w:name="_Toc80525438"/>
      <w:r w:rsidRPr="007F1E71">
        <w:rPr>
          <w:rFonts w:hint="cs"/>
          <w:rtl/>
        </w:rPr>
        <w:lastRenderedPageBreak/>
        <w:t>מקורות</w:t>
      </w:r>
      <w:bookmarkEnd w:id="31"/>
      <w:bookmarkEnd w:id="59"/>
    </w:p>
    <w:p w14:paraId="42095EDB" w14:textId="48B1FBA5" w:rsidR="00DD70F1" w:rsidRDefault="00DD70F1" w:rsidP="00BF0156">
      <w:pPr>
        <w:spacing w:line="240" w:lineRule="auto"/>
        <w:ind w:hanging="284"/>
        <w:rPr>
          <w:rtl/>
        </w:rPr>
      </w:pPr>
      <w:bookmarkStart w:id="60" w:name="OLE_LINK1"/>
      <w:r>
        <w:rPr>
          <w:rFonts w:hint="cs"/>
          <w:rtl/>
        </w:rPr>
        <w:t>אבידור</w:t>
      </w:r>
      <w:r w:rsidRPr="00DD70F1">
        <w:rPr>
          <w:rtl/>
        </w:rPr>
        <w:t xml:space="preserve">, </w:t>
      </w:r>
      <w:r>
        <w:rPr>
          <w:rFonts w:hint="cs"/>
          <w:rtl/>
        </w:rPr>
        <w:t>ג</w:t>
      </w:r>
      <w:r w:rsidRPr="00DD70F1">
        <w:rPr>
          <w:rtl/>
        </w:rPr>
        <w:t>' (201</w:t>
      </w:r>
      <w:r>
        <w:rPr>
          <w:rFonts w:hint="cs"/>
          <w:rtl/>
        </w:rPr>
        <w:t>3</w:t>
      </w:r>
      <w:r w:rsidR="00E07624">
        <w:rPr>
          <w:rFonts w:hint="cs"/>
          <w:rtl/>
        </w:rPr>
        <w:t>)</w:t>
      </w:r>
      <w:r w:rsidRPr="00DD70F1">
        <w:rPr>
          <w:rtl/>
        </w:rPr>
        <w:t xml:space="preserve"> הילכו שניים יחדיו</w:t>
      </w:r>
      <w:r w:rsidRPr="00DD70F1">
        <w:rPr>
          <w:rFonts w:ascii="Arial" w:hAnsi="Arial" w:cs="Arial" w:hint="cs"/>
          <w:rtl/>
        </w:rPr>
        <w:t> </w:t>
      </w:r>
      <w:r w:rsidRPr="00DD70F1">
        <w:rPr>
          <w:rtl/>
        </w:rPr>
        <w:t xml:space="preserve">?: </w:t>
      </w:r>
      <w:r w:rsidRPr="00DD70F1">
        <w:rPr>
          <w:rFonts w:ascii="David" w:hAnsi="David" w:hint="cs"/>
          <w:rtl/>
        </w:rPr>
        <w:t>גישות</w:t>
      </w:r>
      <w:r w:rsidRPr="00DD70F1">
        <w:rPr>
          <w:rtl/>
        </w:rPr>
        <w:t xml:space="preserve"> </w:t>
      </w:r>
      <w:r w:rsidRPr="00DD70F1">
        <w:rPr>
          <w:rFonts w:ascii="David" w:hAnsi="David" w:hint="cs"/>
          <w:rtl/>
        </w:rPr>
        <w:t>לפיתוח</w:t>
      </w:r>
      <w:r w:rsidRPr="00DD70F1">
        <w:rPr>
          <w:rtl/>
        </w:rPr>
        <w:t xml:space="preserve"> </w:t>
      </w:r>
      <w:r w:rsidRPr="00DD70F1">
        <w:rPr>
          <w:rFonts w:ascii="David" w:hAnsi="David" w:hint="cs"/>
          <w:rtl/>
        </w:rPr>
        <w:t>שותפות</w:t>
      </w:r>
      <w:r w:rsidRPr="00DD70F1">
        <w:rPr>
          <w:rtl/>
        </w:rPr>
        <w:t xml:space="preserve"> </w:t>
      </w:r>
      <w:r w:rsidRPr="00DD70F1">
        <w:rPr>
          <w:rFonts w:ascii="David" w:hAnsi="David" w:hint="cs"/>
          <w:rtl/>
        </w:rPr>
        <w:t>בין</w:t>
      </w:r>
      <w:r w:rsidRPr="00DD70F1">
        <w:rPr>
          <w:rtl/>
        </w:rPr>
        <w:t xml:space="preserve"> </w:t>
      </w:r>
      <w:r w:rsidRPr="00DD70F1">
        <w:rPr>
          <w:rFonts w:ascii="David" w:hAnsi="David" w:hint="cs"/>
          <w:rtl/>
        </w:rPr>
        <w:t>בתי</w:t>
      </w:r>
      <w:r w:rsidRPr="00DD70F1">
        <w:rPr>
          <w:rtl/>
        </w:rPr>
        <w:t xml:space="preserve"> </w:t>
      </w:r>
      <w:r w:rsidRPr="00DD70F1">
        <w:rPr>
          <w:rFonts w:ascii="David" w:hAnsi="David" w:hint="cs"/>
          <w:rtl/>
        </w:rPr>
        <w:t>ספר</w:t>
      </w:r>
      <w:r w:rsidRPr="00DD70F1">
        <w:rPr>
          <w:rtl/>
        </w:rPr>
        <w:t xml:space="preserve"> </w:t>
      </w:r>
      <w:r w:rsidRPr="00DD70F1">
        <w:rPr>
          <w:rFonts w:ascii="David" w:hAnsi="David" w:hint="cs"/>
          <w:rtl/>
        </w:rPr>
        <w:t>וולדורף</w:t>
      </w:r>
      <w:r w:rsidRPr="00DD70F1">
        <w:rPr>
          <w:rtl/>
        </w:rPr>
        <w:t xml:space="preserve"> </w:t>
      </w:r>
      <w:r w:rsidRPr="00DD70F1">
        <w:rPr>
          <w:rFonts w:ascii="David" w:hAnsi="David" w:hint="cs"/>
          <w:rtl/>
        </w:rPr>
        <w:t>ומשרד</w:t>
      </w:r>
      <w:r w:rsidRPr="00DD70F1">
        <w:rPr>
          <w:rtl/>
        </w:rPr>
        <w:t xml:space="preserve"> </w:t>
      </w:r>
      <w:r w:rsidRPr="00DD70F1">
        <w:rPr>
          <w:rFonts w:ascii="David" w:hAnsi="David" w:hint="cs"/>
          <w:rtl/>
        </w:rPr>
        <w:t>החינוך</w:t>
      </w:r>
      <w:r>
        <w:rPr>
          <w:rFonts w:hint="cs"/>
          <w:rtl/>
        </w:rPr>
        <w:t>. [</w:t>
      </w:r>
      <w:r w:rsidRPr="00DD70F1">
        <w:rPr>
          <w:rtl/>
        </w:rPr>
        <w:t xml:space="preserve">עבודת גמר לקבלת תואר מוסמך למדעי הרוח, מכללת </w:t>
      </w:r>
      <w:r>
        <w:rPr>
          <w:rFonts w:hint="cs"/>
          <w:rtl/>
        </w:rPr>
        <w:t>אורנים].</w:t>
      </w:r>
    </w:p>
    <w:p w14:paraId="3EC001A7" w14:textId="30FAD20E" w:rsidR="00482144" w:rsidRPr="007F1E71" w:rsidRDefault="00482144" w:rsidP="00BF0156">
      <w:pPr>
        <w:spacing w:line="240" w:lineRule="auto"/>
        <w:ind w:hanging="284"/>
        <w:rPr>
          <w:rFonts w:ascii="David" w:hAnsi="David"/>
          <w:rtl/>
        </w:rPr>
      </w:pPr>
      <w:r w:rsidRPr="007F1E71">
        <w:rPr>
          <w:rFonts w:hint="cs"/>
          <w:rtl/>
        </w:rPr>
        <w:t xml:space="preserve">אוחנה, ד. (1999). </w:t>
      </w:r>
      <w:r w:rsidRPr="007F1E71">
        <w:rPr>
          <w:rtl/>
        </w:rPr>
        <w:t xml:space="preserve">'אמיל' והמחנכים: ז'אן ז'אק רוסו בין מודרניות לנאורות </w:t>
      </w:r>
      <w:r w:rsidRPr="007F1E71">
        <w:rPr>
          <w:rFonts w:ascii="David" w:hAnsi="David"/>
          <w:rtl/>
        </w:rPr>
        <w:t>בתוך</w:t>
      </w:r>
      <w:r w:rsidRPr="007F1E71">
        <w:rPr>
          <w:rtl/>
        </w:rPr>
        <w:t xml:space="preserve"> </w:t>
      </w:r>
      <w:r w:rsidRPr="007F1E71">
        <w:rPr>
          <w:rFonts w:hint="cs"/>
          <w:rtl/>
        </w:rPr>
        <w:t xml:space="preserve">ר' </w:t>
      </w:r>
      <w:proofErr w:type="spellStart"/>
      <w:r w:rsidRPr="007F1E71">
        <w:rPr>
          <w:rtl/>
        </w:rPr>
        <w:t>פלדחי</w:t>
      </w:r>
      <w:proofErr w:type="spellEnd"/>
      <w:r w:rsidRPr="007F1E71">
        <w:rPr>
          <w:rtl/>
        </w:rPr>
        <w:t xml:space="preserve"> </w:t>
      </w:r>
      <w:r w:rsidRPr="007F1E71">
        <w:rPr>
          <w:rFonts w:hint="cs"/>
          <w:rtl/>
        </w:rPr>
        <w:t xml:space="preserve">וע' </w:t>
      </w:r>
      <w:proofErr w:type="spellStart"/>
      <w:r w:rsidRPr="007F1E71">
        <w:rPr>
          <w:rtl/>
        </w:rPr>
        <w:t>אטקס</w:t>
      </w:r>
      <w:proofErr w:type="spellEnd"/>
      <w:r w:rsidRPr="007F1E71">
        <w:rPr>
          <w:rtl/>
        </w:rPr>
        <w:t xml:space="preserve"> </w:t>
      </w:r>
      <w:r w:rsidRPr="007F1E71">
        <w:rPr>
          <w:rFonts w:hint="cs"/>
          <w:rtl/>
        </w:rPr>
        <w:t xml:space="preserve">(עורכים) </w:t>
      </w:r>
      <w:r w:rsidRPr="007F1E71">
        <w:rPr>
          <w:i/>
          <w:iCs/>
          <w:rtl/>
        </w:rPr>
        <w:t>חינוך והיסטוריה: הקשרים תרבותיים ופוליטיים</w:t>
      </w:r>
      <w:r w:rsidRPr="007F1E71">
        <w:rPr>
          <w:rFonts w:hint="cs"/>
          <w:rtl/>
        </w:rPr>
        <w:t xml:space="preserve"> </w:t>
      </w:r>
      <w:r w:rsidR="00224972">
        <w:rPr>
          <w:rFonts w:hint="cs"/>
          <w:rtl/>
        </w:rPr>
        <w:t>(</w:t>
      </w:r>
      <w:r w:rsidRPr="007F1E71">
        <w:rPr>
          <w:rFonts w:hint="cs"/>
          <w:rtl/>
        </w:rPr>
        <w:t>עמ' 215-246</w:t>
      </w:r>
      <w:r w:rsidR="00224972">
        <w:rPr>
          <w:rFonts w:hint="cs"/>
          <w:rtl/>
        </w:rPr>
        <w:t>),</w:t>
      </w:r>
      <w:r w:rsidR="00224972" w:rsidRPr="007F1E71">
        <w:rPr>
          <w:rFonts w:hint="cs"/>
          <w:rtl/>
        </w:rPr>
        <w:t xml:space="preserve"> </w:t>
      </w:r>
      <w:r w:rsidRPr="007F1E71">
        <w:rPr>
          <w:rtl/>
        </w:rPr>
        <w:t>מרכז זלמן שזר לחקר תולדות העם היהודי</w:t>
      </w:r>
      <w:r w:rsidR="00224972">
        <w:rPr>
          <w:rFonts w:ascii="David" w:hAnsi="David" w:hint="cs"/>
          <w:rtl/>
        </w:rPr>
        <w:t>.</w:t>
      </w:r>
    </w:p>
    <w:p w14:paraId="249147CE" w14:textId="77777777" w:rsidR="00482144" w:rsidRPr="007F1E71" w:rsidRDefault="00482144" w:rsidP="00BF0156">
      <w:pPr>
        <w:spacing w:line="240" w:lineRule="auto"/>
        <w:ind w:hanging="284"/>
        <w:rPr>
          <w:rFonts w:ascii="David" w:hAnsi="David"/>
          <w:rtl/>
        </w:rPr>
      </w:pPr>
      <w:r w:rsidRPr="007F1E71">
        <w:rPr>
          <w:rtl/>
        </w:rPr>
        <w:t>אלקד-להמן</w:t>
      </w:r>
      <w:r w:rsidRPr="007F1E71">
        <w:rPr>
          <w:rFonts w:hint="cs"/>
          <w:rtl/>
        </w:rPr>
        <w:t xml:space="preserve">, א' (2007). </w:t>
      </w:r>
      <w:r w:rsidRPr="007F1E71">
        <w:rPr>
          <w:rFonts w:hint="cs"/>
          <w:i/>
          <w:iCs/>
          <w:rtl/>
        </w:rPr>
        <w:t>ה</w:t>
      </w:r>
      <w:r w:rsidRPr="007F1E71">
        <w:rPr>
          <w:i/>
          <w:iCs/>
          <w:rtl/>
        </w:rPr>
        <w:t>קסם שבקשר: אינטרטקסט, קריאה ופיתוח חשיבה</w:t>
      </w:r>
      <w:r w:rsidRPr="007F1E71">
        <w:rPr>
          <w:rFonts w:hint="cs"/>
          <w:rtl/>
        </w:rPr>
        <w:t xml:space="preserve">. מכון מופ"ת. </w:t>
      </w:r>
    </w:p>
    <w:p w14:paraId="62CB8EAC" w14:textId="446CFF77" w:rsidR="00482144" w:rsidRPr="007F1E71" w:rsidRDefault="00482144" w:rsidP="00BF0156">
      <w:pPr>
        <w:spacing w:line="240" w:lineRule="auto"/>
        <w:ind w:hanging="284"/>
        <w:rPr>
          <w:rFonts w:ascii="David" w:hAnsi="David"/>
          <w:rtl/>
        </w:rPr>
      </w:pPr>
      <w:r w:rsidRPr="007F1E71">
        <w:rPr>
          <w:rtl/>
        </w:rPr>
        <w:t xml:space="preserve">אלקד-להמן, א' (2010). 'לקחת ללב': קריאה ספרותית כשיטה לניתוח במחקר האיכותני. </w:t>
      </w:r>
      <w:r w:rsidRPr="007F1E71">
        <w:rPr>
          <w:rFonts w:hint="cs"/>
          <w:rtl/>
        </w:rPr>
        <w:t xml:space="preserve">בתוך </w:t>
      </w:r>
      <w:r w:rsidRPr="007F1E71">
        <w:rPr>
          <w:rtl/>
        </w:rPr>
        <w:t>ע' קופפרברג</w:t>
      </w:r>
      <w:r w:rsidRPr="007F1E71">
        <w:rPr>
          <w:rFonts w:hint="cs"/>
          <w:rtl/>
        </w:rPr>
        <w:t xml:space="preserve"> (עורכת)</w:t>
      </w:r>
      <w:r w:rsidRPr="007F1E71">
        <w:rPr>
          <w:rtl/>
        </w:rPr>
        <w:t xml:space="preserve">. </w:t>
      </w:r>
      <w:r w:rsidRPr="007F1E71">
        <w:rPr>
          <w:i/>
          <w:iCs/>
          <w:rtl/>
        </w:rPr>
        <w:t>חקר הטקסט והשיח: רשומון של שיטות מחקר</w:t>
      </w:r>
      <w:r w:rsidRPr="007F1E71">
        <w:rPr>
          <w:rtl/>
        </w:rPr>
        <w:t xml:space="preserve"> (עמ' 110-81). אוניברסיטת בן גוריון שבנגב.</w:t>
      </w:r>
    </w:p>
    <w:p w14:paraId="71CBEC6A" w14:textId="16BE948F" w:rsidR="00482144" w:rsidRDefault="00482144" w:rsidP="00BF0156">
      <w:pPr>
        <w:spacing w:line="240" w:lineRule="auto"/>
        <w:ind w:hanging="284"/>
        <w:rPr>
          <w:rFonts w:ascii="David" w:hAnsi="David"/>
          <w:rtl/>
        </w:rPr>
      </w:pPr>
      <w:r w:rsidRPr="007F1E71">
        <w:rPr>
          <w:rFonts w:ascii="David" w:hAnsi="David" w:hint="cs"/>
          <w:rtl/>
        </w:rPr>
        <w:t xml:space="preserve">אריסטו (2003). </w:t>
      </w:r>
      <w:r w:rsidRPr="007F1E71">
        <w:rPr>
          <w:rFonts w:ascii="David" w:hAnsi="David" w:hint="cs"/>
          <w:i/>
          <w:iCs/>
          <w:rtl/>
        </w:rPr>
        <w:t>פואטיקה</w:t>
      </w:r>
      <w:r w:rsidRPr="007F1E71">
        <w:rPr>
          <w:rFonts w:ascii="David" w:hAnsi="David" w:hint="cs"/>
          <w:rtl/>
        </w:rPr>
        <w:t xml:space="preserve"> (י. רינון מתרגם). הוצאת מאגנס. (פורסם במקור בשנת 335 לפנה"ס)</w:t>
      </w:r>
    </w:p>
    <w:p w14:paraId="59A3B223" w14:textId="53ED5FFF" w:rsidR="00482144" w:rsidRPr="007F1E71" w:rsidRDefault="00482144" w:rsidP="00BF0156">
      <w:pPr>
        <w:spacing w:line="240" w:lineRule="auto"/>
        <w:ind w:hanging="284"/>
        <w:rPr>
          <w:rFonts w:ascii="David" w:hAnsi="David"/>
          <w:rtl/>
        </w:rPr>
      </w:pPr>
      <w:r w:rsidRPr="007F1E71">
        <w:rPr>
          <w:rFonts w:hint="cs"/>
          <w:rtl/>
        </w:rPr>
        <w:t xml:space="preserve">גולדשמיט, ג' (2016). </w:t>
      </w:r>
      <w:r w:rsidRPr="007F1E71">
        <w:rPr>
          <w:rtl/>
        </w:rPr>
        <w:t>חינוך מקדם בריאות: חינוך מונטסורי וחינוך ולדורף (חינוך אנתרופוסופי)</w:t>
      </w:r>
      <w:r w:rsidRPr="007F1E71">
        <w:rPr>
          <w:rFonts w:hint="cs"/>
          <w:rtl/>
        </w:rPr>
        <w:t xml:space="preserve">. </w:t>
      </w:r>
      <w:r w:rsidRPr="007F1E71">
        <w:rPr>
          <w:i/>
          <w:iCs/>
          <w:rtl/>
        </w:rPr>
        <w:t>דברים, 9</w:t>
      </w:r>
      <w:r w:rsidRPr="007F1E71">
        <w:rPr>
          <w:rFonts w:hint="cs"/>
          <w:rtl/>
        </w:rPr>
        <w:t xml:space="preserve">, </w:t>
      </w:r>
      <w:r w:rsidRPr="007F1E71">
        <w:rPr>
          <w:rtl/>
        </w:rPr>
        <w:t>133-147</w:t>
      </w:r>
      <w:r w:rsidRPr="007F1E71">
        <w:rPr>
          <w:rFonts w:hint="cs"/>
          <w:rtl/>
        </w:rPr>
        <w:t>.</w:t>
      </w:r>
    </w:p>
    <w:p w14:paraId="06A487D1" w14:textId="70D97CA4" w:rsidR="00482144" w:rsidRPr="007F1E71" w:rsidRDefault="00482144" w:rsidP="00BF0156">
      <w:pPr>
        <w:spacing w:line="240" w:lineRule="auto"/>
        <w:ind w:hanging="284"/>
        <w:rPr>
          <w:rFonts w:ascii="David" w:hAnsi="David"/>
          <w:rtl/>
        </w:rPr>
      </w:pPr>
      <w:r w:rsidRPr="007F1E71">
        <w:rPr>
          <w:rFonts w:hint="cs"/>
          <w:rtl/>
        </w:rPr>
        <w:t xml:space="preserve">גולדשמיט, ג' (2019). </w:t>
      </w:r>
      <w:r w:rsidRPr="007F1E71">
        <w:rPr>
          <w:rtl/>
        </w:rPr>
        <w:t xml:space="preserve">חינוך </w:t>
      </w:r>
      <w:r w:rsidRPr="007F1E71">
        <w:rPr>
          <w:rFonts w:hint="cs"/>
          <w:rtl/>
        </w:rPr>
        <w:t>ולדור</w:t>
      </w:r>
      <w:r w:rsidRPr="007F1E71">
        <w:rPr>
          <w:rFonts w:hint="eastAsia"/>
          <w:rtl/>
        </w:rPr>
        <w:t>ף</w:t>
      </w:r>
      <w:r w:rsidRPr="007F1E71">
        <w:rPr>
          <w:rtl/>
        </w:rPr>
        <w:t xml:space="preserve"> כחינוך רוחני</w:t>
      </w:r>
      <w:r w:rsidRPr="007F1E71">
        <w:rPr>
          <w:rFonts w:hint="cs"/>
          <w:rtl/>
        </w:rPr>
        <w:t xml:space="preserve">. </w:t>
      </w:r>
      <w:r w:rsidRPr="007F1E71">
        <w:rPr>
          <w:i/>
          <w:iCs/>
          <w:rtl/>
        </w:rPr>
        <w:t>עיונים בחינוך: כתב עת למחקר בחינוך, 17-19</w:t>
      </w:r>
      <w:r w:rsidRPr="007F1E71">
        <w:rPr>
          <w:rFonts w:hint="cs"/>
          <w:rtl/>
        </w:rPr>
        <w:t xml:space="preserve">, </w:t>
      </w:r>
      <w:r w:rsidRPr="007F1E71">
        <w:rPr>
          <w:rtl/>
        </w:rPr>
        <w:t>17-3</w:t>
      </w:r>
      <w:r w:rsidRPr="007F1E71">
        <w:rPr>
          <w:rFonts w:hint="cs"/>
          <w:rtl/>
        </w:rPr>
        <w:t>5.</w:t>
      </w:r>
    </w:p>
    <w:p w14:paraId="443D4BD9" w14:textId="77777777" w:rsidR="00482144" w:rsidRPr="007F1E71" w:rsidRDefault="00482144" w:rsidP="00BF0156">
      <w:pPr>
        <w:spacing w:line="240" w:lineRule="auto"/>
        <w:ind w:hanging="284"/>
        <w:rPr>
          <w:rFonts w:ascii="David" w:hAnsi="David"/>
          <w:rtl/>
        </w:rPr>
      </w:pPr>
      <w:r w:rsidRPr="007F1E71">
        <w:rPr>
          <w:rFonts w:ascii="David" w:hAnsi="David" w:hint="cs"/>
          <w:rtl/>
        </w:rPr>
        <w:t xml:space="preserve">דיואי, ג' (1960). </w:t>
      </w:r>
      <w:r w:rsidRPr="007F1E71">
        <w:rPr>
          <w:rFonts w:ascii="David" w:hAnsi="David" w:hint="cs"/>
          <w:i/>
          <w:iCs/>
          <w:rtl/>
        </w:rPr>
        <w:t xml:space="preserve">הילד ותוכנית הלימודים </w:t>
      </w:r>
      <w:r w:rsidRPr="007F1E71">
        <w:rPr>
          <w:rFonts w:ascii="David" w:hAnsi="David" w:hint="cs"/>
          <w:rtl/>
        </w:rPr>
        <w:t xml:space="preserve">(ח. </w:t>
      </w:r>
      <w:proofErr w:type="spellStart"/>
      <w:r w:rsidRPr="007F1E71">
        <w:rPr>
          <w:rFonts w:ascii="David" w:hAnsi="David" w:hint="cs"/>
          <w:rtl/>
        </w:rPr>
        <w:t>ברוור</w:t>
      </w:r>
      <w:proofErr w:type="spellEnd"/>
      <w:r w:rsidRPr="007F1E71">
        <w:rPr>
          <w:rFonts w:ascii="David" w:hAnsi="David" w:hint="cs"/>
          <w:rtl/>
        </w:rPr>
        <w:t xml:space="preserve"> מתרגם). הוצאת הסתדרות המורים. (פורסם במקור בשנת 1906)</w:t>
      </w:r>
    </w:p>
    <w:p w14:paraId="69FEE49A" w14:textId="2DF5A810" w:rsidR="00482144" w:rsidRPr="007F1E71" w:rsidRDefault="00482144" w:rsidP="00BF0156">
      <w:pPr>
        <w:spacing w:line="240" w:lineRule="auto"/>
        <w:ind w:hanging="284"/>
        <w:rPr>
          <w:rFonts w:ascii="David" w:hAnsi="David"/>
          <w:rtl/>
        </w:rPr>
      </w:pPr>
      <w:r w:rsidRPr="007F1E71">
        <w:rPr>
          <w:rFonts w:hint="cs"/>
          <w:rtl/>
        </w:rPr>
        <w:t>דרגיש, ר'</w:t>
      </w:r>
      <w:r w:rsidRPr="007F1E71">
        <w:rPr>
          <w:rtl/>
        </w:rPr>
        <w:t xml:space="preserve"> וצבר בן-יהושע, נ' (2016)</w:t>
      </w:r>
      <w:r w:rsidRPr="007F1E71">
        <w:rPr>
          <w:rFonts w:hint="cs"/>
          <w:rtl/>
        </w:rPr>
        <w:t>.</w:t>
      </w:r>
      <w:r w:rsidRPr="007F1E71">
        <w:rPr>
          <w:rtl/>
        </w:rPr>
        <w:t xml:space="preserve"> הרמנויטיקה והחקירה ההרמנויטית</w:t>
      </w:r>
      <w:r w:rsidRPr="007F1E71">
        <w:rPr>
          <w:rFonts w:hint="cs"/>
          <w:rtl/>
        </w:rPr>
        <w:t>.</w:t>
      </w:r>
      <w:r w:rsidRPr="007F1E71">
        <w:rPr>
          <w:rtl/>
        </w:rPr>
        <w:t xml:space="preserve"> </w:t>
      </w:r>
      <w:r w:rsidRPr="007F1E71">
        <w:rPr>
          <w:rFonts w:hint="cs"/>
          <w:rtl/>
        </w:rPr>
        <w:t xml:space="preserve">בתוך נ' </w:t>
      </w:r>
      <w:r w:rsidRPr="007F1E71">
        <w:rPr>
          <w:rtl/>
        </w:rPr>
        <w:t>צבר בן-יהושע</w:t>
      </w:r>
      <w:r w:rsidRPr="007F1E71">
        <w:rPr>
          <w:rFonts w:hint="cs"/>
          <w:rtl/>
        </w:rPr>
        <w:t xml:space="preserve"> (</w:t>
      </w:r>
      <w:r w:rsidRPr="007F1E71">
        <w:rPr>
          <w:rtl/>
        </w:rPr>
        <w:t>עורכת</w:t>
      </w:r>
      <w:r w:rsidRPr="007F1E71">
        <w:rPr>
          <w:rFonts w:hint="cs"/>
          <w:rtl/>
        </w:rPr>
        <w:t>)</w:t>
      </w:r>
      <w:r w:rsidRPr="007F1E71">
        <w:rPr>
          <w:rtl/>
        </w:rPr>
        <w:t xml:space="preserve">, </w:t>
      </w:r>
      <w:r w:rsidRPr="007F1E71">
        <w:rPr>
          <w:i/>
          <w:iCs/>
          <w:rtl/>
        </w:rPr>
        <w:t>מסורות וזרמים במחקר האיכותני: תפיסות אסטרטגיות וכלים מתקדמים</w:t>
      </w:r>
      <w:r w:rsidRPr="007F1E71">
        <w:rPr>
          <w:rtl/>
        </w:rPr>
        <w:t xml:space="preserve"> (עמ' </w:t>
      </w:r>
      <w:r w:rsidRPr="007F1E71">
        <w:rPr>
          <w:rFonts w:hint="cs"/>
          <w:rtl/>
        </w:rPr>
        <w:t>66-85)</w:t>
      </w:r>
      <w:r w:rsidRPr="007F1E71">
        <w:rPr>
          <w:rtl/>
        </w:rPr>
        <w:t>.</w:t>
      </w:r>
      <w:r w:rsidRPr="007F1E71">
        <w:rPr>
          <w:rFonts w:hint="cs"/>
          <w:rtl/>
        </w:rPr>
        <w:t xml:space="preserve"> מכון מופ"ת.</w:t>
      </w:r>
    </w:p>
    <w:p w14:paraId="26B0A54B" w14:textId="098790AE" w:rsidR="00482144" w:rsidRDefault="00482144" w:rsidP="00BF0156">
      <w:pPr>
        <w:spacing w:line="240" w:lineRule="auto"/>
        <w:ind w:hanging="284"/>
        <w:rPr>
          <w:rFonts w:ascii="David" w:hAnsi="David"/>
          <w:rtl/>
        </w:rPr>
      </w:pPr>
      <w:r w:rsidRPr="007F1E71">
        <w:rPr>
          <w:rFonts w:ascii="David" w:hAnsi="David"/>
          <w:rtl/>
        </w:rPr>
        <w:t xml:space="preserve">האס, מ' (1998). </w:t>
      </w:r>
      <w:r w:rsidRPr="007F1E71">
        <w:rPr>
          <w:rFonts w:ascii="David" w:hAnsi="David"/>
          <w:i/>
          <w:iCs/>
          <w:rtl/>
        </w:rPr>
        <w:t>ביתן הציור: ילדים מבטאים רגשותיהם בצבע ובקו</w:t>
      </w:r>
      <w:r w:rsidRPr="007F1E71">
        <w:rPr>
          <w:rFonts w:ascii="David" w:hAnsi="David"/>
          <w:rtl/>
        </w:rPr>
        <w:t xml:space="preserve">. </w:t>
      </w:r>
      <w:r w:rsidR="005B1DAF">
        <w:rPr>
          <w:rFonts w:ascii="David" w:hAnsi="David" w:hint="cs"/>
          <w:rtl/>
        </w:rPr>
        <w:t xml:space="preserve">קריית ביאליק: </w:t>
      </w:r>
      <w:r w:rsidRPr="007F1E71">
        <w:rPr>
          <w:rFonts w:ascii="David" w:hAnsi="David" w:hint="cs"/>
          <w:rtl/>
        </w:rPr>
        <w:t xml:space="preserve">הוצאת </w:t>
      </w:r>
      <w:r w:rsidRPr="007F1E71">
        <w:rPr>
          <w:rFonts w:ascii="David" w:hAnsi="David"/>
          <w:rtl/>
        </w:rPr>
        <w:t>אח.</w:t>
      </w:r>
      <w:bookmarkStart w:id="61" w:name="_Hlk61837187"/>
    </w:p>
    <w:p w14:paraId="30C60E25" w14:textId="1635589D" w:rsidR="00201CE1" w:rsidRPr="007F1E71" w:rsidRDefault="00201CE1" w:rsidP="00201CE1">
      <w:pPr>
        <w:spacing w:line="240" w:lineRule="auto"/>
        <w:ind w:hanging="284"/>
        <w:rPr>
          <w:rFonts w:ascii="David" w:hAnsi="David"/>
          <w:rtl/>
        </w:rPr>
      </w:pPr>
      <w:r w:rsidRPr="00922B07">
        <w:rPr>
          <w:rFonts w:ascii="David" w:hAnsi="David"/>
          <w:rtl/>
        </w:rPr>
        <w:t>האס, מ. וגביש, צ. (2014). אמא תראי איך אני מציירת, התבוננות בראשית הציור הילדי. הקיבוץ המאוחד</w:t>
      </w:r>
    </w:p>
    <w:p w14:paraId="54A39699" w14:textId="7FD843DE" w:rsidR="00482144" w:rsidRPr="007F1E71" w:rsidRDefault="00482144" w:rsidP="00BF0156">
      <w:pPr>
        <w:spacing w:line="240" w:lineRule="auto"/>
        <w:ind w:hanging="284"/>
        <w:rPr>
          <w:rFonts w:ascii="David" w:hAnsi="David"/>
          <w:rtl/>
        </w:rPr>
      </w:pPr>
      <w:r w:rsidRPr="007F1E71">
        <w:rPr>
          <w:rFonts w:hint="cs"/>
          <w:rtl/>
        </w:rPr>
        <w:t>חזן, ח'</w:t>
      </w:r>
      <w:r w:rsidRPr="007F1E71">
        <w:rPr>
          <w:rtl/>
        </w:rPr>
        <w:t xml:space="preserve"> (2016)</w:t>
      </w:r>
      <w:r w:rsidRPr="007F1E71">
        <w:rPr>
          <w:rFonts w:hint="cs"/>
          <w:rtl/>
        </w:rPr>
        <w:t>.</w:t>
      </w:r>
      <w:r w:rsidRPr="007F1E71">
        <w:rPr>
          <w:rtl/>
        </w:rPr>
        <w:t xml:space="preserve"> קול אחר – על הצליל המיוחד במחקר איכותני</w:t>
      </w:r>
      <w:r w:rsidRPr="007F1E71">
        <w:rPr>
          <w:rFonts w:hint="cs"/>
          <w:rtl/>
        </w:rPr>
        <w:t>.</w:t>
      </w:r>
      <w:r w:rsidRPr="007F1E71">
        <w:rPr>
          <w:rtl/>
        </w:rPr>
        <w:t xml:space="preserve"> </w:t>
      </w:r>
      <w:r w:rsidRPr="007F1E71">
        <w:rPr>
          <w:rFonts w:hint="cs"/>
          <w:rtl/>
        </w:rPr>
        <w:t xml:space="preserve">בתוך נ' </w:t>
      </w:r>
      <w:r w:rsidRPr="007F1E71">
        <w:rPr>
          <w:rtl/>
        </w:rPr>
        <w:t>צבר בן-יהושע</w:t>
      </w:r>
      <w:r w:rsidRPr="007F1E71">
        <w:rPr>
          <w:rFonts w:hint="cs"/>
          <w:rtl/>
        </w:rPr>
        <w:t xml:space="preserve"> (</w:t>
      </w:r>
      <w:r w:rsidRPr="007F1E71">
        <w:rPr>
          <w:rtl/>
        </w:rPr>
        <w:t>עורכת</w:t>
      </w:r>
      <w:r w:rsidRPr="007F1E71">
        <w:rPr>
          <w:rFonts w:hint="cs"/>
          <w:rtl/>
        </w:rPr>
        <w:t>)</w:t>
      </w:r>
      <w:r w:rsidRPr="007F1E71">
        <w:rPr>
          <w:rtl/>
        </w:rPr>
        <w:t xml:space="preserve">, </w:t>
      </w:r>
      <w:r w:rsidRPr="007F1E71">
        <w:rPr>
          <w:i/>
          <w:iCs/>
          <w:rtl/>
        </w:rPr>
        <w:t>מסורות וזרמים במחקר האיכותני: תפיסות אסטרטגיות וכלים מתקדמים</w:t>
      </w:r>
      <w:r w:rsidRPr="007F1E71">
        <w:rPr>
          <w:rtl/>
        </w:rPr>
        <w:t xml:space="preserve"> (עמ' </w:t>
      </w:r>
      <w:r w:rsidRPr="007F1E71">
        <w:rPr>
          <w:rFonts w:hint="cs"/>
          <w:rtl/>
        </w:rPr>
        <w:t>7-9)</w:t>
      </w:r>
      <w:r w:rsidRPr="007F1E71">
        <w:rPr>
          <w:rtl/>
        </w:rPr>
        <w:t>.</w:t>
      </w:r>
      <w:r w:rsidRPr="007F1E71">
        <w:rPr>
          <w:rFonts w:hint="cs"/>
          <w:rtl/>
        </w:rPr>
        <w:t xml:space="preserve"> מכון מופ"ת.</w:t>
      </w:r>
    </w:p>
    <w:bookmarkEnd w:id="61"/>
    <w:p w14:paraId="22D54E1D" w14:textId="37AA332B" w:rsidR="00482144" w:rsidRPr="007F1E71" w:rsidRDefault="00482144" w:rsidP="00BF0156">
      <w:pPr>
        <w:spacing w:line="240" w:lineRule="auto"/>
        <w:ind w:hanging="284"/>
        <w:rPr>
          <w:rFonts w:ascii="David" w:hAnsi="David"/>
          <w:rtl/>
        </w:rPr>
      </w:pPr>
      <w:r w:rsidRPr="007F1E71">
        <w:rPr>
          <w:rFonts w:ascii="David" w:hAnsi="David"/>
          <w:rtl/>
        </w:rPr>
        <w:t xml:space="preserve">לוין, ג' (1999). מן הגן הפתוח לגן הפעיל בתוך </w:t>
      </w:r>
      <w:r w:rsidRPr="007F1E71">
        <w:rPr>
          <w:rFonts w:ascii="David" w:hAnsi="David" w:hint="cs"/>
          <w:rtl/>
        </w:rPr>
        <w:t xml:space="preserve">י' </w:t>
      </w:r>
      <w:r w:rsidRPr="007F1E71">
        <w:rPr>
          <w:rFonts w:ascii="David" w:hAnsi="David"/>
          <w:rtl/>
        </w:rPr>
        <w:t>עירם</w:t>
      </w:r>
      <w:r w:rsidRPr="007F1E71">
        <w:rPr>
          <w:rFonts w:ascii="David" w:hAnsi="David" w:hint="cs"/>
          <w:rtl/>
        </w:rPr>
        <w:t xml:space="preserve"> ור'</w:t>
      </w:r>
      <w:r w:rsidRPr="007F1E71">
        <w:rPr>
          <w:rFonts w:ascii="David" w:hAnsi="David"/>
          <w:rtl/>
        </w:rPr>
        <w:t xml:space="preserve"> </w:t>
      </w:r>
      <w:proofErr w:type="spellStart"/>
      <w:r w:rsidRPr="007F1E71">
        <w:rPr>
          <w:rFonts w:ascii="David" w:hAnsi="David"/>
          <w:rtl/>
        </w:rPr>
        <w:t>גלובמן</w:t>
      </w:r>
      <w:proofErr w:type="spellEnd"/>
      <w:r w:rsidRPr="007F1E71">
        <w:rPr>
          <w:rFonts w:ascii="David" w:hAnsi="David" w:hint="cs"/>
          <w:rtl/>
        </w:rPr>
        <w:t xml:space="preserve"> </w:t>
      </w:r>
      <w:r w:rsidRPr="007F1E71">
        <w:rPr>
          <w:rFonts w:ascii="David" w:hAnsi="David"/>
          <w:rtl/>
        </w:rPr>
        <w:t>(עורכים)</w:t>
      </w:r>
      <w:r w:rsidRPr="007F1E71">
        <w:rPr>
          <w:rFonts w:ascii="David" w:hAnsi="David" w:hint="cs"/>
          <w:rtl/>
        </w:rPr>
        <w:t>,</w:t>
      </w:r>
      <w:r w:rsidRPr="007F1E71">
        <w:rPr>
          <w:rFonts w:ascii="David" w:hAnsi="David"/>
          <w:rtl/>
        </w:rPr>
        <w:t xml:space="preserve"> </w:t>
      </w:r>
      <w:r w:rsidRPr="007F1E71">
        <w:rPr>
          <w:rFonts w:ascii="David" w:hAnsi="David"/>
          <w:i/>
          <w:iCs/>
          <w:rtl/>
        </w:rPr>
        <w:t>התפתחותה של ההוראה במוסדות החינוך בישראל</w:t>
      </w:r>
      <w:r w:rsidRPr="007F1E71">
        <w:rPr>
          <w:rFonts w:ascii="David" w:hAnsi="David"/>
          <w:rtl/>
        </w:rPr>
        <w:t xml:space="preserve"> </w:t>
      </w:r>
      <w:r w:rsidR="005B1DAF">
        <w:rPr>
          <w:rFonts w:ascii="David" w:hAnsi="David" w:hint="cs"/>
          <w:rtl/>
        </w:rPr>
        <w:t>(</w:t>
      </w:r>
      <w:r w:rsidRPr="007F1E71">
        <w:rPr>
          <w:rFonts w:ascii="David" w:hAnsi="David"/>
          <w:rtl/>
        </w:rPr>
        <w:t>עמ' 277-287</w:t>
      </w:r>
      <w:r w:rsidR="005B1DAF">
        <w:rPr>
          <w:rFonts w:ascii="David" w:hAnsi="David" w:hint="cs"/>
          <w:rtl/>
        </w:rPr>
        <w:t>),</w:t>
      </w:r>
      <w:r w:rsidRPr="007F1E71">
        <w:rPr>
          <w:rFonts w:ascii="David" w:hAnsi="David"/>
          <w:rtl/>
        </w:rPr>
        <w:t xml:space="preserve"> רמות.</w:t>
      </w:r>
    </w:p>
    <w:p w14:paraId="6C2282E7" w14:textId="77777777" w:rsidR="00482144" w:rsidRPr="007F1E71" w:rsidRDefault="00482144" w:rsidP="00BF0156">
      <w:pPr>
        <w:spacing w:line="240" w:lineRule="auto"/>
        <w:ind w:hanging="284"/>
        <w:rPr>
          <w:rFonts w:ascii="David" w:hAnsi="David"/>
          <w:rtl/>
        </w:rPr>
      </w:pPr>
      <w:r w:rsidRPr="007F1E71">
        <w:rPr>
          <w:rtl/>
        </w:rPr>
        <w:t>סנט-אכזופרי</w:t>
      </w:r>
      <w:r w:rsidRPr="007F1E71">
        <w:rPr>
          <w:rFonts w:hint="cs"/>
          <w:rtl/>
        </w:rPr>
        <w:t xml:space="preserve"> א' (2014). </w:t>
      </w:r>
      <w:r w:rsidRPr="007F1E71">
        <w:rPr>
          <w:rFonts w:hint="cs"/>
          <w:i/>
          <w:iCs/>
          <w:rtl/>
        </w:rPr>
        <w:t>הנסיך הקטן</w:t>
      </w:r>
      <w:r w:rsidRPr="007F1E71">
        <w:rPr>
          <w:rFonts w:hint="cs"/>
          <w:rtl/>
        </w:rPr>
        <w:t xml:space="preserve">. (ת. </w:t>
      </w:r>
      <w:proofErr w:type="spellStart"/>
      <w:r w:rsidRPr="004E4CCE">
        <w:rPr>
          <w:rtl/>
        </w:rPr>
        <w:t>אליגון־רוז</w:t>
      </w:r>
      <w:proofErr w:type="spellEnd"/>
      <w:r w:rsidRPr="00592040">
        <w:rPr>
          <w:rFonts w:hint="cs"/>
          <w:rtl/>
        </w:rPr>
        <w:t xml:space="preserve"> </w:t>
      </w:r>
      <w:r w:rsidRPr="007F1E71">
        <w:rPr>
          <w:rFonts w:hint="cs"/>
          <w:rtl/>
        </w:rPr>
        <w:t xml:space="preserve">מתרגמת). הוצאת </w:t>
      </w:r>
      <w:r w:rsidRPr="007F1E71">
        <w:rPr>
          <w:rtl/>
        </w:rPr>
        <w:t>כנרת זמורה-דביר</w:t>
      </w:r>
      <w:r w:rsidRPr="007F1E71">
        <w:rPr>
          <w:rFonts w:hint="cs"/>
          <w:rtl/>
        </w:rPr>
        <w:t>. (פורסם במקור בשנת 1934</w:t>
      </w:r>
      <w:r w:rsidRPr="007F1E71">
        <w:rPr>
          <w:rtl/>
        </w:rPr>
        <w:t>)</w:t>
      </w:r>
    </w:p>
    <w:p w14:paraId="4BE67A4C" w14:textId="491E43EF" w:rsidR="00482144" w:rsidRDefault="00482144" w:rsidP="00BF0156">
      <w:pPr>
        <w:spacing w:line="240" w:lineRule="auto"/>
        <w:ind w:hanging="284"/>
        <w:rPr>
          <w:rFonts w:ascii="David" w:hAnsi="David"/>
          <w:rtl/>
        </w:rPr>
      </w:pPr>
      <w:r w:rsidRPr="007F1E71">
        <w:rPr>
          <w:rFonts w:ascii="David" w:hAnsi="David" w:hint="cs"/>
          <w:rtl/>
        </w:rPr>
        <w:t xml:space="preserve">פראנקל, ו' (1970). </w:t>
      </w:r>
      <w:r w:rsidRPr="007F1E71">
        <w:rPr>
          <w:rFonts w:ascii="David" w:hAnsi="David" w:hint="cs"/>
          <w:i/>
          <w:iCs/>
          <w:rtl/>
        </w:rPr>
        <w:t xml:space="preserve">האדם מחפש משמעות </w:t>
      </w:r>
      <w:r w:rsidRPr="007F1E71">
        <w:rPr>
          <w:rFonts w:ascii="David" w:hAnsi="David"/>
          <w:i/>
          <w:iCs/>
          <w:rtl/>
        </w:rPr>
        <w:t>–</w:t>
      </w:r>
      <w:r w:rsidRPr="007F1E71">
        <w:rPr>
          <w:rFonts w:ascii="David" w:hAnsi="David" w:hint="cs"/>
          <w:i/>
          <w:iCs/>
          <w:rtl/>
        </w:rPr>
        <w:t xml:space="preserve"> מבוא לליתוגרפיה</w:t>
      </w:r>
      <w:r w:rsidRPr="007F1E71">
        <w:rPr>
          <w:rFonts w:ascii="David" w:hAnsi="David" w:hint="cs"/>
          <w:rtl/>
        </w:rPr>
        <w:t xml:space="preserve"> (ח. </w:t>
      </w:r>
      <w:proofErr w:type="spellStart"/>
      <w:r w:rsidRPr="007F1E71">
        <w:rPr>
          <w:rFonts w:ascii="David" w:hAnsi="David" w:hint="cs"/>
          <w:rtl/>
        </w:rPr>
        <w:t>אייזק</w:t>
      </w:r>
      <w:proofErr w:type="spellEnd"/>
      <w:r w:rsidRPr="007F1E71">
        <w:rPr>
          <w:rFonts w:ascii="David" w:hAnsi="David" w:hint="cs"/>
          <w:rtl/>
        </w:rPr>
        <w:t xml:space="preserve"> מתרגם). הוצאת דביר. (פורסם במקור בשנת 1946)</w:t>
      </w:r>
    </w:p>
    <w:p w14:paraId="2920FD2B" w14:textId="7E4D8259" w:rsidR="005F5181" w:rsidRPr="005F5181" w:rsidRDefault="005F5181" w:rsidP="00BF0156">
      <w:pPr>
        <w:spacing w:line="240" w:lineRule="auto"/>
        <w:ind w:hanging="284"/>
        <w:rPr>
          <w:rFonts w:ascii="David" w:hAnsi="David"/>
          <w:rtl/>
        </w:rPr>
      </w:pPr>
      <w:r>
        <w:rPr>
          <w:rFonts w:hint="cs"/>
          <w:rtl/>
        </w:rPr>
        <w:t>פיאז'ה</w:t>
      </w:r>
      <w:r>
        <w:rPr>
          <w:rFonts w:ascii="David" w:hAnsi="David" w:hint="cs"/>
          <w:rtl/>
        </w:rPr>
        <w:t xml:space="preserve">, ז' (1969). </w:t>
      </w:r>
      <w:r>
        <w:rPr>
          <w:rFonts w:ascii="David" w:hAnsi="David" w:hint="cs"/>
          <w:i/>
          <w:iCs/>
          <w:rtl/>
        </w:rPr>
        <w:t>שש מסות על ההתפתחות הנפשית</w:t>
      </w:r>
      <w:r>
        <w:rPr>
          <w:rFonts w:ascii="David" w:hAnsi="David" w:hint="cs"/>
          <w:b/>
          <w:bCs/>
          <w:i/>
          <w:iCs/>
          <w:rtl/>
        </w:rPr>
        <w:t xml:space="preserve">. </w:t>
      </w:r>
      <w:r>
        <w:rPr>
          <w:rFonts w:ascii="David" w:hAnsi="David" w:hint="cs"/>
          <w:rtl/>
        </w:rPr>
        <w:t>(א. פורת מתרגם). הוצאת הקיבוץ הארצי. (פורסם במקום בשנת 1964)</w:t>
      </w:r>
    </w:p>
    <w:p w14:paraId="692C4E4E" w14:textId="1FCE62AC" w:rsidR="00482144" w:rsidRPr="007F1E71" w:rsidRDefault="00482144" w:rsidP="00BF0156">
      <w:pPr>
        <w:spacing w:line="240" w:lineRule="auto"/>
        <w:ind w:hanging="284"/>
        <w:rPr>
          <w:rFonts w:ascii="David" w:hAnsi="David"/>
          <w:rtl/>
        </w:rPr>
      </w:pPr>
      <w:r w:rsidRPr="007F1E71">
        <w:rPr>
          <w:rFonts w:ascii="David" w:hAnsi="David"/>
          <w:rtl/>
        </w:rPr>
        <w:t>קודסי, ס</w:t>
      </w:r>
      <w:r w:rsidRPr="007F1E71">
        <w:rPr>
          <w:rFonts w:ascii="David" w:hAnsi="David" w:hint="cs"/>
          <w:rtl/>
        </w:rPr>
        <w:t>'</w:t>
      </w:r>
      <w:r w:rsidRPr="007F1E71">
        <w:rPr>
          <w:rFonts w:ascii="David" w:hAnsi="David"/>
          <w:rtl/>
        </w:rPr>
        <w:t xml:space="preserve"> (2013)</w:t>
      </w:r>
      <w:r w:rsidRPr="007F1E71">
        <w:rPr>
          <w:rFonts w:ascii="David" w:hAnsi="David" w:hint="cs"/>
          <w:rtl/>
        </w:rPr>
        <w:t>.</w:t>
      </w:r>
      <w:r w:rsidRPr="007F1E71">
        <w:rPr>
          <w:rFonts w:ascii="David" w:hAnsi="David"/>
          <w:rtl/>
        </w:rPr>
        <w:t xml:space="preserve"> </w:t>
      </w:r>
      <w:r w:rsidRPr="007F1E71">
        <w:rPr>
          <w:rFonts w:ascii="David" w:hAnsi="David"/>
          <w:i/>
          <w:iCs/>
          <w:rtl/>
        </w:rPr>
        <w:t>יחסי גומלין בין משחק קונסטרוקטיבי לבין משחק סוציודרמטי בגן ילדים אנתרופוסופי</w:t>
      </w:r>
      <w:r w:rsidR="005B1DAF">
        <w:rPr>
          <w:rFonts w:ascii="David" w:hAnsi="David" w:hint="cs"/>
          <w:rtl/>
        </w:rPr>
        <w:t>.</w:t>
      </w:r>
      <w:r w:rsidRPr="007F1E71">
        <w:rPr>
          <w:rFonts w:ascii="David" w:hAnsi="David" w:hint="cs"/>
          <w:rtl/>
        </w:rPr>
        <w:t xml:space="preserve"> [</w:t>
      </w:r>
      <w:r w:rsidRPr="007F1E71">
        <w:rPr>
          <w:rFonts w:ascii="David" w:hAnsi="David"/>
          <w:rtl/>
        </w:rPr>
        <w:t>עבודת גמר לקבלת תואר מוסמך למדעי הרוח, אוניברסיטת חיפה</w:t>
      </w:r>
      <w:r w:rsidRPr="007F1E71">
        <w:rPr>
          <w:rFonts w:ascii="David" w:hAnsi="David" w:hint="cs"/>
          <w:rtl/>
        </w:rPr>
        <w:t>]</w:t>
      </w:r>
      <w:r w:rsidRPr="007F1E71">
        <w:rPr>
          <w:rFonts w:ascii="David" w:hAnsi="David"/>
          <w:rtl/>
        </w:rPr>
        <w:t xml:space="preserve">. </w:t>
      </w:r>
    </w:p>
    <w:p w14:paraId="63C4E68B" w14:textId="45634405" w:rsidR="00482144" w:rsidRDefault="00482144" w:rsidP="00BF0156">
      <w:pPr>
        <w:spacing w:line="240" w:lineRule="auto"/>
        <w:ind w:hanging="284"/>
        <w:rPr>
          <w:rFonts w:ascii="David" w:hAnsi="David"/>
          <w:rtl/>
        </w:rPr>
      </w:pPr>
      <w:r w:rsidRPr="007F1E71">
        <w:rPr>
          <w:rFonts w:ascii="David" w:hAnsi="David" w:hint="cs"/>
          <w:rtl/>
        </w:rPr>
        <w:t xml:space="preserve">רוסו, ז' ז' (2009). </w:t>
      </w:r>
      <w:r w:rsidRPr="007F1E71">
        <w:rPr>
          <w:rFonts w:ascii="David" w:hAnsi="David"/>
          <w:i/>
          <w:iCs/>
          <w:rtl/>
        </w:rPr>
        <w:t>אמיל, או, על החינוך</w:t>
      </w:r>
      <w:r w:rsidRPr="007F1E71">
        <w:rPr>
          <w:rFonts w:ascii="David" w:hAnsi="David" w:hint="cs"/>
          <w:rtl/>
        </w:rPr>
        <w:t xml:space="preserve"> (א. טיר-</w:t>
      </w:r>
      <w:proofErr w:type="spellStart"/>
      <w:r w:rsidRPr="007F1E71">
        <w:rPr>
          <w:rFonts w:ascii="David" w:hAnsi="David" w:hint="cs"/>
          <w:rtl/>
        </w:rPr>
        <w:t>אפלרויט</w:t>
      </w:r>
      <w:proofErr w:type="spellEnd"/>
      <w:r w:rsidRPr="007F1E71">
        <w:rPr>
          <w:rFonts w:ascii="David" w:hAnsi="David" w:hint="cs"/>
          <w:rtl/>
        </w:rPr>
        <w:t xml:space="preserve"> מתרגמת). הוצאת מאגנס. (פורסם במקור בשנת 1762)</w:t>
      </w:r>
    </w:p>
    <w:p w14:paraId="0C354485" w14:textId="2543AA7E" w:rsidR="00493911" w:rsidRPr="007F1E71" w:rsidRDefault="00493911" w:rsidP="00BF0156">
      <w:pPr>
        <w:spacing w:line="240" w:lineRule="auto"/>
        <w:ind w:hanging="284"/>
        <w:rPr>
          <w:rFonts w:ascii="David" w:hAnsi="David"/>
          <w:rtl/>
        </w:rPr>
      </w:pPr>
      <w:r>
        <w:rPr>
          <w:rFonts w:hint="cs"/>
          <w:rtl/>
        </w:rPr>
        <w:t>רוזנטל, מ', גת, ל' וצור, ח'</w:t>
      </w:r>
      <w:r w:rsidRPr="007F1E71">
        <w:rPr>
          <w:rFonts w:hint="cs"/>
          <w:rtl/>
        </w:rPr>
        <w:t xml:space="preserve"> (</w:t>
      </w:r>
      <w:r>
        <w:rPr>
          <w:rFonts w:hint="cs"/>
          <w:rtl/>
        </w:rPr>
        <w:t>2008</w:t>
      </w:r>
      <w:r w:rsidRPr="007F1E71">
        <w:rPr>
          <w:rFonts w:hint="cs"/>
          <w:rtl/>
        </w:rPr>
        <w:t xml:space="preserve">). </w:t>
      </w:r>
      <w:r w:rsidRPr="00493911">
        <w:rPr>
          <w:i/>
          <w:iCs/>
          <w:rtl/>
        </w:rPr>
        <w:t>לא נולדים אלימים: החיים הרגשיים והחברתיים של ילדים קטנים.</w:t>
      </w:r>
      <w:r w:rsidRPr="007F1E71">
        <w:rPr>
          <w:rFonts w:hint="cs"/>
          <w:rtl/>
        </w:rPr>
        <w:t xml:space="preserve"> </w:t>
      </w:r>
      <w:r>
        <w:rPr>
          <w:rFonts w:hint="cs"/>
          <w:rtl/>
        </w:rPr>
        <w:t>הקיבוץ המאוחד</w:t>
      </w:r>
      <w:r w:rsidRPr="007F1E71">
        <w:rPr>
          <w:rFonts w:hint="cs"/>
          <w:rtl/>
        </w:rPr>
        <w:t xml:space="preserve">. </w:t>
      </w:r>
    </w:p>
    <w:p w14:paraId="7E9236E6" w14:textId="77777777" w:rsidR="00482144" w:rsidRPr="007F1E71" w:rsidRDefault="00482144" w:rsidP="00BF0156">
      <w:pPr>
        <w:spacing w:line="240" w:lineRule="auto"/>
        <w:ind w:hanging="284"/>
        <w:rPr>
          <w:rFonts w:ascii="David" w:hAnsi="David"/>
          <w:rtl/>
        </w:rPr>
      </w:pPr>
      <w:r w:rsidRPr="007F1E71">
        <w:rPr>
          <w:rFonts w:ascii="David" w:hAnsi="David" w:hint="cs"/>
          <w:rtl/>
        </w:rPr>
        <w:t xml:space="preserve">רינון, י' (2003). </w:t>
      </w:r>
      <w:r w:rsidRPr="007F1E71">
        <w:rPr>
          <w:rFonts w:ascii="David" w:hAnsi="David" w:hint="cs"/>
          <w:i/>
          <w:iCs/>
          <w:rtl/>
        </w:rPr>
        <w:t xml:space="preserve">פואטיקה </w:t>
      </w:r>
      <w:r w:rsidRPr="007F1E71">
        <w:rPr>
          <w:rFonts w:ascii="David" w:hAnsi="David"/>
          <w:i/>
          <w:iCs/>
          <w:rtl/>
        </w:rPr>
        <w:t>–</w:t>
      </w:r>
      <w:r w:rsidRPr="007F1E71">
        <w:rPr>
          <w:rFonts w:ascii="David" w:hAnsi="David" w:hint="cs"/>
          <w:i/>
          <w:iCs/>
          <w:rtl/>
        </w:rPr>
        <w:t xml:space="preserve"> מאמר מסכם</w:t>
      </w:r>
      <w:r w:rsidRPr="007F1E71">
        <w:rPr>
          <w:rFonts w:ascii="David" w:hAnsi="David" w:hint="cs"/>
          <w:rtl/>
        </w:rPr>
        <w:t>. הוצאת מאגנס.</w:t>
      </w:r>
    </w:p>
    <w:p w14:paraId="38DA1147" w14:textId="74BB01BC" w:rsidR="00482144" w:rsidRPr="007F1E71" w:rsidRDefault="00482144" w:rsidP="00BF0156">
      <w:pPr>
        <w:spacing w:line="240" w:lineRule="auto"/>
        <w:ind w:hanging="284"/>
        <w:rPr>
          <w:rFonts w:ascii="David" w:hAnsi="David"/>
          <w:rtl/>
        </w:rPr>
      </w:pPr>
      <w:r w:rsidRPr="007F1E71">
        <w:rPr>
          <w:rFonts w:ascii="David" w:hAnsi="David"/>
          <w:rtl/>
        </w:rPr>
        <w:t>שטיין, א</w:t>
      </w:r>
      <w:r w:rsidRPr="007F1E71">
        <w:rPr>
          <w:rFonts w:ascii="David" w:hAnsi="David" w:hint="cs"/>
          <w:rtl/>
        </w:rPr>
        <w:t>'</w:t>
      </w:r>
      <w:r w:rsidRPr="007F1E71">
        <w:rPr>
          <w:rFonts w:ascii="David" w:hAnsi="David"/>
          <w:rtl/>
        </w:rPr>
        <w:t xml:space="preserve"> (2018)</w:t>
      </w:r>
      <w:r w:rsidRPr="007F1E71">
        <w:rPr>
          <w:rFonts w:ascii="David" w:hAnsi="David" w:hint="cs"/>
          <w:rtl/>
        </w:rPr>
        <w:t>.</w:t>
      </w:r>
      <w:r w:rsidRPr="007F1E71">
        <w:rPr>
          <w:rFonts w:ascii="David" w:hAnsi="David"/>
          <w:rtl/>
        </w:rPr>
        <w:t xml:space="preserve"> </w:t>
      </w:r>
      <w:r w:rsidRPr="007F1E71">
        <w:rPr>
          <w:rFonts w:ascii="David" w:hAnsi="David"/>
          <w:i/>
          <w:iCs/>
          <w:rtl/>
        </w:rPr>
        <w:t>תפיסתן של מנהלות גן אנתרופוסופיות את ת</w:t>
      </w:r>
      <w:r w:rsidR="00CA5EEA">
        <w:rPr>
          <w:rFonts w:ascii="David" w:hAnsi="David" w:hint="cs"/>
          <w:i/>
          <w:iCs/>
          <w:rtl/>
        </w:rPr>
        <w:t>ו</w:t>
      </w:r>
      <w:r w:rsidRPr="007F1E71">
        <w:rPr>
          <w:rFonts w:ascii="David" w:hAnsi="David"/>
          <w:i/>
          <w:iCs/>
          <w:rtl/>
        </w:rPr>
        <w:t>כניות הליבה של גני הילדים</w:t>
      </w:r>
      <w:r w:rsidR="00224972">
        <w:rPr>
          <w:rFonts w:ascii="David" w:hAnsi="David" w:hint="cs"/>
          <w:rtl/>
        </w:rPr>
        <w:t>.</w:t>
      </w:r>
      <w:r w:rsidRPr="007F1E71">
        <w:rPr>
          <w:rFonts w:ascii="David" w:hAnsi="David"/>
          <w:rtl/>
        </w:rPr>
        <w:t xml:space="preserve">  </w:t>
      </w:r>
      <w:proofErr w:type="gramStart"/>
      <w:r w:rsidRPr="007F1E71">
        <w:rPr>
          <w:rFonts w:ascii="David" w:hAnsi="David"/>
        </w:rPr>
        <w:t>]</w:t>
      </w:r>
      <w:r w:rsidRPr="007F1E71">
        <w:rPr>
          <w:rFonts w:ascii="David" w:hAnsi="David"/>
          <w:rtl/>
        </w:rPr>
        <w:t>עבודת</w:t>
      </w:r>
      <w:proofErr w:type="gramEnd"/>
      <w:r w:rsidRPr="007F1E71">
        <w:rPr>
          <w:rFonts w:ascii="David" w:hAnsi="David"/>
          <w:rtl/>
        </w:rPr>
        <w:t xml:space="preserve"> גמר לקבלת תואר מוסמך למדעי הרוח, מכללת גורדון</w:t>
      </w:r>
      <w:r w:rsidRPr="007F1E71">
        <w:rPr>
          <w:rFonts w:ascii="David" w:hAnsi="David"/>
        </w:rPr>
        <w:t>[</w:t>
      </w:r>
      <w:r w:rsidRPr="007F1E71">
        <w:rPr>
          <w:rFonts w:ascii="David" w:hAnsi="David" w:hint="cs"/>
          <w:rtl/>
        </w:rPr>
        <w:t>.</w:t>
      </w:r>
      <w:r w:rsidR="00224972">
        <w:rPr>
          <w:rFonts w:ascii="David" w:hAnsi="David" w:hint="cs"/>
          <w:rtl/>
        </w:rPr>
        <w:t>.</w:t>
      </w:r>
    </w:p>
    <w:p w14:paraId="422BFD38" w14:textId="77777777" w:rsidR="00482144" w:rsidRPr="007F1E71" w:rsidRDefault="00482144" w:rsidP="00BF0156">
      <w:pPr>
        <w:spacing w:line="240" w:lineRule="auto"/>
        <w:ind w:hanging="284"/>
        <w:rPr>
          <w:rFonts w:ascii="David" w:hAnsi="David"/>
          <w:rtl/>
        </w:rPr>
      </w:pPr>
      <w:r w:rsidRPr="007F1E71">
        <w:rPr>
          <w:rFonts w:ascii="David" w:hAnsi="David"/>
          <w:rtl/>
        </w:rPr>
        <w:lastRenderedPageBreak/>
        <w:t>שטיינהרדט</w:t>
      </w:r>
      <w:r w:rsidRPr="007F1E71">
        <w:rPr>
          <w:rFonts w:ascii="David" w:hAnsi="David" w:hint="cs"/>
          <w:rtl/>
        </w:rPr>
        <w:t xml:space="preserve">, מ. (2021). </w:t>
      </w:r>
      <w:r w:rsidRPr="007F1E71">
        <w:rPr>
          <w:rFonts w:ascii="David" w:hAnsi="David"/>
          <w:rtl/>
        </w:rPr>
        <w:t>מלכה האס – חלוצת החינוך באמצעות התנסות אמנותית</w:t>
      </w:r>
      <w:r w:rsidRPr="007F1E71">
        <w:rPr>
          <w:rFonts w:ascii="David" w:hAnsi="David" w:hint="cs"/>
          <w:rtl/>
        </w:rPr>
        <w:t>.</w:t>
      </w:r>
      <w:r w:rsidRPr="007F1E71">
        <w:rPr>
          <w:rFonts w:ascii="David" w:hAnsi="David" w:hint="cs"/>
          <w:i/>
          <w:iCs/>
          <w:rtl/>
        </w:rPr>
        <w:t xml:space="preserve"> ביטאון מכון מופ"ת, 66</w:t>
      </w:r>
      <w:r w:rsidRPr="007F1E71">
        <w:rPr>
          <w:rFonts w:ascii="David" w:hAnsi="David" w:hint="cs"/>
          <w:rtl/>
        </w:rPr>
        <w:t xml:space="preserve">. </w:t>
      </w:r>
    </w:p>
    <w:p w14:paraId="693F4ECE" w14:textId="77777777" w:rsidR="00482144" w:rsidRPr="007F1E71" w:rsidRDefault="00482144" w:rsidP="00BF0156">
      <w:pPr>
        <w:spacing w:line="240" w:lineRule="auto"/>
        <w:ind w:hanging="284"/>
        <w:rPr>
          <w:rFonts w:ascii="David" w:hAnsi="David"/>
          <w:rtl/>
        </w:rPr>
      </w:pPr>
      <w:r w:rsidRPr="007F1E71">
        <w:rPr>
          <w:rFonts w:ascii="David" w:hAnsi="David"/>
          <w:rtl/>
        </w:rPr>
        <w:t>שטיינר, ר</w:t>
      </w:r>
      <w:r w:rsidRPr="007F1E71">
        <w:rPr>
          <w:rFonts w:ascii="David" w:hAnsi="David" w:hint="cs"/>
          <w:rtl/>
        </w:rPr>
        <w:t>'</w:t>
      </w:r>
      <w:r w:rsidRPr="007F1E71">
        <w:rPr>
          <w:rFonts w:ascii="David" w:hAnsi="David"/>
          <w:rtl/>
        </w:rPr>
        <w:t xml:space="preserve"> (1987). </w:t>
      </w:r>
      <w:r w:rsidRPr="007F1E71">
        <w:rPr>
          <w:rFonts w:ascii="David" w:hAnsi="David"/>
          <w:i/>
          <w:iCs/>
          <w:rtl/>
        </w:rPr>
        <w:t>חינוך הילד לאור מדע הרוח אנתרופוסופיה</w:t>
      </w:r>
      <w:r w:rsidRPr="007F1E71">
        <w:rPr>
          <w:rFonts w:ascii="David" w:hAnsi="David"/>
          <w:rtl/>
        </w:rPr>
        <w:t xml:space="preserve"> (</w:t>
      </w:r>
      <w:r w:rsidRPr="007F1E71">
        <w:rPr>
          <w:rFonts w:ascii="David" w:hAnsi="David" w:hint="cs"/>
          <w:rtl/>
        </w:rPr>
        <w:t xml:space="preserve">י' </w:t>
      </w:r>
      <w:r w:rsidRPr="007F1E71">
        <w:rPr>
          <w:rFonts w:ascii="David" w:hAnsi="David"/>
          <w:rtl/>
        </w:rPr>
        <w:t>מישורי</w:t>
      </w:r>
      <w:r w:rsidRPr="007F1E71">
        <w:rPr>
          <w:rFonts w:ascii="David" w:hAnsi="David" w:hint="cs"/>
          <w:rtl/>
        </w:rPr>
        <w:t>, מתרגם</w:t>
      </w:r>
      <w:r w:rsidRPr="007F1E71">
        <w:rPr>
          <w:rFonts w:ascii="David" w:hAnsi="David"/>
          <w:rtl/>
        </w:rPr>
        <w:t>) מיכאל</w:t>
      </w:r>
      <w:r w:rsidRPr="007F1E71">
        <w:rPr>
          <w:rFonts w:ascii="David" w:hAnsi="David" w:hint="cs"/>
          <w:rtl/>
        </w:rPr>
        <w:t>.</w:t>
      </w:r>
      <w:r w:rsidRPr="007F1E71">
        <w:rPr>
          <w:rFonts w:ascii="David" w:hAnsi="David"/>
          <w:rtl/>
        </w:rPr>
        <w:t xml:space="preserve"> (פורסם</w:t>
      </w:r>
      <w:r w:rsidRPr="007F1E71">
        <w:rPr>
          <w:rFonts w:ascii="David" w:hAnsi="David" w:hint="cs"/>
          <w:rtl/>
        </w:rPr>
        <w:t xml:space="preserve"> במקור</w:t>
      </w:r>
      <w:r w:rsidRPr="007F1E71">
        <w:rPr>
          <w:rFonts w:ascii="David" w:hAnsi="David"/>
          <w:rtl/>
        </w:rPr>
        <w:t xml:space="preserve"> ב</w:t>
      </w:r>
      <w:r w:rsidRPr="007F1E71">
        <w:rPr>
          <w:rFonts w:ascii="David" w:hAnsi="David" w:hint="cs"/>
          <w:rtl/>
        </w:rPr>
        <w:t>שנת</w:t>
      </w:r>
      <w:r w:rsidRPr="007F1E71">
        <w:rPr>
          <w:rFonts w:ascii="David" w:hAnsi="David"/>
          <w:rtl/>
        </w:rPr>
        <w:t xml:space="preserve"> 1908)</w:t>
      </w:r>
    </w:p>
    <w:p w14:paraId="1BDB4DFB" w14:textId="4E09CE61" w:rsidR="00482144" w:rsidRPr="007F1E71" w:rsidRDefault="00482144" w:rsidP="00BF0156">
      <w:pPr>
        <w:spacing w:line="240" w:lineRule="auto"/>
        <w:ind w:hanging="284"/>
        <w:rPr>
          <w:rFonts w:ascii="David" w:hAnsi="David"/>
          <w:rtl/>
        </w:rPr>
      </w:pPr>
      <w:r w:rsidRPr="007F1E71">
        <w:rPr>
          <w:rFonts w:ascii="David" w:hAnsi="David"/>
          <w:rtl/>
        </w:rPr>
        <w:t>שטיינר, ר</w:t>
      </w:r>
      <w:r w:rsidRPr="007F1E71">
        <w:rPr>
          <w:rFonts w:ascii="David" w:hAnsi="David" w:hint="cs"/>
          <w:rtl/>
        </w:rPr>
        <w:t xml:space="preserve">' (1995). </w:t>
      </w:r>
      <w:r w:rsidRPr="007F1E71">
        <w:rPr>
          <w:rFonts w:ascii="David" w:hAnsi="David" w:hint="cs"/>
          <w:i/>
          <w:iCs/>
          <w:rtl/>
        </w:rPr>
        <w:t>גוף, נפש, רוח</w:t>
      </w:r>
      <w:r w:rsidRPr="007F1E71">
        <w:rPr>
          <w:rFonts w:ascii="David" w:hAnsi="David" w:hint="cs"/>
          <w:rtl/>
        </w:rPr>
        <w:t xml:space="preserve"> </w:t>
      </w:r>
      <w:r w:rsidRPr="007F1E71">
        <w:rPr>
          <w:rFonts w:ascii="David" w:hAnsi="David"/>
          <w:rtl/>
        </w:rPr>
        <w:t>(</w:t>
      </w:r>
      <w:r w:rsidRPr="007F1E71">
        <w:rPr>
          <w:rFonts w:ascii="David" w:hAnsi="David" w:hint="cs"/>
          <w:rtl/>
        </w:rPr>
        <w:t xml:space="preserve">נ' </w:t>
      </w:r>
      <w:r w:rsidRPr="007F1E71">
        <w:rPr>
          <w:rFonts w:ascii="David" w:hAnsi="David"/>
          <w:rtl/>
        </w:rPr>
        <w:t>בר שלום</w:t>
      </w:r>
      <w:r w:rsidRPr="007F1E71">
        <w:rPr>
          <w:rFonts w:ascii="David" w:hAnsi="David" w:hint="cs"/>
          <w:rtl/>
        </w:rPr>
        <w:t>, מתרגם</w:t>
      </w:r>
      <w:r w:rsidRPr="007F1E71">
        <w:rPr>
          <w:rFonts w:ascii="David" w:hAnsi="David"/>
          <w:rtl/>
        </w:rPr>
        <w:t xml:space="preserve">) </w:t>
      </w:r>
      <w:r w:rsidRPr="007F1E71">
        <w:rPr>
          <w:rFonts w:ascii="David" w:hAnsi="David" w:hint="cs"/>
          <w:rtl/>
        </w:rPr>
        <w:t>מיכאל.</w:t>
      </w:r>
      <w:r w:rsidRPr="007F1E71">
        <w:rPr>
          <w:rFonts w:ascii="David" w:hAnsi="David"/>
          <w:rtl/>
        </w:rPr>
        <w:t xml:space="preserve"> (פורסם</w:t>
      </w:r>
      <w:r w:rsidRPr="007F1E71">
        <w:rPr>
          <w:rFonts w:ascii="David" w:hAnsi="David" w:hint="cs"/>
          <w:rtl/>
        </w:rPr>
        <w:t xml:space="preserve"> במקור</w:t>
      </w:r>
      <w:r w:rsidRPr="007F1E71">
        <w:rPr>
          <w:rFonts w:ascii="David" w:hAnsi="David"/>
          <w:rtl/>
        </w:rPr>
        <w:t xml:space="preserve"> ב</w:t>
      </w:r>
      <w:r w:rsidRPr="007F1E71">
        <w:rPr>
          <w:rFonts w:ascii="David" w:hAnsi="David" w:hint="cs"/>
          <w:rtl/>
        </w:rPr>
        <w:t>שנת</w:t>
      </w:r>
      <w:r w:rsidRPr="007F1E71">
        <w:rPr>
          <w:rFonts w:ascii="David" w:hAnsi="David"/>
          <w:rtl/>
        </w:rPr>
        <w:t xml:space="preserve"> </w:t>
      </w:r>
      <w:r w:rsidRPr="007F1E71">
        <w:rPr>
          <w:rFonts w:ascii="David" w:hAnsi="David"/>
        </w:rPr>
        <w:t>1904</w:t>
      </w:r>
      <w:r w:rsidRPr="007F1E71">
        <w:rPr>
          <w:rFonts w:ascii="David" w:hAnsi="David"/>
          <w:rtl/>
        </w:rPr>
        <w:t>)</w:t>
      </w:r>
    </w:p>
    <w:p w14:paraId="474B64EF" w14:textId="26ED8EDB" w:rsidR="00482144" w:rsidRPr="007F1E71" w:rsidRDefault="00482144" w:rsidP="00BF0156">
      <w:pPr>
        <w:spacing w:line="240" w:lineRule="auto"/>
        <w:ind w:hanging="284"/>
        <w:rPr>
          <w:rFonts w:ascii="David" w:hAnsi="David"/>
          <w:rtl/>
        </w:rPr>
      </w:pPr>
      <w:r w:rsidRPr="007F1E71">
        <w:rPr>
          <w:rFonts w:ascii="David" w:hAnsi="David"/>
          <w:rtl/>
        </w:rPr>
        <w:t xml:space="preserve">שטיינר, ר' </w:t>
      </w:r>
      <w:r w:rsidRPr="007F1E71">
        <w:rPr>
          <w:rFonts w:ascii="David" w:hAnsi="David" w:hint="cs"/>
          <w:rtl/>
        </w:rPr>
        <w:t xml:space="preserve">(1997) </w:t>
      </w:r>
      <w:r w:rsidRPr="007F1E71">
        <w:rPr>
          <w:rFonts w:ascii="David" w:hAnsi="David"/>
          <w:i/>
          <w:iCs/>
          <w:rtl/>
        </w:rPr>
        <w:t>ידע האדם</w:t>
      </w:r>
      <w:r w:rsidRPr="007F1E71">
        <w:rPr>
          <w:rFonts w:ascii="David" w:hAnsi="David" w:hint="cs"/>
          <w:i/>
          <w:iCs/>
          <w:rtl/>
        </w:rPr>
        <w:t xml:space="preserve"> </w:t>
      </w:r>
      <w:r w:rsidRPr="007F1E71">
        <w:rPr>
          <w:rFonts w:ascii="David" w:hAnsi="David"/>
          <w:i/>
          <w:iCs/>
          <w:rtl/>
        </w:rPr>
        <w:t>כבסיס לתורת החינוך</w:t>
      </w:r>
      <w:r w:rsidRPr="007F1E71">
        <w:rPr>
          <w:rFonts w:ascii="David" w:hAnsi="David" w:hint="cs"/>
          <w:rtl/>
        </w:rPr>
        <w:t xml:space="preserve"> (מתרגם א. אבשלום). </w:t>
      </w:r>
      <w:r w:rsidRPr="007F1E71">
        <w:rPr>
          <w:rFonts w:ascii="David" w:hAnsi="David"/>
          <w:rtl/>
        </w:rPr>
        <w:t>הוצאת תלתן</w:t>
      </w:r>
      <w:r w:rsidRPr="007F1E71">
        <w:rPr>
          <w:rFonts w:ascii="David" w:hAnsi="David" w:hint="cs"/>
          <w:rtl/>
        </w:rPr>
        <w:t>. (פורסם במקור בשנת 1919)</w:t>
      </w:r>
    </w:p>
    <w:p w14:paraId="326BFAFE" w14:textId="77777777" w:rsidR="00482144" w:rsidRPr="007F1E71" w:rsidRDefault="00482144" w:rsidP="00BF0156">
      <w:pPr>
        <w:spacing w:line="240" w:lineRule="auto"/>
        <w:ind w:hanging="284"/>
        <w:rPr>
          <w:rFonts w:ascii="David" w:hAnsi="David"/>
          <w:rtl/>
        </w:rPr>
      </w:pPr>
      <w:r w:rsidRPr="007F1E71">
        <w:rPr>
          <w:rFonts w:ascii="David" w:hAnsi="David" w:hint="cs"/>
          <w:rtl/>
        </w:rPr>
        <w:t>שטיינר, ר' (2000). האדם כישות חושים וקליטה (א. אבשלום מתרגם). הוצאת תלתן. (פורסם במקור בשנת 1921)</w:t>
      </w:r>
    </w:p>
    <w:p w14:paraId="5EFEBDB5" w14:textId="77777777" w:rsidR="00482144" w:rsidRPr="007F1E71" w:rsidRDefault="00482144" w:rsidP="00BF0156">
      <w:pPr>
        <w:spacing w:line="240" w:lineRule="auto"/>
        <w:ind w:hanging="284"/>
        <w:rPr>
          <w:rFonts w:ascii="David" w:hAnsi="David"/>
          <w:rtl/>
        </w:rPr>
      </w:pPr>
      <w:r w:rsidRPr="007F1E71">
        <w:rPr>
          <w:rFonts w:ascii="David" w:hAnsi="David"/>
          <w:rtl/>
        </w:rPr>
        <w:t>שטיינר, ר</w:t>
      </w:r>
      <w:r w:rsidRPr="007F1E71">
        <w:rPr>
          <w:rFonts w:ascii="David" w:hAnsi="David" w:hint="cs"/>
          <w:rtl/>
        </w:rPr>
        <w:t xml:space="preserve">' (2002). </w:t>
      </w:r>
      <w:r w:rsidRPr="007F1E71">
        <w:rPr>
          <w:rFonts w:ascii="David" w:hAnsi="David"/>
          <w:i/>
          <w:iCs/>
          <w:rtl/>
        </w:rPr>
        <w:t>הלכה ומעשה בחינוך ולדורף</w:t>
      </w:r>
      <w:r w:rsidRPr="007F1E71">
        <w:rPr>
          <w:rFonts w:ascii="David" w:hAnsi="David" w:hint="cs"/>
          <w:rtl/>
        </w:rPr>
        <w:t xml:space="preserve"> (א' אבשלום, מתרגם)</w:t>
      </w:r>
      <w:r w:rsidRPr="007F1E71">
        <w:rPr>
          <w:rFonts w:ascii="David" w:hAnsi="David"/>
          <w:rtl/>
        </w:rPr>
        <w:t xml:space="preserve"> תלתן</w:t>
      </w:r>
      <w:r w:rsidRPr="007F1E71">
        <w:rPr>
          <w:rFonts w:ascii="David" w:hAnsi="David" w:hint="cs"/>
          <w:rtl/>
        </w:rPr>
        <w:t>.</w:t>
      </w:r>
      <w:r w:rsidRPr="007F1E71">
        <w:rPr>
          <w:rFonts w:ascii="David" w:hAnsi="David"/>
          <w:rtl/>
        </w:rPr>
        <w:t xml:space="preserve"> (פורסם</w:t>
      </w:r>
      <w:r w:rsidRPr="007F1E71">
        <w:rPr>
          <w:rFonts w:ascii="David" w:hAnsi="David" w:hint="cs"/>
          <w:rtl/>
        </w:rPr>
        <w:t xml:space="preserve"> במקור</w:t>
      </w:r>
      <w:r w:rsidRPr="007F1E71">
        <w:rPr>
          <w:rFonts w:ascii="David" w:hAnsi="David"/>
          <w:rtl/>
        </w:rPr>
        <w:t xml:space="preserve"> ב</w:t>
      </w:r>
      <w:r w:rsidRPr="007F1E71">
        <w:rPr>
          <w:rFonts w:ascii="David" w:hAnsi="David" w:hint="cs"/>
          <w:rtl/>
        </w:rPr>
        <w:t>שנת</w:t>
      </w:r>
      <w:r w:rsidRPr="007F1E71">
        <w:rPr>
          <w:rFonts w:ascii="David" w:hAnsi="David"/>
          <w:rtl/>
        </w:rPr>
        <w:t xml:space="preserve"> 19</w:t>
      </w:r>
      <w:r w:rsidRPr="007F1E71">
        <w:rPr>
          <w:rFonts w:ascii="David" w:hAnsi="David" w:hint="cs"/>
          <w:rtl/>
        </w:rPr>
        <w:t>23</w:t>
      </w:r>
      <w:r w:rsidRPr="007F1E71">
        <w:rPr>
          <w:rFonts w:ascii="David" w:hAnsi="David"/>
          <w:rtl/>
        </w:rPr>
        <w:t>)</w:t>
      </w:r>
    </w:p>
    <w:p w14:paraId="136C6469" w14:textId="17A3ED87" w:rsidR="00482144" w:rsidRPr="007F1E71" w:rsidRDefault="00482144" w:rsidP="00BF0156">
      <w:pPr>
        <w:spacing w:line="240" w:lineRule="auto"/>
        <w:ind w:hanging="284"/>
        <w:rPr>
          <w:rFonts w:ascii="David" w:hAnsi="David"/>
          <w:rtl/>
        </w:rPr>
      </w:pPr>
      <w:r w:rsidRPr="007F1E71">
        <w:rPr>
          <w:rFonts w:ascii="David" w:hAnsi="David"/>
          <w:rtl/>
        </w:rPr>
        <w:t xml:space="preserve">שקדי, א' </w:t>
      </w:r>
      <w:r w:rsidRPr="007F1E71">
        <w:rPr>
          <w:rFonts w:ascii="David" w:hAnsi="David" w:hint="cs"/>
          <w:rtl/>
        </w:rPr>
        <w:t>(</w:t>
      </w:r>
      <w:r w:rsidRPr="007F1E71">
        <w:rPr>
          <w:rFonts w:ascii="David" w:hAnsi="David"/>
          <w:rtl/>
        </w:rPr>
        <w:t>2011</w:t>
      </w:r>
      <w:r w:rsidRPr="007F1E71">
        <w:rPr>
          <w:rFonts w:ascii="David" w:hAnsi="David" w:hint="cs"/>
          <w:rtl/>
        </w:rPr>
        <w:t>).</w:t>
      </w:r>
      <w:r w:rsidRPr="007F1E71">
        <w:rPr>
          <w:rFonts w:ascii="David" w:hAnsi="David"/>
          <w:rtl/>
        </w:rPr>
        <w:t xml:space="preserve"> </w:t>
      </w:r>
      <w:r w:rsidRPr="007F1E71">
        <w:rPr>
          <w:rFonts w:ascii="David" w:hAnsi="David"/>
          <w:i/>
          <w:iCs/>
          <w:rtl/>
        </w:rPr>
        <w:t>המשמעות מאחורי המילים. מתודולוגיה במחקר איכותני</w:t>
      </w:r>
      <w:r w:rsidRPr="007F1E71">
        <w:rPr>
          <w:rFonts w:ascii="David" w:hAnsi="David" w:hint="cs"/>
          <w:i/>
          <w:iCs/>
          <w:rtl/>
        </w:rPr>
        <w:t xml:space="preserve"> -</w:t>
      </w:r>
      <w:r w:rsidRPr="007F1E71">
        <w:rPr>
          <w:rFonts w:ascii="David" w:hAnsi="David"/>
          <w:i/>
          <w:iCs/>
          <w:rtl/>
        </w:rPr>
        <w:t xml:space="preserve"> הלכה למעשה</w:t>
      </w:r>
      <w:r w:rsidRPr="007F1E71">
        <w:rPr>
          <w:rFonts w:ascii="David" w:hAnsi="David"/>
          <w:rtl/>
        </w:rPr>
        <w:t>. רמות</w:t>
      </w:r>
      <w:r w:rsidRPr="007F1E71">
        <w:rPr>
          <w:rFonts w:ascii="David" w:hAnsi="David" w:hint="cs"/>
          <w:rtl/>
        </w:rPr>
        <w:t>.</w:t>
      </w:r>
    </w:p>
    <w:p w14:paraId="74946B05" w14:textId="77777777" w:rsidR="00A44FE7" w:rsidRDefault="00A44FE7" w:rsidP="00BF0156">
      <w:pPr>
        <w:bidi w:val="0"/>
        <w:spacing w:line="240" w:lineRule="auto"/>
        <w:ind w:left="284" w:hanging="284"/>
        <w:rPr>
          <w:rFonts w:cstheme="majorBidi"/>
        </w:rPr>
      </w:pPr>
      <w:proofErr w:type="spellStart"/>
      <w:r w:rsidRPr="008050C1">
        <w:rPr>
          <w:rFonts w:cstheme="majorBidi"/>
        </w:rPr>
        <w:t>Ablon</w:t>
      </w:r>
      <w:proofErr w:type="spellEnd"/>
      <w:r w:rsidRPr="008050C1">
        <w:rPr>
          <w:rFonts w:cstheme="majorBidi"/>
        </w:rPr>
        <w:t xml:space="preserve">, S. L. (1989). Child analysis and The Little Prince. </w:t>
      </w:r>
      <w:r w:rsidRPr="008050C1">
        <w:rPr>
          <w:rFonts w:cstheme="majorBidi"/>
          <w:i/>
          <w:iCs/>
        </w:rPr>
        <w:t>The Psychoanalytic study of the child, 44</w:t>
      </w:r>
      <w:r w:rsidRPr="008050C1">
        <w:rPr>
          <w:rFonts w:cstheme="majorBidi"/>
        </w:rPr>
        <w:t>(1), 297-305.</w:t>
      </w:r>
      <w:r w:rsidRPr="008050C1">
        <w:rPr>
          <w:rFonts w:cs="Times New Roman"/>
          <w:rtl/>
        </w:rPr>
        <w:t>‏</w:t>
      </w:r>
    </w:p>
    <w:p w14:paraId="6AF0AA87" w14:textId="77777777" w:rsidR="00A44FE7" w:rsidRPr="00601D81" w:rsidRDefault="00A44FE7" w:rsidP="00BF0156">
      <w:pPr>
        <w:bidi w:val="0"/>
        <w:spacing w:line="240" w:lineRule="auto"/>
        <w:ind w:left="284" w:hanging="284"/>
        <w:rPr>
          <w:rFonts w:cstheme="majorBidi"/>
        </w:rPr>
      </w:pPr>
      <w:r w:rsidRPr="00B226C1">
        <w:rPr>
          <w:rFonts w:cstheme="majorBidi"/>
        </w:rPr>
        <w:t xml:space="preserve">Bada, S. O., &amp; Olusegun, S. (2015). Constructivism learning theory: A paradigm for teaching and learning. </w:t>
      </w:r>
      <w:r w:rsidRPr="00B226C1">
        <w:rPr>
          <w:rFonts w:cstheme="majorBidi"/>
          <w:i/>
          <w:iCs/>
        </w:rPr>
        <w:t>Journal of Research &amp; Method in Education, 5</w:t>
      </w:r>
      <w:r w:rsidRPr="00B226C1">
        <w:rPr>
          <w:rFonts w:cstheme="majorBidi"/>
        </w:rPr>
        <w:t>(6), 66-70.</w:t>
      </w:r>
      <w:r w:rsidRPr="00B226C1">
        <w:rPr>
          <w:rFonts w:cstheme="majorBidi"/>
          <w:rtl/>
        </w:rPr>
        <w:t>‏</w:t>
      </w:r>
    </w:p>
    <w:p w14:paraId="2D678A15" w14:textId="6E056467" w:rsidR="00B25D99" w:rsidRDefault="00B25D99" w:rsidP="00B25D99">
      <w:pPr>
        <w:bidi w:val="0"/>
        <w:spacing w:line="240" w:lineRule="auto"/>
        <w:ind w:left="284" w:hanging="284"/>
        <w:rPr>
          <w:rFonts w:cstheme="majorBidi"/>
        </w:rPr>
      </w:pPr>
      <w:r w:rsidRPr="00D73759">
        <w:rPr>
          <w:rFonts w:cstheme="majorBidi"/>
        </w:rPr>
        <w:t>Bailey</w:t>
      </w:r>
      <w:r>
        <w:rPr>
          <w:rFonts w:cstheme="majorBidi"/>
        </w:rPr>
        <w:t xml:space="preserve"> D. P.</w:t>
      </w:r>
      <w:r w:rsidR="009F3294">
        <w:rPr>
          <w:rFonts w:cstheme="majorBidi"/>
        </w:rPr>
        <w:t xml:space="preserve">, </w:t>
      </w:r>
      <w:r w:rsidR="009F3294" w:rsidRPr="00D73759">
        <w:rPr>
          <w:rFonts w:cstheme="majorBidi"/>
        </w:rPr>
        <w:t xml:space="preserve">Bischoff </w:t>
      </w:r>
      <w:r w:rsidR="009F3294">
        <w:rPr>
          <w:rFonts w:cstheme="majorBidi"/>
        </w:rPr>
        <w:t>D.</w:t>
      </w:r>
      <w:r>
        <w:rPr>
          <w:rFonts w:cstheme="majorBidi"/>
        </w:rPr>
        <w:t xml:space="preserve"> </w:t>
      </w:r>
      <w:r w:rsidRPr="00D73759">
        <w:rPr>
          <w:rFonts w:cstheme="majorBidi"/>
        </w:rPr>
        <w:t>(Writer</w:t>
      </w:r>
      <w:r w:rsidR="009F3294">
        <w:rPr>
          <w:rFonts w:cstheme="majorBidi"/>
        </w:rPr>
        <w:t>s</w:t>
      </w:r>
      <w:r w:rsidRPr="00D73759">
        <w:rPr>
          <w:rFonts w:cstheme="majorBidi"/>
        </w:rPr>
        <w:t>),</w:t>
      </w:r>
      <w:r>
        <w:rPr>
          <w:rFonts w:cstheme="majorBidi"/>
        </w:rPr>
        <w:t xml:space="preserve"> </w:t>
      </w:r>
      <w:r w:rsidR="009F3294">
        <w:rPr>
          <w:rFonts w:cstheme="majorBidi"/>
        </w:rPr>
        <w:t xml:space="preserve">&amp; </w:t>
      </w:r>
      <w:r w:rsidRPr="00D73759">
        <w:rPr>
          <w:rFonts w:cstheme="majorBidi"/>
        </w:rPr>
        <w:t>Sheerer</w:t>
      </w:r>
      <w:r>
        <w:rPr>
          <w:rFonts w:cstheme="majorBidi"/>
        </w:rPr>
        <w:t xml:space="preserve"> R. </w:t>
      </w:r>
      <w:r w:rsidRPr="00D73759">
        <w:rPr>
          <w:rFonts w:cstheme="majorBidi"/>
        </w:rPr>
        <w:t xml:space="preserve">(Director). </w:t>
      </w:r>
      <w:r>
        <w:rPr>
          <w:rFonts w:cstheme="majorBidi"/>
        </w:rPr>
        <w:t>(</w:t>
      </w:r>
      <w:r w:rsidR="009D0964" w:rsidRPr="00992CBF">
        <w:rPr>
          <w:rFonts w:cstheme="majorBidi"/>
        </w:rPr>
        <w:t>1990</w:t>
      </w:r>
      <w:r w:rsidR="009D0964">
        <w:rPr>
          <w:rFonts w:cstheme="majorBidi"/>
        </w:rPr>
        <w:t xml:space="preserve">, </w:t>
      </w:r>
      <w:r w:rsidRPr="00992CBF">
        <w:rPr>
          <w:rFonts w:cstheme="majorBidi"/>
        </w:rPr>
        <w:t>April 23</w:t>
      </w:r>
      <w:r>
        <w:rPr>
          <w:rFonts w:cstheme="majorBidi"/>
        </w:rPr>
        <w:t xml:space="preserve">) Tin Man </w:t>
      </w:r>
      <w:r w:rsidRPr="00D73759">
        <w:rPr>
          <w:rFonts w:cstheme="majorBidi"/>
        </w:rPr>
        <w:t xml:space="preserve">(Season </w:t>
      </w:r>
      <w:r>
        <w:rPr>
          <w:rFonts w:cstheme="majorBidi"/>
        </w:rPr>
        <w:t>3</w:t>
      </w:r>
      <w:r w:rsidRPr="00D73759">
        <w:rPr>
          <w:rFonts w:cstheme="majorBidi"/>
        </w:rPr>
        <w:t xml:space="preserve">, Episode </w:t>
      </w:r>
      <w:r>
        <w:rPr>
          <w:rFonts w:cstheme="majorBidi"/>
        </w:rPr>
        <w:t>20</w:t>
      </w:r>
      <w:r w:rsidRPr="00D73759">
        <w:rPr>
          <w:rFonts w:cstheme="majorBidi"/>
        </w:rPr>
        <w:t>)</w:t>
      </w:r>
      <w:r>
        <w:rPr>
          <w:rFonts w:cstheme="majorBidi"/>
        </w:rPr>
        <w:t xml:space="preserve"> </w:t>
      </w:r>
      <w:r w:rsidRPr="00D73759">
        <w:rPr>
          <w:rFonts w:cstheme="majorBidi"/>
        </w:rPr>
        <w:t>[Tv series episode].</w:t>
      </w:r>
      <w:r>
        <w:rPr>
          <w:rFonts w:cstheme="majorBidi"/>
        </w:rPr>
        <w:t xml:space="preserve"> In G. </w:t>
      </w:r>
      <w:r w:rsidRPr="007C4152">
        <w:rPr>
          <w:rFonts w:cstheme="majorBidi"/>
        </w:rPr>
        <w:t>Roddenberry</w:t>
      </w:r>
      <w:r>
        <w:rPr>
          <w:rFonts w:cstheme="majorBidi"/>
        </w:rPr>
        <w:t xml:space="preserve"> </w:t>
      </w:r>
      <w:r w:rsidRPr="007C4152">
        <w:rPr>
          <w:rFonts w:cstheme="majorBidi"/>
        </w:rPr>
        <w:t>(Executive Producer).</w:t>
      </w:r>
      <w:r>
        <w:rPr>
          <w:rFonts w:cstheme="majorBidi"/>
        </w:rPr>
        <w:t xml:space="preserve"> </w:t>
      </w:r>
      <w:r w:rsidRPr="00D73759">
        <w:rPr>
          <w:rFonts w:cstheme="majorBidi"/>
          <w:i/>
          <w:iCs/>
        </w:rPr>
        <w:t>Star Trek: The Next Generation</w:t>
      </w:r>
      <w:r>
        <w:rPr>
          <w:rFonts w:cstheme="majorBidi"/>
        </w:rPr>
        <w:t xml:space="preserve">. </w:t>
      </w:r>
      <w:r w:rsidRPr="00992CBF">
        <w:rPr>
          <w:rFonts w:cstheme="majorBidi"/>
        </w:rPr>
        <w:t>Paramount Television</w:t>
      </w:r>
      <w:r>
        <w:rPr>
          <w:rFonts w:cstheme="majorBidi"/>
        </w:rPr>
        <w:t>.</w:t>
      </w:r>
    </w:p>
    <w:p w14:paraId="2DCAF275" w14:textId="74C9D135" w:rsidR="00A44FE7" w:rsidRDefault="00A44FE7" w:rsidP="00B25D99">
      <w:pPr>
        <w:bidi w:val="0"/>
        <w:spacing w:line="240" w:lineRule="auto"/>
        <w:ind w:left="284" w:hanging="284"/>
        <w:rPr>
          <w:rFonts w:cstheme="majorBidi"/>
        </w:rPr>
      </w:pPr>
      <w:r w:rsidRPr="00306D7A">
        <w:rPr>
          <w:rFonts w:cstheme="majorBidi"/>
        </w:rPr>
        <w:t xml:space="preserve">Bandura, A., &amp; McClelland, D. C. (1977). </w:t>
      </w:r>
      <w:r w:rsidRPr="00306D7A">
        <w:rPr>
          <w:rFonts w:cstheme="majorBidi"/>
          <w:i/>
          <w:iCs/>
        </w:rPr>
        <w:t>Social learning theory</w:t>
      </w:r>
      <w:r w:rsidRPr="00306D7A">
        <w:rPr>
          <w:rFonts w:cstheme="majorBidi"/>
        </w:rPr>
        <w:t xml:space="preserve"> (Vol. 1). Prentice Hall.</w:t>
      </w:r>
    </w:p>
    <w:p w14:paraId="4C9535F4" w14:textId="77777777" w:rsidR="00A44FE7" w:rsidRDefault="00A44FE7" w:rsidP="00BF0156">
      <w:pPr>
        <w:bidi w:val="0"/>
        <w:spacing w:line="240" w:lineRule="auto"/>
        <w:ind w:left="284" w:hanging="284"/>
        <w:rPr>
          <w:rFonts w:cstheme="majorBidi"/>
        </w:rPr>
      </w:pPr>
      <w:r w:rsidRPr="00217549">
        <w:rPr>
          <w:rFonts w:cstheme="majorBidi"/>
        </w:rPr>
        <w:t xml:space="preserve">Bandura, A., &amp; Walters, R.H. (1963). </w:t>
      </w:r>
      <w:r w:rsidRPr="00217549">
        <w:rPr>
          <w:rFonts w:cstheme="majorBidi"/>
          <w:i/>
          <w:iCs/>
        </w:rPr>
        <w:t xml:space="preserve">Social learning and personality development. </w:t>
      </w:r>
      <w:r w:rsidRPr="00217549">
        <w:rPr>
          <w:rFonts w:cstheme="majorBidi"/>
        </w:rPr>
        <w:t>Holt Rinehart and Winston.</w:t>
      </w:r>
    </w:p>
    <w:p w14:paraId="27249333" w14:textId="20FBF8F0" w:rsidR="00A44FE7" w:rsidRDefault="00A44FE7" w:rsidP="00BF0156">
      <w:pPr>
        <w:bidi w:val="0"/>
        <w:spacing w:line="240" w:lineRule="auto"/>
        <w:ind w:left="284" w:hanging="284"/>
        <w:rPr>
          <w:rFonts w:cstheme="majorBidi"/>
        </w:rPr>
      </w:pPr>
      <w:r w:rsidRPr="007F1E71">
        <w:rPr>
          <w:rFonts w:cstheme="majorBidi"/>
        </w:rPr>
        <w:t xml:space="preserve">Barnes, H. (1991). Learning that grows with the learner: an introduction to </w:t>
      </w:r>
      <w:r w:rsidR="005B1DAF">
        <w:rPr>
          <w:rFonts w:cstheme="majorBidi"/>
        </w:rPr>
        <w:t>W</w:t>
      </w:r>
      <w:r w:rsidR="005B1DAF" w:rsidRPr="007F1E71">
        <w:rPr>
          <w:rFonts w:cstheme="majorBidi"/>
        </w:rPr>
        <w:t xml:space="preserve">aldorf </w:t>
      </w:r>
      <w:r w:rsidRPr="007F1E71">
        <w:rPr>
          <w:rFonts w:cstheme="majorBidi"/>
        </w:rPr>
        <w:t xml:space="preserve">education. </w:t>
      </w:r>
      <w:r w:rsidRPr="007F1E71">
        <w:rPr>
          <w:rFonts w:cstheme="majorBidi"/>
          <w:i/>
          <w:iCs/>
        </w:rPr>
        <w:t>Educational Leadership, 49</w:t>
      </w:r>
      <w:r w:rsidRPr="007F1E71">
        <w:rPr>
          <w:rFonts w:cstheme="majorBidi"/>
        </w:rPr>
        <w:t>(2), 52-54.</w:t>
      </w:r>
      <w:r w:rsidRPr="007F1E71">
        <w:rPr>
          <w:rFonts w:cstheme="majorBidi"/>
          <w:rtl/>
        </w:rPr>
        <w:t>‏</w:t>
      </w:r>
    </w:p>
    <w:p w14:paraId="664E6664" w14:textId="3FD98B82" w:rsidR="006F2091" w:rsidRDefault="006F2091" w:rsidP="00BF0156">
      <w:pPr>
        <w:bidi w:val="0"/>
        <w:spacing w:line="240" w:lineRule="auto"/>
        <w:ind w:left="284" w:hanging="284"/>
        <w:rPr>
          <w:rFonts w:cs="Times New Roman"/>
        </w:rPr>
      </w:pPr>
      <w:proofErr w:type="spellStart"/>
      <w:r w:rsidRPr="006F2091">
        <w:rPr>
          <w:rFonts w:cstheme="majorBidi"/>
        </w:rPr>
        <w:t>Binetti</w:t>
      </w:r>
      <w:proofErr w:type="spellEnd"/>
      <w:r w:rsidRPr="006F2091">
        <w:rPr>
          <w:rFonts w:cstheme="majorBidi"/>
        </w:rPr>
        <w:t xml:space="preserve">, G. (2020). </w:t>
      </w:r>
      <w:r w:rsidRPr="00031877">
        <w:rPr>
          <w:rFonts w:cstheme="majorBidi"/>
          <w:i/>
          <w:iCs/>
        </w:rPr>
        <w:t>Steiner Education: freedom, spirituality, and creativity</w:t>
      </w:r>
      <w:r w:rsidRPr="006F2091">
        <w:rPr>
          <w:rFonts w:cstheme="majorBidi"/>
        </w:rPr>
        <w:t xml:space="preserve"> </w:t>
      </w:r>
      <w:r>
        <w:rPr>
          <w:rFonts w:cstheme="majorBidi"/>
        </w:rPr>
        <w:t>[</w:t>
      </w:r>
      <w:r w:rsidRPr="006F2091">
        <w:rPr>
          <w:rFonts w:cstheme="majorBidi"/>
        </w:rPr>
        <w:t>Doctoral dissertation, University of Glasgow</w:t>
      </w:r>
      <w:r>
        <w:rPr>
          <w:rFonts w:cstheme="majorBidi"/>
        </w:rPr>
        <w:t>].</w:t>
      </w:r>
      <w:r w:rsidRPr="006F2091">
        <w:rPr>
          <w:rFonts w:cs="Times New Roman"/>
          <w:rtl/>
        </w:rPr>
        <w:t>‏</w:t>
      </w:r>
    </w:p>
    <w:p w14:paraId="412FE12C" w14:textId="77777777" w:rsidR="00A44FE7" w:rsidRDefault="00A44FE7" w:rsidP="00BF0156">
      <w:pPr>
        <w:bidi w:val="0"/>
        <w:spacing w:line="240" w:lineRule="auto"/>
        <w:ind w:left="284" w:hanging="284"/>
        <w:rPr>
          <w:rFonts w:cstheme="majorBidi"/>
        </w:rPr>
      </w:pPr>
      <w:r w:rsidRPr="00220A91">
        <w:rPr>
          <w:rFonts w:cstheme="majorBidi"/>
        </w:rPr>
        <w:t xml:space="preserve">Block, J. (1982). Assimilation, accommodation, and the dynamics of personality development. </w:t>
      </w:r>
      <w:r w:rsidRPr="00220A91">
        <w:rPr>
          <w:rFonts w:cstheme="majorBidi"/>
          <w:i/>
          <w:iCs/>
        </w:rPr>
        <w:t>Child development, (53)</w:t>
      </w:r>
      <w:r>
        <w:rPr>
          <w:rFonts w:cstheme="majorBidi"/>
        </w:rPr>
        <w:t>2,</w:t>
      </w:r>
      <w:r w:rsidRPr="00220A91">
        <w:rPr>
          <w:rFonts w:cstheme="majorBidi"/>
        </w:rPr>
        <w:t xml:space="preserve"> 281-295.</w:t>
      </w:r>
      <w:r w:rsidRPr="00220A91">
        <w:rPr>
          <w:rFonts w:cs="Times New Roman"/>
          <w:rtl/>
        </w:rPr>
        <w:t>‏</w:t>
      </w:r>
    </w:p>
    <w:p w14:paraId="64DE2010" w14:textId="77777777" w:rsidR="00A44FE7" w:rsidRPr="00B226C1" w:rsidRDefault="00A44FE7" w:rsidP="00BF0156">
      <w:pPr>
        <w:bidi w:val="0"/>
        <w:spacing w:line="240" w:lineRule="auto"/>
        <w:ind w:left="284" w:hanging="284"/>
        <w:rPr>
          <w:rFonts w:cstheme="majorBidi"/>
        </w:rPr>
      </w:pPr>
      <w:r w:rsidRPr="00B226C1">
        <w:rPr>
          <w:rFonts w:cstheme="majorBidi"/>
        </w:rPr>
        <w:t xml:space="preserve">Bronfenbrenner, U. (1979). </w:t>
      </w:r>
      <w:r w:rsidRPr="00B226C1">
        <w:rPr>
          <w:rFonts w:cstheme="majorBidi"/>
          <w:i/>
          <w:iCs/>
        </w:rPr>
        <w:t>The ecology of human development: Experiments by nature and design.</w:t>
      </w:r>
      <w:r w:rsidRPr="00B226C1">
        <w:rPr>
          <w:rFonts w:cstheme="majorBidi"/>
        </w:rPr>
        <w:t xml:space="preserve"> Harvard university press.</w:t>
      </w:r>
      <w:r w:rsidRPr="00B226C1">
        <w:rPr>
          <w:rFonts w:cstheme="majorBidi"/>
          <w:rtl/>
        </w:rPr>
        <w:t>‏</w:t>
      </w:r>
    </w:p>
    <w:p w14:paraId="3880DFCD" w14:textId="77777777" w:rsidR="00A44FE7" w:rsidRDefault="00A44FE7" w:rsidP="00BF0156">
      <w:pPr>
        <w:bidi w:val="0"/>
        <w:spacing w:line="240" w:lineRule="auto"/>
        <w:ind w:left="284" w:hanging="284"/>
        <w:rPr>
          <w:rFonts w:cstheme="majorBidi"/>
        </w:rPr>
      </w:pPr>
      <w:r w:rsidRPr="00B226C1">
        <w:rPr>
          <w:rFonts w:cstheme="majorBidi"/>
        </w:rPr>
        <w:t xml:space="preserve">Bronfenbrenner, U. (1992). </w:t>
      </w:r>
      <w:r w:rsidRPr="00B226C1">
        <w:rPr>
          <w:rFonts w:cstheme="majorBidi"/>
          <w:i/>
          <w:iCs/>
        </w:rPr>
        <w:t>Ecological systems theor</w:t>
      </w:r>
      <w:r w:rsidRPr="00B226C1">
        <w:rPr>
          <w:rFonts w:cstheme="majorBidi"/>
        </w:rPr>
        <w:t>y. Jessica Kingsley Publishers.</w:t>
      </w:r>
      <w:r w:rsidRPr="00B226C1">
        <w:rPr>
          <w:rFonts w:cstheme="majorBidi"/>
          <w:rtl/>
        </w:rPr>
        <w:t>‏</w:t>
      </w:r>
    </w:p>
    <w:p w14:paraId="554845C6" w14:textId="77777777" w:rsidR="00A44FE7" w:rsidRPr="007F1E71" w:rsidRDefault="00A44FE7" w:rsidP="00BF0156">
      <w:pPr>
        <w:bidi w:val="0"/>
        <w:spacing w:line="240" w:lineRule="auto"/>
        <w:ind w:left="284" w:hanging="284"/>
        <w:rPr>
          <w:rFonts w:cstheme="majorBidi"/>
        </w:rPr>
      </w:pPr>
      <w:proofErr w:type="spellStart"/>
      <w:r w:rsidRPr="00F803F6">
        <w:rPr>
          <w:rFonts w:cstheme="majorBidi"/>
        </w:rPr>
        <w:t>Cattaneo</w:t>
      </w:r>
      <w:proofErr w:type="spellEnd"/>
      <w:r w:rsidRPr="00F803F6">
        <w:rPr>
          <w:rFonts w:cstheme="majorBidi"/>
        </w:rPr>
        <w:t xml:space="preserve">, L., &amp; </w:t>
      </w:r>
      <w:proofErr w:type="spellStart"/>
      <w:r w:rsidRPr="00F803F6">
        <w:rPr>
          <w:rFonts w:cstheme="majorBidi"/>
        </w:rPr>
        <w:t>Rizzolatti</w:t>
      </w:r>
      <w:proofErr w:type="spellEnd"/>
      <w:r w:rsidRPr="00F803F6">
        <w:rPr>
          <w:rFonts w:cstheme="majorBidi"/>
        </w:rPr>
        <w:t xml:space="preserve">, G. (2009). The mirror neuron system. </w:t>
      </w:r>
      <w:r w:rsidRPr="00F803F6">
        <w:rPr>
          <w:rFonts w:cstheme="majorBidi"/>
          <w:i/>
          <w:iCs/>
        </w:rPr>
        <w:t>Archives of neurology, 66</w:t>
      </w:r>
      <w:r w:rsidRPr="00F803F6">
        <w:rPr>
          <w:rFonts w:cstheme="majorBidi"/>
        </w:rPr>
        <w:t>(5), 557-560.</w:t>
      </w:r>
      <w:r w:rsidRPr="00F803F6">
        <w:rPr>
          <w:rFonts w:cs="Times New Roman"/>
          <w:rtl/>
        </w:rPr>
        <w:t>‏</w:t>
      </w:r>
    </w:p>
    <w:p w14:paraId="50A9B244" w14:textId="71F3A15C" w:rsidR="00A44FE7" w:rsidRDefault="00A44FE7" w:rsidP="00BF0156">
      <w:pPr>
        <w:bidi w:val="0"/>
        <w:spacing w:line="240" w:lineRule="auto"/>
        <w:ind w:left="284" w:hanging="284"/>
        <w:rPr>
          <w:rFonts w:cstheme="majorBidi"/>
        </w:rPr>
      </w:pPr>
      <w:r w:rsidRPr="007F1E71">
        <w:rPr>
          <w:rFonts w:cstheme="majorBidi"/>
        </w:rPr>
        <w:t xml:space="preserve">Dancy, R. B. (2012). </w:t>
      </w:r>
      <w:r w:rsidRPr="007F1E71">
        <w:rPr>
          <w:rFonts w:cstheme="majorBidi"/>
          <w:i/>
          <w:iCs/>
        </w:rPr>
        <w:t>You are your child's first teacher: Encouraging your child's natural development from birth to age six</w:t>
      </w:r>
      <w:r w:rsidRPr="007F1E71">
        <w:rPr>
          <w:rFonts w:cstheme="majorBidi"/>
        </w:rPr>
        <w:t>. Ten Speed Press.</w:t>
      </w:r>
      <w:r w:rsidRPr="007F1E71">
        <w:rPr>
          <w:rFonts w:cstheme="majorBidi"/>
          <w:rtl/>
        </w:rPr>
        <w:t>‏</w:t>
      </w:r>
    </w:p>
    <w:p w14:paraId="1928C5C7" w14:textId="7D89C522" w:rsidR="00A44FE7" w:rsidRPr="007F1E71" w:rsidRDefault="00A44FE7" w:rsidP="00BF0156">
      <w:pPr>
        <w:bidi w:val="0"/>
        <w:spacing w:line="240" w:lineRule="auto"/>
        <w:ind w:left="284" w:hanging="284"/>
        <w:rPr>
          <w:rFonts w:cstheme="majorBidi"/>
        </w:rPr>
      </w:pPr>
      <w:r w:rsidRPr="007F1E71">
        <w:rPr>
          <w:rFonts w:cstheme="majorBidi"/>
        </w:rPr>
        <w:t xml:space="preserve">Darian, A. (2012). </w:t>
      </w:r>
      <w:r w:rsidRPr="007F1E71">
        <w:rPr>
          <w:rFonts w:cstheme="majorBidi"/>
          <w:i/>
          <w:iCs/>
        </w:rPr>
        <w:t xml:space="preserve">Taking Action! Movement-based Learning </w:t>
      </w:r>
      <w:r w:rsidR="005B1DAF">
        <w:rPr>
          <w:rFonts w:cstheme="majorBidi"/>
          <w:i/>
          <w:iCs/>
        </w:rPr>
        <w:t>f</w:t>
      </w:r>
      <w:r w:rsidR="005B1DAF" w:rsidRPr="007F1E71">
        <w:rPr>
          <w:rFonts w:cstheme="majorBidi"/>
          <w:i/>
          <w:iCs/>
        </w:rPr>
        <w:t xml:space="preserve">or </w:t>
      </w:r>
      <w:r w:rsidRPr="007F1E71">
        <w:rPr>
          <w:rFonts w:cstheme="majorBidi"/>
          <w:i/>
          <w:iCs/>
        </w:rPr>
        <w:t>the Kindergarten Through Grade Three Learner A Case Study of a Waldorf Education Early Childhood Program.</w:t>
      </w:r>
      <w:r w:rsidRPr="007F1E71">
        <w:rPr>
          <w:rFonts w:cstheme="majorBidi"/>
        </w:rPr>
        <w:t xml:space="preserve"> [Doctoral dissertation, Arizona State University].</w:t>
      </w:r>
      <w:r w:rsidRPr="007F1E71">
        <w:rPr>
          <w:rFonts w:cstheme="majorBidi"/>
          <w:rtl/>
        </w:rPr>
        <w:t>‏</w:t>
      </w:r>
    </w:p>
    <w:p w14:paraId="4C382C6C" w14:textId="1CA9AEB2" w:rsidR="00A44FE7" w:rsidRDefault="00A44FE7" w:rsidP="00BF0156">
      <w:pPr>
        <w:bidi w:val="0"/>
        <w:spacing w:line="240" w:lineRule="auto"/>
        <w:ind w:left="284" w:hanging="284"/>
        <w:rPr>
          <w:rFonts w:cstheme="majorBidi"/>
        </w:rPr>
      </w:pPr>
      <w:r w:rsidRPr="00B226C1">
        <w:rPr>
          <w:rFonts w:cstheme="majorBidi"/>
        </w:rPr>
        <w:lastRenderedPageBreak/>
        <w:t xml:space="preserve">Darling, N. (2007). Ecological systems theory: The person in the center of the circles. </w:t>
      </w:r>
      <w:r w:rsidRPr="00B226C1">
        <w:rPr>
          <w:rFonts w:cstheme="majorBidi"/>
          <w:i/>
          <w:iCs/>
        </w:rPr>
        <w:t>Research in human development</w:t>
      </w:r>
      <w:r w:rsidRPr="00B226C1">
        <w:rPr>
          <w:rFonts w:cstheme="majorBidi"/>
        </w:rPr>
        <w:t xml:space="preserve">, </w:t>
      </w:r>
      <w:r w:rsidRPr="00B226C1">
        <w:rPr>
          <w:rFonts w:cstheme="majorBidi"/>
          <w:i/>
          <w:iCs/>
        </w:rPr>
        <w:t>4</w:t>
      </w:r>
      <w:r w:rsidRPr="00B226C1">
        <w:rPr>
          <w:rFonts w:cstheme="majorBidi"/>
        </w:rPr>
        <w:t>(3-4), 203-217.</w:t>
      </w:r>
      <w:r w:rsidRPr="00B226C1">
        <w:rPr>
          <w:rFonts w:cstheme="majorBidi"/>
          <w:rtl/>
        </w:rPr>
        <w:t>‏</w:t>
      </w:r>
    </w:p>
    <w:p w14:paraId="220D0FDD" w14:textId="77777777" w:rsidR="00A44FE7" w:rsidRPr="007F1E71" w:rsidRDefault="00A44FE7" w:rsidP="00BF0156">
      <w:pPr>
        <w:bidi w:val="0"/>
        <w:spacing w:line="240" w:lineRule="auto"/>
        <w:ind w:left="284" w:hanging="284"/>
        <w:rPr>
          <w:rFonts w:cstheme="majorBidi"/>
        </w:rPr>
      </w:pPr>
      <w:r w:rsidRPr="007F1E71">
        <w:rPr>
          <w:rFonts w:cstheme="majorBidi"/>
        </w:rPr>
        <w:t>Drummond, M. J. (2011). The work of the teacher. Key themes and absences. In R. Parker-Rees (Ed</w:t>
      </w:r>
      <w:r w:rsidRPr="007F1E71">
        <w:rPr>
          <w:rFonts w:cstheme="majorBidi"/>
          <w:i/>
          <w:iCs/>
        </w:rPr>
        <w:t xml:space="preserve">.), Meeting the child in Steiner Kindergartens. An exploration of </w:t>
      </w:r>
      <w:proofErr w:type="gramStart"/>
      <w:r w:rsidRPr="007F1E71">
        <w:rPr>
          <w:rFonts w:cstheme="majorBidi"/>
          <w:i/>
          <w:iCs/>
        </w:rPr>
        <w:t>beliefs,</w:t>
      </w:r>
      <w:proofErr w:type="gramEnd"/>
      <w:r w:rsidRPr="007F1E71">
        <w:rPr>
          <w:rFonts w:cstheme="majorBidi"/>
          <w:i/>
          <w:iCs/>
        </w:rPr>
        <w:t xml:space="preserve"> values and practices</w:t>
      </w:r>
      <w:r w:rsidRPr="007F1E71">
        <w:rPr>
          <w:rFonts w:cstheme="majorBidi"/>
        </w:rPr>
        <w:t xml:space="preserve"> (pp. 94–102). Routledge. </w:t>
      </w:r>
    </w:p>
    <w:p w14:paraId="6A2668F3" w14:textId="77777777" w:rsidR="00A44FE7" w:rsidRPr="007F1E71" w:rsidRDefault="00A44FE7" w:rsidP="00BF0156">
      <w:pPr>
        <w:bidi w:val="0"/>
        <w:spacing w:line="240" w:lineRule="auto"/>
        <w:ind w:left="284" w:hanging="284"/>
        <w:rPr>
          <w:rFonts w:cstheme="majorBidi"/>
        </w:rPr>
      </w:pPr>
      <w:r w:rsidRPr="007F1E71">
        <w:rPr>
          <w:rFonts w:cstheme="majorBidi"/>
        </w:rPr>
        <w:t xml:space="preserve">Easton, F. (1997). Educating the whole child, “head, heart, and hands”: Learning from the Waldorf experience. </w:t>
      </w:r>
      <w:r w:rsidRPr="007F1E71">
        <w:rPr>
          <w:rFonts w:cstheme="majorBidi"/>
          <w:i/>
          <w:iCs/>
        </w:rPr>
        <w:t>Theory into practice, 36</w:t>
      </w:r>
      <w:r w:rsidRPr="007F1E71">
        <w:rPr>
          <w:rFonts w:cstheme="majorBidi"/>
        </w:rPr>
        <w:t>(2), 87-94.</w:t>
      </w:r>
      <w:r w:rsidRPr="007F1E71">
        <w:rPr>
          <w:rFonts w:cstheme="majorBidi"/>
          <w:rtl/>
        </w:rPr>
        <w:t>‏</w:t>
      </w:r>
    </w:p>
    <w:p w14:paraId="5E95200C" w14:textId="77777777" w:rsidR="00A44FE7" w:rsidRPr="007F1E71" w:rsidRDefault="00A44FE7" w:rsidP="00BF0156">
      <w:pPr>
        <w:bidi w:val="0"/>
        <w:spacing w:line="240" w:lineRule="auto"/>
        <w:ind w:left="284" w:hanging="284"/>
        <w:rPr>
          <w:rFonts w:cs="Times New Roman"/>
        </w:rPr>
      </w:pPr>
      <w:r w:rsidRPr="007F1E71">
        <w:rPr>
          <w:rFonts w:cstheme="majorBidi"/>
        </w:rPr>
        <w:t xml:space="preserve">Edmunds, F. (2013). </w:t>
      </w:r>
      <w:r w:rsidRPr="007F1E71">
        <w:rPr>
          <w:rFonts w:cstheme="majorBidi"/>
          <w:i/>
          <w:iCs/>
        </w:rPr>
        <w:t>An introduction to anthroposophy: Rudolf Steiner's world view.</w:t>
      </w:r>
      <w:r w:rsidRPr="007F1E71">
        <w:rPr>
          <w:rFonts w:cstheme="majorBidi"/>
        </w:rPr>
        <w:t xml:space="preserve"> Rudolf Steiner Press.</w:t>
      </w:r>
      <w:r w:rsidRPr="007F1E71">
        <w:rPr>
          <w:rFonts w:cs="Times New Roman"/>
          <w:rtl/>
        </w:rPr>
        <w:t>‏</w:t>
      </w:r>
    </w:p>
    <w:p w14:paraId="19FB4A2C" w14:textId="77777777" w:rsidR="00A44FE7" w:rsidRDefault="00A44FE7" w:rsidP="00BF0156">
      <w:pPr>
        <w:bidi w:val="0"/>
        <w:spacing w:line="240" w:lineRule="auto"/>
        <w:ind w:left="284" w:hanging="284"/>
        <w:rPr>
          <w:rFonts w:cs="Times New Roman"/>
        </w:rPr>
      </w:pPr>
      <w:r w:rsidRPr="00F73208">
        <w:rPr>
          <w:rFonts w:cstheme="majorBidi"/>
        </w:rPr>
        <w:t xml:space="preserve">Ensign, J. (1996). A conversation between John Dewey and Rudolf Steiner: A comparison of Waldorf and progressive education. </w:t>
      </w:r>
      <w:r w:rsidRPr="0086371B">
        <w:rPr>
          <w:rFonts w:cstheme="majorBidi"/>
          <w:i/>
          <w:iCs/>
        </w:rPr>
        <w:t>Educational Theory, 46</w:t>
      </w:r>
      <w:r w:rsidRPr="00F73208">
        <w:rPr>
          <w:rFonts w:cstheme="majorBidi"/>
        </w:rPr>
        <w:t>(2), 175-188.</w:t>
      </w:r>
      <w:r w:rsidRPr="00F73208">
        <w:rPr>
          <w:rFonts w:cs="Times New Roman"/>
          <w:rtl/>
        </w:rPr>
        <w:t>‏</w:t>
      </w:r>
    </w:p>
    <w:p w14:paraId="72933E1F" w14:textId="59A772C8" w:rsidR="00A44FE7" w:rsidRPr="007F1E71" w:rsidRDefault="00A44FE7" w:rsidP="00BF0156">
      <w:pPr>
        <w:bidi w:val="0"/>
        <w:spacing w:line="240" w:lineRule="auto"/>
        <w:ind w:left="284" w:hanging="284"/>
        <w:rPr>
          <w:rFonts w:cstheme="majorBidi"/>
        </w:rPr>
      </w:pPr>
      <w:r w:rsidRPr="007F1E71">
        <w:rPr>
          <w:rFonts w:cstheme="majorBidi"/>
        </w:rPr>
        <w:t xml:space="preserve">Flood, A. (2010). Understanding phenomenology. </w:t>
      </w:r>
      <w:r w:rsidRPr="007F1E71">
        <w:rPr>
          <w:rFonts w:cstheme="majorBidi"/>
          <w:i/>
          <w:iCs/>
        </w:rPr>
        <w:t>Nurse researcher, 17</w:t>
      </w:r>
      <w:r w:rsidRPr="007F1E71">
        <w:rPr>
          <w:rFonts w:cstheme="majorBidi"/>
        </w:rPr>
        <w:t>(2)</w:t>
      </w:r>
      <w:r w:rsidR="00DB33EA">
        <w:rPr>
          <w:rFonts w:cstheme="majorBidi"/>
        </w:rPr>
        <w:t>, 7-15.</w:t>
      </w:r>
      <w:r w:rsidRPr="007F1E71">
        <w:rPr>
          <w:rFonts w:cs="Times New Roman"/>
          <w:rtl/>
        </w:rPr>
        <w:t>‏</w:t>
      </w:r>
    </w:p>
    <w:p w14:paraId="15C30D59" w14:textId="77777777" w:rsidR="00A44FE7" w:rsidRPr="007F1E71" w:rsidRDefault="00A44FE7" w:rsidP="00BF0156">
      <w:pPr>
        <w:bidi w:val="0"/>
        <w:spacing w:line="240" w:lineRule="auto"/>
        <w:ind w:left="284" w:hanging="284"/>
        <w:rPr>
          <w:rFonts w:cstheme="majorBidi"/>
        </w:rPr>
      </w:pPr>
      <w:r w:rsidRPr="007F1E71">
        <w:rPr>
          <w:rFonts w:cstheme="majorBidi"/>
        </w:rPr>
        <w:t xml:space="preserve">Fox, L. (2015). </w:t>
      </w:r>
      <w:r w:rsidRPr="007F1E71">
        <w:rPr>
          <w:rFonts w:cstheme="majorBidi"/>
          <w:i/>
          <w:iCs/>
        </w:rPr>
        <w:t>How Waldorf early educators teach parents to parent their children during the first seven years</w:t>
      </w:r>
      <w:r w:rsidRPr="007F1E71">
        <w:rPr>
          <w:rFonts w:cstheme="majorBidi"/>
        </w:rPr>
        <w:t xml:space="preserve"> [Doctoral dissertation, California Institute of Integral Studies].</w:t>
      </w:r>
      <w:r w:rsidRPr="007F1E71">
        <w:rPr>
          <w:rFonts w:cstheme="majorBidi"/>
          <w:rtl/>
        </w:rPr>
        <w:t>‏</w:t>
      </w:r>
    </w:p>
    <w:p w14:paraId="76E3B9F7" w14:textId="77777777" w:rsidR="00A44FE7" w:rsidRPr="007F1E71" w:rsidRDefault="00A44FE7" w:rsidP="00BF0156">
      <w:pPr>
        <w:bidi w:val="0"/>
        <w:spacing w:line="240" w:lineRule="auto"/>
        <w:ind w:left="284" w:hanging="284"/>
        <w:rPr>
          <w:rFonts w:cstheme="majorBidi"/>
          <w:i/>
          <w:iCs/>
        </w:rPr>
      </w:pPr>
      <w:r w:rsidRPr="007F1E71">
        <w:rPr>
          <w:rFonts w:cstheme="majorBidi"/>
        </w:rPr>
        <w:t xml:space="preserve">Frödén, S., &amp; </w:t>
      </w:r>
      <w:proofErr w:type="spellStart"/>
      <w:r w:rsidRPr="007F1E71">
        <w:rPr>
          <w:rFonts w:cstheme="majorBidi"/>
        </w:rPr>
        <w:t>Rosell</w:t>
      </w:r>
      <w:proofErr w:type="spellEnd"/>
      <w:r w:rsidRPr="007F1E71">
        <w:rPr>
          <w:rFonts w:cstheme="majorBidi"/>
        </w:rPr>
        <w:t xml:space="preserve">, A. L. (2019). Opening an imaginative space? A study of toys and toy-play in a Swedish Waldorf kindergarten. </w:t>
      </w:r>
      <w:r w:rsidRPr="007F1E71">
        <w:rPr>
          <w:rFonts w:cstheme="majorBidi"/>
          <w:i/>
          <w:iCs/>
        </w:rPr>
        <w:t xml:space="preserve">Nordisk </w:t>
      </w:r>
      <w:proofErr w:type="spellStart"/>
      <w:r w:rsidRPr="007F1E71">
        <w:rPr>
          <w:rFonts w:cstheme="majorBidi"/>
          <w:i/>
          <w:iCs/>
        </w:rPr>
        <w:t>tidsskrift</w:t>
      </w:r>
      <w:proofErr w:type="spellEnd"/>
      <w:r w:rsidRPr="007F1E71">
        <w:rPr>
          <w:rFonts w:cstheme="majorBidi"/>
          <w:i/>
          <w:iCs/>
        </w:rPr>
        <w:t xml:space="preserve"> for </w:t>
      </w:r>
      <w:proofErr w:type="spellStart"/>
      <w:r w:rsidRPr="007F1E71">
        <w:rPr>
          <w:rFonts w:cstheme="majorBidi"/>
          <w:i/>
          <w:iCs/>
        </w:rPr>
        <w:t>pedagogikk</w:t>
      </w:r>
      <w:proofErr w:type="spellEnd"/>
      <w:r w:rsidRPr="007F1E71">
        <w:rPr>
          <w:rFonts w:cstheme="majorBidi"/>
          <w:i/>
          <w:iCs/>
        </w:rPr>
        <w:t xml:space="preserve"> </w:t>
      </w:r>
      <w:proofErr w:type="spellStart"/>
      <w:r w:rsidRPr="007F1E71">
        <w:rPr>
          <w:rFonts w:cstheme="majorBidi"/>
          <w:i/>
          <w:iCs/>
        </w:rPr>
        <w:t>og</w:t>
      </w:r>
      <w:proofErr w:type="spellEnd"/>
      <w:r w:rsidRPr="007F1E71">
        <w:rPr>
          <w:rFonts w:cstheme="majorBidi"/>
          <w:i/>
          <w:iCs/>
        </w:rPr>
        <w:t xml:space="preserve"> </w:t>
      </w:r>
      <w:proofErr w:type="spellStart"/>
      <w:r w:rsidRPr="007F1E71">
        <w:rPr>
          <w:rFonts w:cstheme="majorBidi"/>
          <w:i/>
          <w:iCs/>
        </w:rPr>
        <w:t>kritikk</w:t>
      </w:r>
      <w:proofErr w:type="spellEnd"/>
      <w:r w:rsidRPr="007F1E71">
        <w:rPr>
          <w:rFonts w:cstheme="majorBidi"/>
          <w:i/>
          <w:iCs/>
        </w:rPr>
        <w:t>, 5.</w:t>
      </w:r>
      <w:r w:rsidRPr="007F1E71">
        <w:rPr>
          <w:rFonts w:cstheme="majorBidi"/>
          <w:i/>
          <w:iCs/>
          <w:rtl/>
        </w:rPr>
        <w:t>‏</w:t>
      </w:r>
    </w:p>
    <w:p w14:paraId="19622022" w14:textId="295CA12A" w:rsidR="00A44FE7" w:rsidRDefault="00A44FE7" w:rsidP="00BF0156">
      <w:pPr>
        <w:bidi w:val="0"/>
        <w:spacing w:line="240" w:lineRule="auto"/>
        <w:ind w:left="284" w:hanging="284"/>
        <w:rPr>
          <w:rFonts w:cstheme="majorBidi"/>
        </w:rPr>
      </w:pPr>
      <w:r w:rsidRPr="007F1E71">
        <w:rPr>
          <w:rFonts w:cstheme="majorBidi"/>
        </w:rPr>
        <w:t xml:space="preserve">Frödén, S., &amp; von Wright, M. (2018). The Waldorf Kindergarten. In </w:t>
      </w:r>
      <w:r w:rsidRPr="007F1E71">
        <w:rPr>
          <w:rFonts w:cstheme="majorBidi"/>
          <w:i/>
          <w:iCs/>
        </w:rPr>
        <w:t>International Handbook of Early Childhood Education</w:t>
      </w:r>
      <w:r w:rsidRPr="007F1E71">
        <w:rPr>
          <w:rFonts w:cstheme="majorBidi"/>
        </w:rPr>
        <w:t xml:space="preserve"> (pp. 1401-1420</w:t>
      </w:r>
      <w:r w:rsidR="0011245B" w:rsidRPr="007F1E71">
        <w:rPr>
          <w:rFonts w:cstheme="majorBidi"/>
        </w:rPr>
        <w:t>)</w:t>
      </w:r>
      <w:r w:rsidR="0011245B">
        <w:rPr>
          <w:rFonts w:cstheme="majorBidi"/>
        </w:rPr>
        <w:t>,</w:t>
      </w:r>
      <w:r w:rsidR="0011245B" w:rsidRPr="007F1E71">
        <w:rPr>
          <w:rFonts w:cstheme="majorBidi"/>
        </w:rPr>
        <w:t xml:space="preserve"> </w:t>
      </w:r>
      <w:r w:rsidRPr="007F1E71">
        <w:rPr>
          <w:rFonts w:cstheme="majorBidi"/>
        </w:rPr>
        <w:t>Springer, Dordrecht.</w:t>
      </w:r>
      <w:r w:rsidRPr="007F1E71">
        <w:rPr>
          <w:rFonts w:cstheme="majorBidi"/>
          <w:rtl/>
        </w:rPr>
        <w:t>‏</w:t>
      </w:r>
    </w:p>
    <w:p w14:paraId="6477854D" w14:textId="1EE4BE33" w:rsidR="00A44FE7" w:rsidRDefault="00A44FE7" w:rsidP="00BF0156">
      <w:pPr>
        <w:bidi w:val="0"/>
        <w:spacing w:line="240" w:lineRule="auto"/>
        <w:ind w:left="284" w:hanging="284"/>
        <w:rPr>
          <w:rFonts w:cstheme="majorBidi"/>
        </w:rPr>
      </w:pPr>
      <w:r w:rsidRPr="0077615D">
        <w:rPr>
          <w:rFonts w:cstheme="majorBidi"/>
        </w:rPr>
        <w:t xml:space="preserve">Frost, J. L. (2010). </w:t>
      </w:r>
      <w:r w:rsidRPr="0077615D">
        <w:rPr>
          <w:rFonts w:cstheme="majorBidi"/>
          <w:i/>
          <w:iCs/>
        </w:rPr>
        <w:t>A history of children's play and play environments: Toward a contemporary child-saving movement.</w:t>
      </w:r>
      <w:r w:rsidRPr="0077615D">
        <w:rPr>
          <w:rFonts w:cstheme="majorBidi"/>
        </w:rPr>
        <w:t xml:space="preserve"> Routledge.</w:t>
      </w:r>
      <w:r w:rsidRPr="0077615D">
        <w:rPr>
          <w:rFonts w:cs="Times New Roman"/>
          <w:rtl/>
        </w:rPr>
        <w:t>‏</w:t>
      </w:r>
    </w:p>
    <w:p w14:paraId="48616964" w14:textId="7027549B" w:rsidR="00B33B5F" w:rsidRDefault="00B33B5F" w:rsidP="00BF0156">
      <w:pPr>
        <w:bidi w:val="0"/>
        <w:spacing w:line="240" w:lineRule="auto"/>
        <w:ind w:left="284" w:hanging="284"/>
        <w:rPr>
          <w:rFonts w:cstheme="majorBidi"/>
        </w:rPr>
      </w:pPr>
      <w:r w:rsidRPr="00B33B5F">
        <w:rPr>
          <w:rFonts w:cstheme="majorBidi"/>
        </w:rPr>
        <w:t>Gambardella</w:t>
      </w:r>
      <w:r w:rsidRPr="007F1E71">
        <w:rPr>
          <w:rFonts w:cstheme="majorBidi"/>
        </w:rPr>
        <w:t xml:space="preserve">, </w:t>
      </w:r>
      <w:r>
        <w:rPr>
          <w:rFonts w:cstheme="majorBidi"/>
        </w:rPr>
        <w:t>A</w:t>
      </w:r>
      <w:r w:rsidRPr="007F1E71">
        <w:rPr>
          <w:rFonts w:cstheme="majorBidi"/>
        </w:rPr>
        <w:t xml:space="preserve">. (2006). </w:t>
      </w:r>
      <w:r w:rsidRPr="00B33B5F">
        <w:rPr>
          <w:rFonts w:cstheme="majorBidi"/>
        </w:rPr>
        <w:t>Self-Education as the Basis for the Art of Mentoring</w:t>
      </w:r>
      <w:r w:rsidR="00E0390B">
        <w:rPr>
          <w:rFonts w:cstheme="majorBidi"/>
        </w:rPr>
        <w:t>.</w:t>
      </w:r>
      <w:r w:rsidRPr="007F1E71">
        <w:rPr>
          <w:rFonts w:cstheme="majorBidi"/>
        </w:rPr>
        <w:t xml:space="preserve"> In N. Foster, (Ed.). (2007). </w:t>
      </w:r>
      <w:r w:rsidRPr="007F1E71">
        <w:rPr>
          <w:rFonts w:cstheme="majorBidi"/>
          <w:i/>
          <w:iCs/>
        </w:rPr>
        <w:t>Mentoring in Waldorf Early Childhood Education</w:t>
      </w:r>
      <w:r w:rsidRPr="007F1E71">
        <w:rPr>
          <w:rFonts w:cstheme="majorBidi"/>
        </w:rPr>
        <w:t xml:space="preserve"> </w:t>
      </w:r>
      <w:r w:rsidR="002B627E">
        <w:rPr>
          <w:rFonts w:cstheme="majorBidi"/>
        </w:rPr>
        <w:t xml:space="preserve">(pp. 3-6), </w:t>
      </w:r>
      <w:r w:rsidRPr="007F1E71">
        <w:rPr>
          <w:rFonts w:cstheme="majorBidi"/>
        </w:rPr>
        <w:t>Waldorf Early Childhood Association of North America.</w:t>
      </w:r>
      <w:r w:rsidRPr="007F1E71">
        <w:rPr>
          <w:rFonts w:cstheme="majorBidi"/>
          <w:rtl/>
        </w:rPr>
        <w:t>‏</w:t>
      </w:r>
    </w:p>
    <w:p w14:paraId="5841C9B7" w14:textId="53B4E007" w:rsidR="00A44FE7" w:rsidRDefault="00A44FE7" w:rsidP="00BF0156">
      <w:pPr>
        <w:bidi w:val="0"/>
        <w:spacing w:line="240" w:lineRule="auto"/>
        <w:ind w:left="284" w:hanging="284"/>
        <w:rPr>
          <w:rFonts w:cstheme="majorBidi"/>
        </w:rPr>
      </w:pPr>
      <w:r w:rsidRPr="00A7044B">
        <w:rPr>
          <w:rFonts w:cstheme="majorBidi"/>
        </w:rPr>
        <w:t xml:space="preserve">Ginsburg, I. (1982). Jean Piaget and Rudolf Steiner: Stages of child development and implications for pedagogy. </w:t>
      </w:r>
      <w:r w:rsidRPr="00A7044B">
        <w:rPr>
          <w:rFonts w:cstheme="majorBidi"/>
          <w:i/>
          <w:iCs/>
        </w:rPr>
        <w:t>Teachers College Record, 84</w:t>
      </w:r>
      <w:r w:rsidRPr="00A7044B">
        <w:rPr>
          <w:rFonts w:cstheme="majorBidi"/>
        </w:rPr>
        <w:t>(2), 327-337.</w:t>
      </w:r>
      <w:r w:rsidRPr="00A7044B">
        <w:rPr>
          <w:rFonts w:cs="Times New Roman"/>
          <w:rtl/>
        </w:rPr>
        <w:t>‏</w:t>
      </w:r>
    </w:p>
    <w:p w14:paraId="5D03609B" w14:textId="3B986598" w:rsidR="00B51C7E" w:rsidRDefault="00B51C7E" w:rsidP="00BF0156">
      <w:pPr>
        <w:bidi w:val="0"/>
        <w:spacing w:line="240" w:lineRule="auto"/>
        <w:ind w:left="284" w:hanging="284"/>
        <w:rPr>
          <w:rFonts w:cstheme="majorBidi"/>
        </w:rPr>
      </w:pPr>
      <w:proofErr w:type="spellStart"/>
      <w:r w:rsidRPr="00B51C7E">
        <w:rPr>
          <w:rFonts w:cstheme="majorBidi"/>
        </w:rPr>
        <w:t>Glöckler</w:t>
      </w:r>
      <w:proofErr w:type="spellEnd"/>
      <w:r>
        <w:rPr>
          <w:rFonts w:cstheme="majorBidi"/>
        </w:rPr>
        <w:t xml:space="preserve">, M. (2005). </w:t>
      </w:r>
      <w:r w:rsidRPr="00B51C7E">
        <w:rPr>
          <w:rFonts w:cstheme="majorBidi"/>
        </w:rPr>
        <w:t>Non-Verbal Education: A Necessity in the Developmental Stages</w:t>
      </w:r>
      <w:r>
        <w:rPr>
          <w:rFonts w:cstheme="majorBidi"/>
        </w:rPr>
        <w:t xml:space="preserve">. </w:t>
      </w:r>
      <w:r w:rsidRPr="00B51C7E">
        <w:rPr>
          <w:rFonts w:cstheme="majorBidi"/>
          <w:i/>
          <w:iCs/>
        </w:rPr>
        <w:t>Research Bulletin</w:t>
      </w:r>
      <w:r>
        <w:rPr>
          <w:rFonts w:cstheme="majorBidi"/>
          <w:i/>
          <w:iCs/>
        </w:rPr>
        <w:t xml:space="preserve"> 10</w:t>
      </w:r>
      <w:r>
        <w:rPr>
          <w:rFonts w:cstheme="majorBidi"/>
        </w:rPr>
        <w:t>(1), 17-22.</w:t>
      </w:r>
    </w:p>
    <w:p w14:paraId="7BD6F108" w14:textId="10E6ECD0" w:rsidR="00B33B5F" w:rsidRDefault="00A44FE7" w:rsidP="00BF0156">
      <w:pPr>
        <w:bidi w:val="0"/>
        <w:spacing w:line="240" w:lineRule="auto"/>
        <w:ind w:left="284" w:hanging="284"/>
        <w:rPr>
          <w:rFonts w:cstheme="majorBidi"/>
        </w:rPr>
      </w:pPr>
      <w:proofErr w:type="spellStart"/>
      <w:r w:rsidRPr="00DA0EFD">
        <w:rPr>
          <w:rFonts w:cstheme="majorBidi"/>
        </w:rPr>
        <w:t>Grusec</w:t>
      </w:r>
      <w:proofErr w:type="spellEnd"/>
      <w:r w:rsidRPr="00DA0EFD">
        <w:rPr>
          <w:rFonts w:cstheme="majorBidi"/>
        </w:rPr>
        <w:t xml:space="preserve">, J. E. (1994). Social learning theory and developmental psychology: The legacies of Robert R. Sears and Albert Bandura. In R. D. Parke, P. A. Ornstein, J. J. </w:t>
      </w:r>
      <w:proofErr w:type="spellStart"/>
      <w:r w:rsidRPr="00DA0EFD">
        <w:rPr>
          <w:rFonts w:cstheme="majorBidi"/>
        </w:rPr>
        <w:t>Rieser</w:t>
      </w:r>
      <w:proofErr w:type="spellEnd"/>
      <w:r w:rsidRPr="00DA0EFD">
        <w:rPr>
          <w:rFonts w:cstheme="majorBidi"/>
        </w:rPr>
        <w:t>, &amp; C. Zahn-</w:t>
      </w:r>
      <w:proofErr w:type="spellStart"/>
      <w:r w:rsidRPr="00DA0EFD">
        <w:rPr>
          <w:rFonts w:cstheme="majorBidi"/>
        </w:rPr>
        <w:t>Waxler</w:t>
      </w:r>
      <w:proofErr w:type="spellEnd"/>
      <w:r w:rsidRPr="00DA0EFD">
        <w:rPr>
          <w:rFonts w:cstheme="majorBidi"/>
        </w:rPr>
        <w:t xml:space="preserve"> (Eds.), </w:t>
      </w:r>
      <w:r w:rsidRPr="00DA0EFD">
        <w:rPr>
          <w:rFonts w:cstheme="majorBidi"/>
          <w:i/>
          <w:iCs/>
        </w:rPr>
        <w:t>A century of developmental psychology</w:t>
      </w:r>
      <w:r w:rsidRPr="00DA0EFD">
        <w:rPr>
          <w:rFonts w:cstheme="majorBidi"/>
        </w:rPr>
        <w:t xml:space="preserve"> (p</w:t>
      </w:r>
      <w:r w:rsidR="005B1DAF">
        <w:rPr>
          <w:rFonts w:cstheme="majorBidi"/>
        </w:rPr>
        <w:t>p</w:t>
      </w:r>
      <w:r w:rsidRPr="00DA0EFD">
        <w:rPr>
          <w:rFonts w:cstheme="majorBidi"/>
        </w:rPr>
        <w:t>. 473–497</w:t>
      </w:r>
      <w:r w:rsidR="00592040" w:rsidRPr="00DA0EFD">
        <w:rPr>
          <w:rFonts w:cstheme="majorBidi"/>
        </w:rPr>
        <w:t>)</w:t>
      </w:r>
      <w:r w:rsidR="00592040">
        <w:rPr>
          <w:rFonts w:cstheme="majorBidi"/>
        </w:rPr>
        <w:t>,</w:t>
      </w:r>
      <w:r w:rsidR="00592040" w:rsidRPr="00DA0EFD">
        <w:rPr>
          <w:rFonts w:cstheme="majorBidi"/>
        </w:rPr>
        <w:t xml:space="preserve"> </w:t>
      </w:r>
      <w:r w:rsidRPr="00DA0EFD">
        <w:rPr>
          <w:rFonts w:cstheme="majorBidi"/>
        </w:rPr>
        <w:t>American Psychological Association</w:t>
      </w:r>
      <w:r>
        <w:rPr>
          <w:rFonts w:cstheme="majorBidi"/>
        </w:rPr>
        <w:t>.</w:t>
      </w:r>
    </w:p>
    <w:p w14:paraId="59035475" w14:textId="5CC9BD29" w:rsidR="00A44FE7" w:rsidRDefault="00A44FE7" w:rsidP="00BF0156">
      <w:pPr>
        <w:bidi w:val="0"/>
        <w:spacing w:line="240" w:lineRule="auto"/>
        <w:ind w:left="284" w:hanging="284"/>
        <w:rPr>
          <w:rFonts w:cstheme="majorBidi"/>
        </w:rPr>
      </w:pPr>
      <w:r w:rsidRPr="007F1E71">
        <w:rPr>
          <w:rFonts w:cstheme="majorBidi"/>
        </w:rPr>
        <w:t xml:space="preserve">Howard, S. (2006). The essentials of Waldorf early childhood education. In N. Foster, (Ed.). (2007). </w:t>
      </w:r>
      <w:r w:rsidRPr="007F1E71">
        <w:rPr>
          <w:rFonts w:cstheme="majorBidi"/>
          <w:i/>
          <w:iCs/>
        </w:rPr>
        <w:t>Mentoring in Waldorf Early Childhood Education</w:t>
      </w:r>
      <w:r w:rsidR="00D838E5">
        <w:rPr>
          <w:rFonts w:cstheme="majorBidi"/>
          <w:i/>
          <w:iCs/>
        </w:rPr>
        <w:t xml:space="preserve"> </w:t>
      </w:r>
      <w:r w:rsidR="00D838E5">
        <w:rPr>
          <w:rFonts w:cstheme="majorBidi"/>
        </w:rPr>
        <w:t>(pp. 15-24),</w:t>
      </w:r>
      <w:r w:rsidRPr="007F1E71">
        <w:rPr>
          <w:rFonts w:cstheme="majorBidi"/>
        </w:rPr>
        <w:t xml:space="preserve"> Waldorf Early Childhood Association of North America.</w:t>
      </w:r>
      <w:r w:rsidRPr="007F1E71">
        <w:rPr>
          <w:rFonts w:cstheme="majorBidi"/>
          <w:rtl/>
        </w:rPr>
        <w:t>‏</w:t>
      </w:r>
    </w:p>
    <w:p w14:paraId="6FCC0476" w14:textId="77777777" w:rsidR="00A44FE7" w:rsidRPr="00B226C1" w:rsidRDefault="00A44FE7" w:rsidP="00BF0156">
      <w:pPr>
        <w:bidi w:val="0"/>
        <w:spacing w:line="240" w:lineRule="auto"/>
        <w:ind w:left="284" w:hanging="284"/>
        <w:rPr>
          <w:rFonts w:cstheme="majorBidi"/>
        </w:rPr>
      </w:pPr>
      <w:proofErr w:type="spellStart"/>
      <w:r w:rsidRPr="00B226C1">
        <w:rPr>
          <w:rFonts w:cstheme="majorBidi"/>
        </w:rPr>
        <w:t>Huitt</w:t>
      </w:r>
      <w:proofErr w:type="spellEnd"/>
      <w:r w:rsidRPr="00B226C1">
        <w:rPr>
          <w:rFonts w:cstheme="majorBidi"/>
        </w:rPr>
        <w:t xml:space="preserve">, W., &amp; Hummel, J. (2003). Piaget's theory of cognitive development. </w:t>
      </w:r>
      <w:r w:rsidRPr="0086371B">
        <w:rPr>
          <w:rFonts w:cstheme="majorBidi"/>
          <w:i/>
          <w:iCs/>
        </w:rPr>
        <w:t>Educational psychology interactive</w:t>
      </w:r>
      <w:r w:rsidRPr="00B226C1">
        <w:rPr>
          <w:rFonts w:cstheme="majorBidi"/>
        </w:rPr>
        <w:t xml:space="preserve">, </w:t>
      </w:r>
      <w:r w:rsidRPr="00B226C1">
        <w:rPr>
          <w:rFonts w:cstheme="majorBidi"/>
          <w:i/>
          <w:iCs/>
        </w:rPr>
        <w:t>3</w:t>
      </w:r>
      <w:r w:rsidRPr="00B226C1">
        <w:rPr>
          <w:rFonts w:cstheme="majorBidi"/>
        </w:rPr>
        <w:t>(2), 1-5.</w:t>
      </w:r>
      <w:r w:rsidRPr="00B226C1">
        <w:rPr>
          <w:rFonts w:cstheme="majorBidi"/>
          <w:rtl/>
        </w:rPr>
        <w:t>‏</w:t>
      </w:r>
    </w:p>
    <w:p w14:paraId="00D41BA8" w14:textId="77777777" w:rsidR="00A44FE7" w:rsidRPr="00B226C1" w:rsidRDefault="00A44FE7" w:rsidP="00BF0156">
      <w:pPr>
        <w:bidi w:val="0"/>
        <w:spacing w:line="240" w:lineRule="auto"/>
        <w:ind w:left="284" w:hanging="284"/>
        <w:rPr>
          <w:rFonts w:cstheme="majorBidi"/>
        </w:rPr>
      </w:pPr>
      <w:proofErr w:type="spellStart"/>
      <w:r w:rsidRPr="00B226C1">
        <w:rPr>
          <w:rFonts w:cstheme="majorBidi"/>
        </w:rPr>
        <w:t>Iheoma</w:t>
      </w:r>
      <w:proofErr w:type="spellEnd"/>
      <w:r w:rsidRPr="00B226C1">
        <w:rPr>
          <w:rFonts w:cstheme="majorBidi"/>
        </w:rPr>
        <w:t xml:space="preserve">, E. O. (1997). Rousseau's views on teaching. </w:t>
      </w:r>
      <w:r w:rsidRPr="00B226C1">
        <w:rPr>
          <w:rFonts w:cstheme="majorBidi"/>
          <w:i/>
          <w:iCs/>
        </w:rPr>
        <w:t>The Journal of Educational Thought (JET)/Revue de la Pensée Educative</w:t>
      </w:r>
      <w:r w:rsidRPr="00B226C1">
        <w:rPr>
          <w:rFonts w:cstheme="majorBidi"/>
        </w:rPr>
        <w:t xml:space="preserve">, </w:t>
      </w:r>
      <w:r w:rsidRPr="00B226C1">
        <w:rPr>
          <w:rFonts w:cstheme="majorBidi"/>
          <w:i/>
          <w:iCs/>
        </w:rPr>
        <w:t>31</w:t>
      </w:r>
      <w:r w:rsidRPr="00B226C1">
        <w:rPr>
          <w:rFonts w:cstheme="majorBidi"/>
        </w:rPr>
        <w:t>(1)</w:t>
      </w:r>
      <w:r w:rsidRPr="00B226C1">
        <w:rPr>
          <w:rFonts w:cstheme="majorBidi"/>
          <w:i/>
          <w:iCs/>
        </w:rPr>
        <w:t xml:space="preserve"> </w:t>
      </w:r>
      <w:r w:rsidRPr="00B226C1">
        <w:rPr>
          <w:rFonts w:cstheme="majorBidi"/>
        </w:rPr>
        <w:t>69-81.</w:t>
      </w:r>
      <w:r w:rsidRPr="00B226C1">
        <w:rPr>
          <w:rFonts w:cstheme="majorBidi"/>
          <w:rtl/>
        </w:rPr>
        <w:t>‏</w:t>
      </w:r>
    </w:p>
    <w:p w14:paraId="469F440B" w14:textId="77777777" w:rsidR="00C41FD1" w:rsidRDefault="00A44FE7" w:rsidP="00BF0156">
      <w:pPr>
        <w:bidi w:val="0"/>
        <w:spacing w:line="240" w:lineRule="auto"/>
        <w:ind w:left="284" w:hanging="284"/>
        <w:rPr>
          <w:rFonts w:cstheme="majorBidi"/>
        </w:rPr>
      </w:pPr>
      <w:proofErr w:type="spellStart"/>
      <w:r w:rsidRPr="007F1E71">
        <w:rPr>
          <w:rFonts w:cstheme="majorBidi"/>
        </w:rPr>
        <w:lastRenderedPageBreak/>
        <w:t>Kiersch</w:t>
      </w:r>
      <w:proofErr w:type="spellEnd"/>
      <w:r w:rsidRPr="007F1E71">
        <w:rPr>
          <w:rFonts w:cstheme="majorBidi"/>
        </w:rPr>
        <w:t xml:space="preserve">, J. (2010). “Painted from a palette entirely different” A new hermeneutic approach to Steiner’s esoteric courses for teachers. </w:t>
      </w:r>
      <w:proofErr w:type="spellStart"/>
      <w:r w:rsidRPr="007F1E71">
        <w:rPr>
          <w:rFonts w:cstheme="majorBidi"/>
          <w:i/>
          <w:iCs/>
        </w:rPr>
        <w:t>RoSE</w:t>
      </w:r>
      <w:proofErr w:type="spellEnd"/>
      <w:r w:rsidRPr="007F1E71">
        <w:rPr>
          <w:rFonts w:cstheme="majorBidi"/>
          <w:i/>
          <w:iCs/>
        </w:rPr>
        <w:t>–Research on Steiner Education, 1</w:t>
      </w:r>
      <w:r w:rsidRPr="007F1E71">
        <w:rPr>
          <w:rFonts w:cstheme="majorBidi"/>
        </w:rPr>
        <w:t>(2).</w:t>
      </w:r>
    </w:p>
    <w:p w14:paraId="6435A803" w14:textId="53169B21" w:rsidR="00A44FE7" w:rsidRDefault="00C41FD1" w:rsidP="00BF0156">
      <w:pPr>
        <w:bidi w:val="0"/>
        <w:spacing w:line="240" w:lineRule="auto"/>
        <w:ind w:left="284" w:hanging="284"/>
        <w:rPr>
          <w:rFonts w:cstheme="majorBidi"/>
        </w:rPr>
      </w:pPr>
      <w:r w:rsidRPr="00C41FD1">
        <w:rPr>
          <w:rFonts w:cs="Times New Roman"/>
        </w:rPr>
        <w:t xml:space="preserve">Knauf, H. (2019). Physical environments of early childhood education </w:t>
      </w:r>
      <w:r w:rsidR="00B30756" w:rsidRPr="00C41FD1">
        <w:rPr>
          <w:rFonts w:cs="Times New Roman"/>
        </w:rPr>
        <w:t>centers</w:t>
      </w:r>
      <w:r w:rsidRPr="00C41FD1">
        <w:rPr>
          <w:rFonts w:cs="Times New Roman"/>
        </w:rPr>
        <w:t xml:space="preserve">: Facilitating and inhibiting factors supporting children’s participation. </w:t>
      </w:r>
      <w:r w:rsidRPr="00E0390B">
        <w:rPr>
          <w:rFonts w:cs="Times New Roman"/>
          <w:i/>
          <w:iCs/>
        </w:rPr>
        <w:t xml:space="preserve">International </w:t>
      </w:r>
      <w:r w:rsidRPr="00C41FD1">
        <w:rPr>
          <w:rFonts w:cs="Times New Roman"/>
          <w:i/>
          <w:iCs/>
        </w:rPr>
        <w:t>Journal of Early Childhood, 51</w:t>
      </w:r>
      <w:r w:rsidRPr="00C41FD1">
        <w:rPr>
          <w:rFonts w:cs="Times New Roman"/>
        </w:rPr>
        <w:t>(3), 355-372.</w:t>
      </w:r>
      <w:r w:rsidRPr="00C41FD1">
        <w:rPr>
          <w:rFonts w:cs="Times New Roman"/>
          <w:rtl/>
        </w:rPr>
        <w:t>‏</w:t>
      </w:r>
      <w:r w:rsidR="00A44FE7" w:rsidRPr="007F1E71">
        <w:rPr>
          <w:rFonts w:cs="Times New Roman"/>
          <w:rtl/>
        </w:rPr>
        <w:t>‏</w:t>
      </w:r>
    </w:p>
    <w:p w14:paraId="797B6CD4" w14:textId="77777777" w:rsidR="00A44FE7" w:rsidRPr="007F1E71" w:rsidRDefault="00A44FE7" w:rsidP="00BF0156">
      <w:pPr>
        <w:bidi w:val="0"/>
        <w:spacing w:line="240" w:lineRule="auto"/>
        <w:ind w:left="284" w:hanging="284"/>
        <w:rPr>
          <w:rFonts w:cstheme="majorBidi"/>
        </w:rPr>
      </w:pPr>
      <w:r w:rsidRPr="007F1E71">
        <w:rPr>
          <w:rFonts w:cstheme="majorBidi"/>
        </w:rPr>
        <w:t xml:space="preserve">Mahler, M. S., Pine, F., &amp; Bergman, A. (2000). </w:t>
      </w:r>
      <w:r w:rsidRPr="007F1E71">
        <w:rPr>
          <w:rFonts w:cstheme="majorBidi"/>
          <w:i/>
          <w:iCs/>
        </w:rPr>
        <w:t>The psychological birth of the human infant symbiosis and individuation</w:t>
      </w:r>
      <w:r w:rsidRPr="007F1E71">
        <w:rPr>
          <w:rFonts w:cstheme="majorBidi"/>
        </w:rPr>
        <w:t>. Basic Books.</w:t>
      </w:r>
      <w:r w:rsidRPr="007F1E71">
        <w:rPr>
          <w:rFonts w:cs="Times New Roman"/>
          <w:rtl/>
        </w:rPr>
        <w:t>‏</w:t>
      </w:r>
    </w:p>
    <w:p w14:paraId="0F0B0258" w14:textId="3EF44BD1" w:rsidR="00A44FE7" w:rsidRDefault="00A44FE7" w:rsidP="00BF0156">
      <w:pPr>
        <w:bidi w:val="0"/>
        <w:spacing w:line="240" w:lineRule="auto"/>
        <w:ind w:left="284" w:hanging="284"/>
        <w:rPr>
          <w:rFonts w:cstheme="majorBidi"/>
        </w:rPr>
      </w:pPr>
      <w:r w:rsidRPr="007F1E71">
        <w:rPr>
          <w:rFonts w:cstheme="majorBidi"/>
        </w:rPr>
        <w:t xml:space="preserve">Mathisen, A., &amp; Thorjussen, F. (2017). Imitation, Interaction and Recognition Communication between Children and Adults in the Waldorf Kindergarten. </w:t>
      </w:r>
      <w:proofErr w:type="spellStart"/>
      <w:r w:rsidRPr="007F1E71">
        <w:rPr>
          <w:rFonts w:cstheme="majorBidi"/>
          <w:i/>
          <w:iCs/>
        </w:rPr>
        <w:t>RoSE</w:t>
      </w:r>
      <w:proofErr w:type="spellEnd"/>
      <w:r w:rsidRPr="007F1E71">
        <w:rPr>
          <w:rFonts w:cstheme="majorBidi"/>
          <w:i/>
          <w:iCs/>
        </w:rPr>
        <w:t>–Research on Steiner Education, 7</w:t>
      </w:r>
      <w:r w:rsidRPr="007F1E71">
        <w:rPr>
          <w:rFonts w:cstheme="majorBidi"/>
        </w:rPr>
        <w:t>(2)</w:t>
      </w:r>
      <w:r w:rsidR="00E818BA">
        <w:rPr>
          <w:rFonts w:cstheme="majorBidi"/>
        </w:rPr>
        <w:t>, 18-32.</w:t>
      </w:r>
    </w:p>
    <w:p w14:paraId="3465B13A" w14:textId="77777777" w:rsidR="00A44FE7" w:rsidRDefault="00A44FE7" w:rsidP="00BF0156">
      <w:pPr>
        <w:bidi w:val="0"/>
        <w:spacing w:line="240" w:lineRule="auto"/>
        <w:ind w:left="284" w:hanging="284"/>
        <w:rPr>
          <w:rFonts w:cstheme="majorBidi"/>
        </w:rPr>
      </w:pPr>
      <w:r w:rsidRPr="00CB7495">
        <w:rPr>
          <w:rFonts w:cstheme="majorBidi"/>
        </w:rPr>
        <w:t xml:space="preserve">Meyer, D., Wood, S., &amp; Stanley, B. (2013). Nurture is nature: Integrating brain development, systems theory, and attachment theory. </w:t>
      </w:r>
      <w:r w:rsidRPr="00CB7495">
        <w:rPr>
          <w:rFonts w:cstheme="majorBidi"/>
          <w:i/>
          <w:iCs/>
        </w:rPr>
        <w:t>The Family Journal, 21</w:t>
      </w:r>
      <w:r w:rsidRPr="00CB7495">
        <w:rPr>
          <w:rFonts w:cstheme="majorBidi"/>
        </w:rPr>
        <w:t>(2), 162-169.</w:t>
      </w:r>
      <w:r w:rsidRPr="00CB7495">
        <w:rPr>
          <w:rFonts w:cs="Times New Roman"/>
          <w:rtl/>
        </w:rPr>
        <w:t>‏</w:t>
      </w:r>
    </w:p>
    <w:p w14:paraId="69858884" w14:textId="77777777" w:rsidR="00A44FE7" w:rsidRPr="007F1E71" w:rsidRDefault="00A44FE7" w:rsidP="00BF0156">
      <w:pPr>
        <w:bidi w:val="0"/>
        <w:spacing w:line="240" w:lineRule="auto"/>
        <w:ind w:left="284" w:hanging="284"/>
        <w:rPr>
          <w:rFonts w:cstheme="majorBidi"/>
        </w:rPr>
      </w:pPr>
      <w:r w:rsidRPr="007F1E71">
        <w:rPr>
          <w:rFonts w:cstheme="majorBidi"/>
        </w:rPr>
        <w:t xml:space="preserve">NAEYC. (2020). </w:t>
      </w:r>
      <w:r w:rsidRPr="007F1E71">
        <w:rPr>
          <w:rFonts w:cstheme="majorBidi"/>
          <w:i/>
          <w:iCs/>
        </w:rPr>
        <w:t>Developmentally Appropriate Practice</w:t>
      </w:r>
      <w:r w:rsidRPr="007F1E71">
        <w:rPr>
          <w:rFonts w:cstheme="majorBidi"/>
          <w:rtl/>
        </w:rPr>
        <w:t>‏</w:t>
      </w:r>
      <w:r w:rsidRPr="007F1E71">
        <w:rPr>
          <w:rFonts w:cstheme="majorBidi"/>
        </w:rPr>
        <w:t xml:space="preserve"> [Position Statement], https://www.naeyc.org/sites/default/files/globally-shared/downloads/PDFs/resources/position-statements/dap-statement_0.pdf</w:t>
      </w:r>
    </w:p>
    <w:p w14:paraId="36C0D02F" w14:textId="045B5786" w:rsidR="00A44FE7" w:rsidRPr="007F1E71" w:rsidRDefault="00A44FE7" w:rsidP="00BF0156">
      <w:pPr>
        <w:bidi w:val="0"/>
        <w:spacing w:line="240" w:lineRule="auto"/>
        <w:ind w:left="284" w:hanging="284"/>
        <w:rPr>
          <w:rFonts w:cstheme="majorBidi"/>
        </w:rPr>
      </w:pPr>
      <w:r w:rsidRPr="007F1E71">
        <w:rPr>
          <w:rFonts w:cstheme="majorBidi"/>
        </w:rPr>
        <w:t xml:space="preserve">Nicol, J., &amp; Taplin, J. T. (2017). </w:t>
      </w:r>
      <w:r w:rsidRPr="007F1E71">
        <w:rPr>
          <w:rFonts w:cstheme="majorBidi"/>
          <w:i/>
          <w:iCs/>
        </w:rPr>
        <w:t>Understanding the Steiner Waldorf approach: Early years education in practice</w:t>
      </w:r>
      <w:r w:rsidR="00FA1F83">
        <w:rPr>
          <w:rFonts w:cstheme="majorBidi"/>
        </w:rPr>
        <w:t>.</w:t>
      </w:r>
      <w:r w:rsidRPr="007F1E71">
        <w:rPr>
          <w:rFonts w:cstheme="majorBidi"/>
        </w:rPr>
        <w:t xml:space="preserve"> Routledge.</w:t>
      </w:r>
      <w:r w:rsidRPr="007F1E71">
        <w:rPr>
          <w:rFonts w:cstheme="majorBidi"/>
          <w:rtl/>
        </w:rPr>
        <w:t>‏</w:t>
      </w:r>
      <w:r w:rsidRPr="007F1E71">
        <w:rPr>
          <w:rFonts w:cstheme="majorBidi"/>
        </w:rPr>
        <w:t xml:space="preserve"> </w:t>
      </w:r>
    </w:p>
    <w:p w14:paraId="1DFF6ED9" w14:textId="77777777" w:rsidR="00A44FE7" w:rsidRDefault="00A44FE7" w:rsidP="00BF0156">
      <w:pPr>
        <w:bidi w:val="0"/>
        <w:spacing w:line="240" w:lineRule="auto"/>
        <w:ind w:left="284" w:hanging="284"/>
        <w:rPr>
          <w:rFonts w:cs="Times New Roman"/>
        </w:rPr>
      </w:pPr>
      <w:proofErr w:type="spellStart"/>
      <w:r w:rsidRPr="00A754A8">
        <w:rPr>
          <w:rFonts w:cs="Times New Roman"/>
        </w:rPr>
        <w:t>Noddings</w:t>
      </w:r>
      <w:proofErr w:type="spellEnd"/>
      <w:r w:rsidRPr="00A754A8">
        <w:rPr>
          <w:rFonts w:cs="Times New Roman"/>
        </w:rPr>
        <w:t xml:space="preserve">, N. (2003). </w:t>
      </w:r>
      <w:r w:rsidRPr="00A754A8">
        <w:rPr>
          <w:rFonts w:cs="Times New Roman"/>
          <w:i/>
          <w:iCs/>
        </w:rPr>
        <w:t>Happiness and education.</w:t>
      </w:r>
      <w:r w:rsidRPr="00A754A8">
        <w:rPr>
          <w:rFonts w:cs="Times New Roman"/>
        </w:rPr>
        <w:t xml:space="preserve"> Cambridge University Press.</w:t>
      </w:r>
      <w:r w:rsidRPr="00A754A8">
        <w:rPr>
          <w:rFonts w:cs="Times New Roman"/>
          <w:rtl/>
        </w:rPr>
        <w:t>‏</w:t>
      </w:r>
    </w:p>
    <w:p w14:paraId="65069974" w14:textId="77777777" w:rsidR="00A44FE7" w:rsidRPr="007F1E71" w:rsidRDefault="00A44FE7" w:rsidP="00BF0156">
      <w:pPr>
        <w:bidi w:val="0"/>
        <w:spacing w:line="240" w:lineRule="auto"/>
        <w:ind w:left="284" w:hanging="284"/>
        <w:rPr>
          <w:rFonts w:cstheme="majorBidi"/>
        </w:rPr>
      </w:pPr>
      <w:proofErr w:type="spellStart"/>
      <w:r w:rsidRPr="007F1E71">
        <w:rPr>
          <w:rFonts w:cstheme="majorBidi"/>
        </w:rPr>
        <w:t>Noddings</w:t>
      </w:r>
      <w:proofErr w:type="spellEnd"/>
      <w:r w:rsidRPr="007F1E71">
        <w:rPr>
          <w:rFonts w:cstheme="majorBidi"/>
        </w:rPr>
        <w:t xml:space="preserve">, N. (2013). </w:t>
      </w:r>
      <w:r w:rsidRPr="007F1E71">
        <w:rPr>
          <w:rFonts w:cstheme="majorBidi"/>
          <w:i/>
          <w:iCs/>
        </w:rPr>
        <w:t>Caring: A relational approach to ethics and moral education.</w:t>
      </w:r>
      <w:r w:rsidRPr="007F1E71">
        <w:rPr>
          <w:rFonts w:cstheme="majorBidi"/>
        </w:rPr>
        <w:t xml:space="preserve"> Univ of California Press.</w:t>
      </w:r>
      <w:r w:rsidRPr="007F1E71">
        <w:rPr>
          <w:rFonts w:cs="Times New Roman"/>
          <w:rtl/>
        </w:rPr>
        <w:t>‏</w:t>
      </w:r>
      <w:r w:rsidRPr="007F1E71">
        <w:rPr>
          <w:rFonts w:cstheme="majorBidi"/>
        </w:rPr>
        <w:t xml:space="preserve"> </w:t>
      </w:r>
    </w:p>
    <w:p w14:paraId="4939F3BF" w14:textId="77777777" w:rsidR="00A44FE7" w:rsidRDefault="00A44FE7" w:rsidP="00BF0156">
      <w:pPr>
        <w:bidi w:val="0"/>
        <w:spacing w:line="240" w:lineRule="auto"/>
        <w:ind w:left="284" w:hanging="284"/>
        <w:rPr>
          <w:rFonts w:cstheme="majorBidi"/>
        </w:rPr>
      </w:pPr>
      <w:proofErr w:type="spellStart"/>
      <w:r w:rsidRPr="007F1E71">
        <w:rPr>
          <w:rFonts w:cstheme="majorBidi"/>
        </w:rPr>
        <w:t>Nordlund</w:t>
      </w:r>
      <w:proofErr w:type="spellEnd"/>
      <w:r w:rsidRPr="007F1E71">
        <w:rPr>
          <w:rFonts w:cstheme="majorBidi"/>
        </w:rPr>
        <w:t xml:space="preserve">, C. (2013). Waldorf education: Breathing creativity. </w:t>
      </w:r>
      <w:r w:rsidRPr="007F1E71">
        <w:rPr>
          <w:rFonts w:cstheme="majorBidi"/>
          <w:i/>
          <w:iCs/>
        </w:rPr>
        <w:t>Art Education, 66</w:t>
      </w:r>
      <w:r w:rsidRPr="007F1E71">
        <w:rPr>
          <w:rFonts w:cstheme="majorBidi"/>
        </w:rPr>
        <w:t>(2), 13-19.</w:t>
      </w:r>
      <w:r w:rsidRPr="007F1E71">
        <w:rPr>
          <w:rFonts w:cstheme="majorBidi"/>
          <w:rtl/>
        </w:rPr>
        <w:t>‏</w:t>
      </w:r>
    </w:p>
    <w:p w14:paraId="4F48C2D9" w14:textId="77777777" w:rsidR="00A44FE7" w:rsidRDefault="00A44FE7" w:rsidP="00BF0156">
      <w:pPr>
        <w:bidi w:val="0"/>
        <w:spacing w:line="240" w:lineRule="auto"/>
        <w:ind w:left="284" w:hanging="284"/>
        <w:rPr>
          <w:rFonts w:cstheme="majorBidi"/>
        </w:rPr>
      </w:pPr>
      <w:r w:rsidRPr="00444C55">
        <w:rPr>
          <w:rFonts w:cstheme="majorBidi"/>
        </w:rPr>
        <w:t xml:space="preserve">Oberman, L. M., &amp; Ramachandran, V. S. (2007). The simulating social mind: </w:t>
      </w:r>
      <w:r>
        <w:rPr>
          <w:rFonts w:cstheme="majorBidi"/>
        </w:rPr>
        <w:t>T</w:t>
      </w:r>
      <w:r w:rsidRPr="00444C55">
        <w:rPr>
          <w:rFonts w:cstheme="majorBidi"/>
        </w:rPr>
        <w:t xml:space="preserve">he role of the mirror neuron system and simulation in the social and communicative deficits of autism spectrum disorders. </w:t>
      </w:r>
      <w:r w:rsidRPr="001A6A5A">
        <w:rPr>
          <w:rFonts w:cstheme="majorBidi"/>
          <w:i/>
          <w:iCs/>
        </w:rPr>
        <w:t>Psychological bulletin, 133</w:t>
      </w:r>
      <w:r w:rsidRPr="00444C55">
        <w:rPr>
          <w:rFonts w:cstheme="majorBidi"/>
        </w:rPr>
        <w:t>(2), 310.</w:t>
      </w:r>
    </w:p>
    <w:p w14:paraId="6CC4C695" w14:textId="3F395CB6" w:rsidR="00A44FE7" w:rsidRPr="007F1E71" w:rsidRDefault="00A44FE7" w:rsidP="00BF0156">
      <w:pPr>
        <w:bidi w:val="0"/>
        <w:spacing w:line="240" w:lineRule="auto"/>
        <w:ind w:left="284" w:hanging="284"/>
        <w:rPr>
          <w:rFonts w:cstheme="majorBidi"/>
        </w:rPr>
      </w:pPr>
      <w:r w:rsidRPr="007F1E71">
        <w:rPr>
          <w:rFonts w:cstheme="majorBidi"/>
        </w:rPr>
        <w:t xml:space="preserve">Parker-Rees, R., &amp; Rees, S. (2011). How the Steiner kindergarten environment helps adults and children to get to know each other. In R. Parker-Rees (Ed.), </w:t>
      </w:r>
      <w:r w:rsidRPr="007F1E71">
        <w:rPr>
          <w:rFonts w:cstheme="majorBidi"/>
          <w:i/>
          <w:iCs/>
        </w:rPr>
        <w:t xml:space="preserve">Meeting the child in Steiner Kindergartens. An exploration of </w:t>
      </w:r>
      <w:proofErr w:type="gramStart"/>
      <w:r w:rsidRPr="007F1E71">
        <w:rPr>
          <w:rFonts w:cstheme="majorBidi"/>
          <w:i/>
          <w:iCs/>
        </w:rPr>
        <w:t>beliefs,</w:t>
      </w:r>
      <w:proofErr w:type="gramEnd"/>
      <w:r w:rsidRPr="007F1E71">
        <w:rPr>
          <w:rFonts w:cstheme="majorBidi"/>
          <w:i/>
          <w:iCs/>
        </w:rPr>
        <w:t xml:space="preserve"> values and practices</w:t>
      </w:r>
      <w:r w:rsidRPr="007F1E71">
        <w:rPr>
          <w:rFonts w:cstheme="majorBidi"/>
        </w:rPr>
        <w:t xml:space="preserve"> (pp. 41–53)</w:t>
      </w:r>
      <w:r w:rsidR="00CA5EEA">
        <w:rPr>
          <w:rFonts w:cstheme="majorBidi"/>
        </w:rPr>
        <w:t>,</w:t>
      </w:r>
      <w:r w:rsidRPr="007F1E71">
        <w:rPr>
          <w:rFonts w:cstheme="majorBidi"/>
        </w:rPr>
        <w:t xml:space="preserve"> New York</w:t>
      </w:r>
      <w:r w:rsidRPr="007F1E71">
        <w:rPr>
          <w:rFonts w:cstheme="majorBidi"/>
          <w:rtl/>
        </w:rPr>
        <w:t>:</w:t>
      </w:r>
      <w:r w:rsidRPr="007F1E71">
        <w:rPr>
          <w:rFonts w:cstheme="majorBidi"/>
        </w:rPr>
        <w:t xml:space="preserve"> Routledge.</w:t>
      </w:r>
    </w:p>
    <w:p w14:paraId="540343D4" w14:textId="77777777" w:rsidR="00A44FE7" w:rsidRDefault="00A44FE7" w:rsidP="00BF0156">
      <w:pPr>
        <w:bidi w:val="0"/>
        <w:spacing w:line="240" w:lineRule="auto"/>
        <w:ind w:left="284" w:hanging="284"/>
        <w:rPr>
          <w:rFonts w:cstheme="majorBidi"/>
        </w:rPr>
      </w:pPr>
      <w:r w:rsidRPr="00B226C1">
        <w:rPr>
          <w:rFonts w:cstheme="majorBidi"/>
        </w:rPr>
        <w:t xml:space="preserve">Piaget, J., &amp; </w:t>
      </w:r>
      <w:proofErr w:type="spellStart"/>
      <w:r w:rsidRPr="00B226C1">
        <w:rPr>
          <w:rFonts w:cstheme="majorBidi"/>
        </w:rPr>
        <w:t>Inhelder</w:t>
      </w:r>
      <w:proofErr w:type="spellEnd"/>
      <w:r w:rsidRPr="00B226C1">
        <w:rPr>
          <w:rFonts w:cstheme="majorBidi"/>
        </w:rPr>
        <w:t xml:space="preserve">, B. (2008). </w:t>
      </w:r>
      <w:r w:rsidRPr="00B226C1">
        <w:rPr>
          <w:rFonts w:cstheme="majorBidi"/>
          <w:i/>
          <w:iCs/>
        </w:rPr>
        <w:t>The psychology of the child.</w:t>
      </w:r>
      <w:r w:rsidRPr="00B226C1">
        <w:rPr>
          <w:rFonts w:cstheme="majorBidi"/>
        </w:rPr>
        <w:t xml:space="preserve"> Basic books.</w:t>
      </w:r>
      <w:r w:rsidRPr="00B226C1">
        <w:rPr>
          <w:rFonts w:cstheme="majorBidi"/>
          <w:rtl/>
        </w:rPr>
        <w:t>‏</w:t>
      </w:r>
    </w:p>
    <w:p w14:paraId="1C4E060B" w14:textId="77777777" w:rsidR="00A44FE7" w:rsidRDefault="00A44FE7" w:rsidP="00BF0156">
      <w:pPr>
        <w:bidi w:val="0"/>
        <w:spacing w:line="240" w:lineRule="auto"/>
        <w:ind w:left="284" w:hanging="284"/>
        <w:rPr>
          <w:rFonts w:cs="Times New Roman"/>
        </w:rPr>
      </w:pPr>
      <w:proofErr w:type="spellStart"/>
      <w:r w:rsidRPr="00454C0E">
        <w:rPr>
          <w:rFonts w:cstheme="majorBidi"/>
        </w:rPr>
        <w:t>Pridmore</w:t>
      </w:r>
      <w:proofErr w:type="spellEnd"/>
      <w:r w:rsidRPr="00454C0E">
        <w:rPr>
          <w:rFonts w:cstheme="majorBidi"/>
        </w:rPr>
        <w:t xml:space="preserve">, J. (2004). 'Dancing cannot start too soon': Spiritual education in the thought of Jean Paul Friedrich Richter. </w:t>
      </w:r>
      <w:r w:rsidRPr="00454C0E">
        <w:rPr>
          <w:rFonts w:cstheme="majorBidi"/>
          <w:i/>
          <w:iCs/>
        </w:rPr>
        <w:t>International Journal of Children's Spirituality, 9</w:t>
      </w:r>
      <w:r w:rsidRPr="00454C0E">
        <w:rPr>
          <w:rFonts w:cstheme="majorBidi"/>
        </w:rPr>
        <w:t>(3), 279-291.</w:t>
      </w:r>
      <w:r w:rsidRPr="00454C0E">
        <w:rPr>
          <w:rFonts w:cs="Times New Roman"/>
          <w:rtl/>
        </w:rPr>
        <w:t>‏</w:t>
      </w:r>
    </w:p>
    <w:p w14:paraId="784A884B" w14:textId="10466D3A" w:rsidR="00A44FE7" w:rsidRDefault="00A44FE7" w:rsidP="00BF0156">
      <w:pPr>
        <w:bidi w:val="0"/>
        <w:spacing w:line="240" w:lineRule="auto"/>
        <w:ind w:left="284" w:hanging="284"/>
        <w:rPr>
          <w:rFonts w:cstheme="majorBidi"/>
        </w:rPr>
      </w:pPr>
      <w:r w:rsidRPr="005F175B">
        <w:rPr>
          <w:rFonts w:cstheme="majorBidi"/>
        </w:rPr>
        <w:t xml:space="preserve">Richter, J. P. F. (1876) </w:t>
      </w:r>
      <w:r w:rsidRPr="005F175B">
        <w:rPr>
          <w:rFonts w:cstheme="majorBidi"/>
          <w:i/>
          <w:iCs/>
        </w:rPr>
        <w:t>Levana or the doctrine of education</w:t>
      </w:r>
      <w:r w:rsidRPr="005F175B">
        <w:rPr>
          <w:rFonts w:cstheme="majorBidi"/>
        </w:rPr>
        <w:t xml:space="preserve"> (A. H., Trans.) George Bell.</w:t>
      </w:r>
      <w:r>
        <w:rPr>
          <w:rFonts w:cstheme="majorBidi"/>
        </w:rPr>
        <w:t xml:space="preserve"> </w:t>
      </w:r>
      <w:r w:rsidRPr="00B226C1">
        <w:rPr>
          <w:rFonts w:cstheme="majorBidi"/>
        </w:rPr>
        <w:t xml:space="preserve">(Original work published </w:t>
      </w:r>
      <w:r>
        <w:rPr>
          <w:rFonts w:cstheme="majorBidi"/>
        </w:rPr>
        <w:t>1807</w:t>
      </w:r>
      <w:r w:rsidRPr="00B226C1">
        <w:rPr>
          <w:rFonts w:cstheme="majorBidi"/>
        </w:rPr>
        <w:t>).</w:t>
      </w:r>
      <w:r w:rsidRPr="00B226C1">
        <w:rPr>
          <w:rFonts w:cstheme="majorBidi"/>
          <w:rtl/>
        </w:rPr>
        <w:t>‏</w:t>
      </w:r>
    </w:p>
    <w:p w14:paraId="5E5B9D34" w14:textId="77777777" w:rsidR="00A44FE7" w:rsidRDefault="00A44FE7" w:rsidP="00BF0156">
      <w:pPr>
        <w:bidi w:val="0"/>
        <w:spacing w:line="240" w:lineRule="auto"/>
        <w:ind w:left="284" w:hanging="284"/>
        <w:rPr>
          <w:rFonts w:cstheme="majorBidi"/>
        </w:rPr>
      </w:pPr>
      <w:proofErr w:type="spellStart"/>
      <w:r w:rsidRPr="00A70DB9">
        <w:rPr>
          <w:rFonts w:cstheme="majorBidi"/>
        </w:rPr>
        <w:t>Sanderse</w:t>
      </w:r>
      <w:proofErr w:type="spellEnd"/>
      <w:r w:rsidRPr="00A70DB9">
        <w:rPr>
          <w:rFonts w:cstheme="majorBidi"/>
        </w:rPr>
        <w:t xml:space="preserve">, W. (2013). The meaning of role modelling in moral and character education. </w:t>
      </w:r>
      <w:r w:rsidRPr="00A70DB9">
        <w:rPr>
          <w:rFonts w:cstheme="majorBidi"/>
          <w:i/>
          <w:iCs/>
        </w:rPr>
        <w:t>Journal of Moral Education, 42</w:t>
      </w:r>
      <w:r w:rsidRPr="00A70DB9">
        <w:rPr>
          <w:rFonts w:cstheme="majorBidi"/>
        </w:rPr>
        <w:t>(1), 28-42.</w:t>
      </w:r>
      <w:r w:rsidRPr="00A70DB9">
        <w:rPr>
          <w:rFonts w:cs="Times New Roman"/>
          <w:rtl/>
        </w:rPr>
        <w:t>‏</w:t>
      </w:r>
    </w:p>
    <w:p w14:paraId="7BAACCBF" w14:textId="77777777" w:rsidR="00A44FE7" w:rsidRPr="007F1E71" w:rsidRDefault="00A44FE7" w:rsidP="00BF0156">
      <w:pPr>
        <w:bidi w:val="0"/>
        <w:spacing w:line="240" w:lineRule="auto"/>
        <w:ind w:left="284" w:hanging="284"/>
        <w:rPr>
          <w:rFonts w:cstheme="majorBidi"/>
        </w:rPr>
      </w:pPr>
      <w:proofErr w:type="spellStart"/>
      <w:r w:rsidRPr="007F1E71">
        <w:rPr>
          <w:rFonts w:cstheme="majorBidi"/>
        </w:rPr>
        <w:t>Schoorel</w:t>
      </w:r>
      <w:proofErr w:type="spellEnd"/>
      <w:r w:rsidRPr="007F1E71">
        <w:rPr>
          <w:rFonts w:cstheme="majorBidi"/>
        </w:rPr>
        <w:t xml:space="preserve">, E., (2004). </w:t>
      </w:r>
      <w:r w:rsidRPr="007F1E71">
        <w:rPr>
          <w:rFonts w:cstheme="majorBidi"/>
          <w:i/>
          <w:iCs/>
        </w:rPr>
        <w:t>The first seven years: Physiology of childhood.</w:t>
      </w:r>
      <w:r w:rsidRPr="007F1E71">
        <w:rPr>
          <w:rFonts w:cstheme="majorBidi"/>
        </w:rPr>
        <w:t xml:space="preserve"> Rudolf Steiner College Press</w:t>
      </w:r>
      <w:r w:rsidRPr="007F1E71">
        <w:rPr>
          <w:rFonts w:cstheme="majorBidi"/>
          <w:rtl/>
        </w:rPr>
        <w:t>.</w:t>
      </w:r>
    </w:p>
    <w:p w14:paraId="627DBB10" w14:textId="47773363" w:rsidR="00A44FE7" w:rsidRDefault="00A44FE7" w:rsidP="00BF0156">
      <w:pPr>
        <w:bidi w:val="0"/>
        <w:spacing w:line="240" w:lineRule="auto"/>
        <w:ind w:left="284" w:hanging="284"/>
        <w:rPr>
          <w:rFonts w:cstheme="majorBidi"/>
        </w:rPr>
      </w:pPr>
      <w:r w:rsidRPr="007F1E71">
        <w:rPr>
          <w:rFonts w:cstheme="majorBidi"/>
        </w:rPr>
        <w:lastRenderedPageBreak/>
        <w:t xml:space="preserve">Schwartz, E. (2008). From playing to thinking: How the kindergarten provides a foundation for scientific understanding. </w:t>
      </w:r>
      <w:r w:rsidRPr="007F1E71">
        <w:rPr>
          <w:rFonts w:cstheme="majorBidi"/>
          <w:i/>
          <w:iCs/>
        </w:rPr>
        <w:t>European Journal of Psychotherapy and Counselling, 10</w:t>
      </w:r>
      <w:r w:rsidRPr="007F1E71">
        <w:rPr>
          <w:rFonts w:cstheme="majorBidi"/>
        </w:rPr>
        <w:t xml:space="preserve">(2), 137-145. </w:t>
      </w:r>
    </w:p>
    <w:p w14:paraId="42FB335B" w14:textId="01F1D15C" w:rsidR="00DF5A0F" w:rsidRDefault="00DF5A0F" w:rsidP="00BF0156">
      <w:pPr>
        <w:bidi w:val="0"/>
        <w:spacing w:line="240" w:lineRule="auto"/>
        <w:ind w:left="284" w:hanging="284"/>
        <w:rPr>
          <w:rFonts w:cstheme="majorBidi"/>
        </w:rPr>
      </w:pPr>
      <w:r w:rsidRPr="00DF5A0F">
        <w:rPr>
          <w:rFonts w:cstheme="majorBidi"/>
        </w:rPr>
        <w:t xml:space="preserve">Singer, E. (2015). Play and playfulness in early childhood education and care. </w:t>
      </w:r>
      <w:r w:rsidRPr="00DF5A0F">
        <w:rPr>
          <w:rFonts w:cstheme="majorBidi"/>
          <w:i/>
          <w:iCs/>
        </w:rPr>
        <w:t>Psychology in Russia, 8</w:t>
      </w:r>
      <w:r w:rsidRPr="00DF5A0F">
        <w:rPr>
          <w:rFonts w:cstheme="majorBidi"/>
        </w:rPr>
        <w:t>(2), 27.</w:t>
      </w:r>
      <w:r w:rsidRPr="00DF5A0F">
        <w:rPr>
          <w:rFonts w:cs="Times New Roman"/>
          <w:rtl/>
        </w:rPr>
        <w:t>‏</w:t>
      </w:r>
    </w:p>
    <w:p w14:paraId="0C7E4270" w14:textId="77777777" w:rsidR="00A44FE7" w:rsidRPr="007F1E71" w:rsidRDefault="00A44FE7" w:rsidP="00BF0156">
      <w:pPr>
        <w:bidi w:val="0"/>
        <w:spacing w:line="240" w:lineRule="auto"/>
        <w:ind w:left="284" w:hanging="284"/>
        <w:rPr>
          <w:rFonts w:cstheme="majorBidi"/>
        </w:rPr>
      </w:pPr>
      <w:r w:rsidRPr="007F1E71">
        <w:rPr>
          <w:rFonts w:cstheme="majorBidi"/>
        </w:rPr>
        <w:t xml:space="preserve">Sobo, E. J. (2014). Play's relation to health and well-being in preschool and kindergarten: a Waldorf (Steiner) education perspective. </w:t>
      </w:r>
      <w:r w:rsidRPr="007F1E71">
        <w:rPr>
          <w:rFonts w:cstheme="majorBidi"/>
          <w:i/>
          <w:iCs/>
        </w:rPr>
        <w:t>International Journal of Play, 3</w:t>
      </w:r>
      <w:r w:rsidRPr="007F1E71">
        <w:rPr>
          <w:rFonts w:cstheme="majorBidi"/>
        </w:rPr>
        <w:t>(1), 9-23.</w:t>
      </w:r>
      <w:r w:rsidRPr="007F1E71">
        <w:rPr>
          <w:rFonts w:cstheme="majorBidi"/>
          <w:rtl/>
        </w:rPr>
        <w:t>‏</w:t>
      </w:r>
    </w:p>
    <w:p w14:paraId="62C76C32" w14:textId="77777777" w:rsidR="00A44FE7" w:rsidRPr="007F1E71" w:rsidRDefault="00A44FE7" w:rsidP="00BF0156">
      <w:pPr>
        <w:bidi w:val="0"/>
        <w:spacing w:line="240" w:lineRule="auto"/>
        <w:ind w:left="284" w:hanging="284"/>
        <w:rPr>
          <w:rFonts w:cstheme="majorBidi"/>
        </w:rPr>
      </w:pPr>
      <w:proofErr w:type="spellStart"/>
      <w:r w:rsidRPr="007F1E71">
        <w:rPr>
          <w:rFonts w:cstheme="majorBidi"/>
        </w:rPr>
        <w:t>Soesman</w:t>
      </w:r>
      <w:proofErr w:type="spellEnd"/>
      <w:r w:rsidRPr="007F1E71">
        <w:rPr>
          <w:rFonts w:cstheme="majorBidi"/>
        </w:rPr>
        <w:t xml:space="preserve">, A. (1998). </w:t>
      </w:r>
      <w:r w:rsidRPr="007F1E71">
        <w:rPr>
          <w:rFonts w:cstheme="majorBidi"/>
          <w:i/>
          <w:iCs/>
        </w:rPr>
        <w:t>The Twelve Senses: Wellsprings of the Soul.</w:t>
      </w:r>
      <w:r w:rsidRPr="007F1E71">
        <w:rPr>
          <w:rFonts w:cstheme="majorBidi"/>
        </w:rPr>
        <w:t xml:space="preserve"> England: Hawthorn.</w:t>
      </w:r>
      <w:r w:rsidRPr="007F1E71">
        <w:rPr>
          <w:rFonts w:cs="Times New Roman"/>
          <w:rtl/>
        </w:rPr>
        <w:t>‏</w:t>
      </w:r>
    </w:p>
    <w:p w14:paraId="178EAC22" w14:textId="77777777" w:rsidR="00A44FE7" w:rsidRPr="007F1E71" w:rsidRDefault="00A44FE7" w:rsidP="00BF0156">
      <w:pPr>
        <w:bidi w:val="0"/>
        <w:spacing w:line="240" w:lineRule="auto"/>
        <w:ind w:left="284" w:hanging="284"/>
        <w:rPr>
          <w:rFonts w:cstheme="majorBidi"/>
        </w:rPr>
      </w:pPr>
      <w:r w:rsidRPr="007F1E71">
        <w:rPr>
          <w:rFonts w:cstheme="majorBidi"/>
        </w:rPr>
        <w:t xml:space="preserve">To, J. (2012). Educating with Compassion: The resonances between Steiner and RIE. </w:t>
      </w:r>
      <w:r w:rsidRPr="007F1E71">
        <w:rPr>
          <w:rFonts w:cstheme="majorBidi"/>
          <w:i/>
          <w:iCs/>
        </w:rPr>
        <w:t>Early Education, 51</w:t>
      </w:r>
      <w:r w:rsidRPr="007F1E71">
        <w:rPr>
          <w:rFonts w:cstheme="majorBidi"/>
        </w:rPr>
        <w:t>, 27.</w:t>
      </w:r>
      <w:r w:rsidRPr="007F1E71">
        <w:rPr>
          <w:rFonts w:cstheme="majorBidi"/>
          <w:rtl/>
        </w:rPr>
        <w:t>‏</w:t>
      </w:r>
    </w:p>
    <w:p w14:paraId="576E5264" w14:textId="77777777" w:rsidR="00A44FE7" w:rsidRPr="007F1E71" w:rsidRDefault="00A44FE7" w:rsidP="00BF0156">
      <w:pPr>
        <w:bidi w:val="0"/>
        <w:spacing w:line="240" w:lineRule="auto"/>
        <w:ind w:left="284" w:hanging="284"/>
        <w:rPr>
          <w:rFonts w:cstheme="majorBidi"/>
        </w:rPr>
      </w:pPr>
      <w:r w:rsidRPr="007F1E71">
        <w:rPr>
          <w:rFonts w:cstheme="majorBidi"/>
        </w:rPr>
        <w:t xml:space="preserve">Ullrich, H. (2014). </w:t>
      </w:r>
      <w:r w:rsidRPr="007F1E71">
        <w:rPr>
          <w:rFonts w:cstheme="majorBidi"/>
          <w:i/>
          <w:iCs/>
        </w:rPr>
        <w:t xml:space="preserve">Rudolf Steiner </w:t>
      </w:r>
      <w:r w:rsidRPr="007F1E71">
        <w:rPr>
          <w:rFonts w:cstheme="majorBidi"/>
        </w:rPr>
        <w:t>(J. Duke &amp; D. Balestrini, Trans.) Bloomsbury Publishing. (Original work published 2008)</w:t>
      </w:r>
      <w:r w:rsidRPr="007F1E71">
        <w:rPr>
          <w:rFonts w:cs="Times New Roman"/>
          <w:rtl/>
        </w:rPr>
        <w:t>‏</w:t>
      </w:r>
    </w:p>
    <w:p w14:paraId="3E5BAF74" w14:textId="77777777" w:rsidR="00A44FE7" w:rsidRPr="007F1E71" w:rsidRDefault="00A44FE7" w:rsidP="00BF0156">
      <w:pPr>
        <w:bidi w:val="0"/>
        <w:spacing w:line="240" w:lineRule="auto"/>
        <w:ind w:left="284" w:hanging="284"/>
        <w:rPr>
          <w:rFonts w:cstheme="majorBidi"/>
        </w:rPr>
      </w:pPr>
      <w:r w:rsidRPr="007F1E71">
        <w:rPr>
          <w:rFonts w:cstheme="majorBidi"/>
        </w:rPr>
        <w:t xml:space="preserve">von Grunelius, E. (1955/1974). </w:t>
      </w:r>
      <w:r w:rsidRPr="007F1E71">
        <w:rPr>
          <w:rFonts w:cstheme="majorBidi"/>
          <w:i/>
          <w:iCs/>
        </w:rPr>
        <w:t>Educating the young child.</w:t>
      </w:r>
      <w:r w:rsidRPr="007F1E71">
        <w:rPr>
          <w:rFonts w:cstheme="majorBidi"/>
        </w:rPr>
        <w:t xml:space="preserve"> New Knowledge Books.</w:t>
      </w:r>
    </w:p>
    <w:p w14:paraId="5E66C8E9" w14:textId="77777777" w:rsidR="00A44FE7" w:rsidRPr="007F1E71" w:rsidRDefault="00A44FE7" w:rsidP="00BF0156">
      <w:pPr>
        <w:bidi w:val="0"/>
        <w:spacing w:line="240" w:lineRule="auto"/>
        <w:ind w:left="284" w:hanging="284"/>
        <w:rPr>
          <w:rFonts w:cstheme="majorBidi"/>
        </w:rPr>
      </w:pPr>
      <w:r w:rsidRPr="007311AA">
        <w:rPr>
          <w:rFonts w:cstheme="majorBidi"/>
          <w:lang w:val="de-DE"/>
        </w:rPr>
        <w:t xml:space="preserve">Waite, S., &amp; Rees, S. (2011). Imagination in Steiner kindergartens. </w:t>
      </w:r>
      <w:r w:rsidRPr="007F1E71">
        <w:rPr>
          <w:rFonts w:cstheme="majorBidi"/>
        </w:rPr>
        <w:t>Practices and potential purpose</w:t>
      </w:r>
      <w:r w:rsidRPr="007F1E71">
        <w:rPr>
          <w:rFonts w:cstheme="majorBidi"/>
          <w:rtl/>
        </w:rPr>
        <w:t>.</w:t>
      </w:r>
      <w:r w:rsidRPr="007F1E71">
        <w:rPr>
          <w:rFonts w:cstheme="majorBidi"/>
        </w:rPr>
        <w:t xml:space="preserve"> In R. Parker-Rees (Ed.), </w:t>
      </w:r>
      <w:r w:rsidRPr="007F1E71">
        <w:rPr>
          <w:rFonts w:cstheme="majorBidi"/>
          <w:i/>
          <w:iCs/>
        </w:rPr>
        <w:t xml:space="preserve">Meeting the child in Steiner Kindergartens. An exploration of </w:t>
      </w:r>
      <w:proofErr w:type="gramStart"/>
      <w:r w:rsidRPr="007F1E71">
        <w:rPr>
          <w:rFonts w:cstheme="majorBidi"/>
          <w:i/>
          <w:iCs/>
        </w:rPr>
        <w:t>beliefs</w:t>
      </w:r>
      <w:r w:rsidRPr="007F1E71">
        <w:rPr>
          <w:rFonts w:cstheme="majorBidi"/>
          <w:i/>
          <w:iCs/>
          <w:rtl/>
        </w:rPr>
        <w:t>,</w:t>
      </w:r>
      <w:proofErr w:type="gramEnd"/>
      <w:r w:rsidRPr="007F1E71">
        <w:rPr>
          <w:rFonts w:cstheme="majorBidi"/>
          <w:i/>
          <w:iCs/>
        </w:rPr>
        <w:t xml:space="preserve"> values and practices</w:t>
      </w:r>
      <w:r w:rsidRPr="007F1E71">
        <w:rPr>
          <w:rFonts w:cstheme="majorBidi"/>
        </w:rPr>
        <w:t xml:space="preserve"> (pp. 53–67). New York: Routledge</w:t>
      </w:r>
    </w:p>
    <w:p w14:paraId="28366F55" w14:textId="16A69254" w:rsidR="00A44FE7" w:rsidRPr="007F1E71" w:rsidRDefault="00A44FE7" w:rsidP="00BF0156">
      <w:pPr>
        <w:bidi w:val="0"/>
        <w:spacing w:line="240" w:lineRule="auto"/>
        <w:ind w:left="284" w:hanging="284"/>
        <w:rPr>
          <w:rFonts w:cstheme="majorBidi"/>
        </w:rPr>
      </w:pPr>
      <w:r w:rsidRPr="007F1E71">
        <w:rPr>
          <w:rFonts w:cstheme="majorBidi"/>
        </w:rPr>
        <w:t xml:space="preserve">Waite, S., &amp; Rees, S. (2014). </w:t>
      </w:r>
      <w:r w:rsidR="00CA5EEA" w:rsidRPr="007F1E71">
        <w:rPr>
          <w:rFonts w:cstheme="majorBidi"/>
        </w:rPr>
        <w:t>Practicing</w:t>
      </w:r>
      <w:r w:rsidRPr="007F1E71">
        <w:rPr>
          <w:rFonts w:cstheme="majorBidi"/>
        </w:rPr>
        <w:t xml:space="preserve"> empathy: enacting alternative perspectives through imaginative play. </w:t>
      </w:r>
      <w:r w:rsidRPr="007F1E71">
        <w:rPr>
          <w:rFonts w:cstheme="majorBidi"/>
          <w:i/>
          <w:iCs/>
        </w:rPr>
        <w:t>Cambridge Journal of Education, 44</w:t>
      </w:r>
      <w:r w:rsidRPr="007F1E71">
        <w:rPr>
          <w:rFonts w:cstheme="majorBidi"/>
        </w:rPr>
        <w:t>(1), 1-18.</w:t>
      </w:r>
      <w:r w:rsidRPr="007F1E71">
        <w:rPr>
          <w:rFonts w:cstheme="majorBidi"/>
          <w:rtl/>
        </w:rPr>
        <w:t>‏</w:t>
      </w:r>
      <w:r w:rsidRPr="007F1E71">
        <w:rPr>
          <w:rFonts w:cstheme="majorBidi"/>
        </w:rPr>
        <w:t xml:space="preserve"> </w:t>
      </w:r>
    </w:p>
    <w:p w14:paraId="4B59DDCE" w14:textId="77777777" w:rsidR="00A44FE7" w:rsidRDefault="00A44FE7" w:rsidP="00BF0156">
      <w:pPr>
        <w:bidi w:val="0"/>
        <w:spacing w:line="240" w:lineRule="auto"/>
        <w:ind w:left="284" w:hanging="284"/>
        <w:rPr>
          <w:rFonts w:cstheme="majorBidi"/>
          <w:rtl/>
        </w:rPr>
      </w:pPr>
      <w:r w:rsidRPr="00F12720">
        <w:rPr>
          <w:rFonts w:cstheme="majorBidi"/>
        </w:rPr>
        <w:t xml:space="preserve">Wellman, H. M. (1992). </w:t>
      </w:r>
      <w:r w:rsidRPr="00F12720">
        <w:rPr>
          <w:rFonts w:cstheme="majorBidi"/>
          <w:i/>
          <w:iCs/>
        </w:rPr>
        <w:t>The child's theory of mind</w:t>
      </w:r>
      <w:r w:rsidRPr="00F12720">
        <w:rPr>
          <w:rFonts w:cstheme="majorBidi"/>
        </w:rPr>
        <w:t>. The MIT Press.</w:t>
      </w:r>
      <w:r w:rsidRPr="00F12720">
        <w:rPr>
          <w:rFonts w:cs="Times New Roman"/>
          <w:rtl/>
        </w:rPr>
        <w:t>‏</w:t>
      </w:r>
    </w:p>
    <w:p w14:paraId="519EFE14" w14:textId="0F485CB0" w:rsidR="00A44FE7" w:rsidRDefault="00A44FE7" w:rsidP="00BF0156">
      <w:pPr>
        <w:bidi w:val="0"/>
        <w:spacing w:line="240" w:lineRule="auto"/>
        <w:ind w:left="284" w:hanging="284"/>
        <w:rPr>
          <w:rFonts w:cstheme="majorBidi"/>
        </w:rPr>
      </w:pPr>
      <w:r w:rsidRPr="007F1E71">
        <w:rPr>
          <w:rFonts w:cstheme="majorBidi"/>
        </w:rPr>
        <w:t xml:space="preserve">Winnicott, D. W. (2013). </w:t>
      </w:r>
      <w:r w:rsidRPr="007F1E71">
        <w:rPr>
          <w:rFonts w:cstheme="majorBidi"/>
          <w:i/>
          <w:iCs/>
        </w:rPr>
        <w:t xml:space="preserve">Collected papers: Through </w:t>
      </w:r>
      <w:r w:rsidR="003F0CF5" w:rsidRPr="007F1E71">
        <w:rPr>
          <w:rFonts w:cstheme="majorBidi"/>
          <w:i/>
          <w:iCs/>
        </w:rPr>
        <w:t>pediatrics</w:t>
      </w:r>
      <w:r w:rsidRPr="007F1E71">
        <w:rPr>
          <w:rFonts w:cstheme="majorBidi"/>
          <w:i/>
          <w:iCs/>
        </w:rPr>
        <w:t xml:space="preserve"> to psychoanalysis</w:t>
      </w:r>
      <w:r w:rsidRPr="007F1E71">
        <w:rPr>
          <w:rFonts w:cstheme="majorBidi"/>
        </w:rPr>
        <w:t xml:space="preserve"> (Vol. 7). Routledge.</w:t>
      </w:r>
    </w:p>
    <w:p w14:paraId="5B8621BA" w14:textId="77777777" w:rsidR="00A44FE7" w:rsidRDefault="00A44FE7" w:rsidP="00BF0156">
      <w:pPr>
        <w:bidi w:val="0"/>
        <w:spacing w:line="240" w:lineRule="auto"/>
        <w:ind w:left="284" w:hanging="284"/>
        <w:rPr>
          <w:rFonts w:cstheme="majorBidi"/>
        </w:rPr>
      </w:pPr>
      <w:r w:rsidRPr="00F71448">
        <w:rPr>
          <w:rFonts w:cstheme="majorBidi"/>
        </w:rPr>
        <w:t xml:space="preserve">Yates, L., &amp; Hobson, H. (2020). Continuing to look in the mirror: A review of neuroscientific evidence for the broken mirror hypothesis, EP-M model and STORM model of autism spectrum conditions. </w:t>
      </w:r>
      <w:r w:rsidRPr="00F71448">
        <w:rPr>
          <w:rFonts w:cstheme="majorBidi"/>
          <w:i/>
          <w:iCs/>
        </w:rPr>
        <w:t>Autism, 24</w:t>
      </w:r>
      <w:r w:rsidRPr="00F71448">
        <w:rPr>
          <w:rFonts w:cstheme="majorBidi"/>
        </w:rPr>
        <w:t>(8), 1945-1959.</w:t>
      </w:r>
      <w:r w:rsidRPr="00F71448">
        <w:rPr>
          <w:rFonts w:cs="Times New Roman"/>
          <w:rtl/>
        </w:rPr>
        <w:t>‏</w:t>
      </w:r>
    </w:p>
    <w:p w14:paraId="43C8BBF4" w14:textId="77777777" w:rsidR="00A44FE7" w:rsidRDefault="00A44FE7" w:rsidP="00BF0156">
      <w:pPr>
        <w:bidi w:val="0"/>
        <w:spacing w:line="240" w:lineRule="auto"/>
        <w:ind w:left="284" w:hanging="284"/>
        <w:rPr>
          <w:rFonts w:cstheme="majorBidi"/>
        </w:rPr>
      </w:pPr>
      <w:r w:rsidRPr="007311AA">
        <w:rPr>
          <w:rFonts w:cstheme="majorBidi"/>
          <w:lang w:val="de-DE"/>
        </w:rPr>
        <w:t xml:space="preserve">Zaki, J., &amp; Ochsner, K. N. (2012). </w:t>
      </w:r>
      <w:r w:rsidRPr="00020B89">
        <w:rPr>
          <w:rFonts w:cstheme="majorBidi"/>
        </w:rPr>
        <w:t xml:space="preserve">The neuroscience of empathy: progress, pitfalls and promise. </w:t>
      </w:r>
      <w:r w:rsidRPr="00020B89">
        <w:rPr>
          <w:rFonts w:cstheme="majorBidi"/>
          <w:i/>
          <w:iCs/>
        </w:rPr>
        <w:t>Nature neuroscience, 15</w:t>
      </w:r>
      <w:r w:rsidRPr="00020B89">
        <w:rPr>
          <w:rFonts w:cstheme="majorBidi"/>
        </w:rPr>
        <w:t>(5), 675-680.</w:t>
      </w:r>
      <w:r w:rsidRPr="00020B89">
        <w:rPr>
          <w:rFonts w:cs="Times New Roman"/>
          <w:rtl/>
        </w:rPr>
        <w:t>‏</w:t>
      </w:r>
    </w:p>
    <w:bookmarkEnd w:id="60"/>
    <w:p w14:paraId="73859DD7" w14:textId="77777777" w:rsidR="00482144" w:rsidRDefault="00482144" w:rsidP="00482144">
      <w:pPr>
        <w:ind w:left="284" w:hanging="284"/>
        <w:rPr>
          <w:rFonts w:cstheme="majorBidi"/>
          <w:rtl/>
        </w:rPr>
      </w:pPr>
    </w:p>
    <w:p w14:paraId="2D731443" w14:textId="32DD099C" w:rsidR="00482144" w:rsidRDefault="00482144" w:rsidP="00482144">
      <w:pPr>
        <w:bidi w:val="0"/>
        <w:ind w:left="284" w:hanging="284"/>
        <w:rPr>
          <w:rFonts w:cstheme="majorBidi"/>
        </w:rPr>
      </w:pPr>
    </w:p>
    <w:p w14:paraId="64C67325" w14:textId="77777777" w:rsidR="00482144" w:rsidRDefault="00482144" w:rsidP="00482144">
      <w:pPr>
        <w:ind w:left="284" w:hanging="284"/>
        <w:rPr>
          <w:rFonts w:cstheme="majorBidi"/>
          <w:rtl/>
        </w:rPr>
      </w:pPr>
    </w:p>
    <w:sectPr w:rsidR="00482144" w:rsidSect="000B4624">
      <w:footerReference w:type="default" r:id="rId11"/>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276D4D" w14:textId="77777777" w:rsidR="005A47C8" w:rsidRDefault="005A47C8" w:rsidP="005C7C13">
      <w:pPr>
        <w:spacing w:after="0" w:line="240" w:lineRule="auto"/>
      </w:pPr>
      <w:r>
        <w:separator/>
      </w:r>
    </w:p>
  </w:endnote>
  <w:endnote w:type="continuationSeparator" w:id="0">
    <w:p w14:paraId="0004B3C5" w14:textId="77777777" w:rsidR="005A47C8" w:rsidRDefault="005A47C8" w:rsidP="005C7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F7D9B" w14:textId="1FBD84F3" w:rsidR="00526737" w:rsidRDefault="00526737">
    <w:pPr>
      <w:pStyle w:val="ae"/>
      <w:jc w:val="center"/>
    </w:pPr>
  </w:p>
  <w:p w14:paraId="1CECD2C8" w14:textId="77777777" w:rsidR="00D73423" w:rsidRDefault="00D73423">
    <w:pPr>
      <w:pStyle w:val="a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904202283"/>
      <w:docPartObj>
        <w:docPartGallery w:val="Page Numbers (Bottom of Page)"/>
        <w:docPartUnique/>
      </w:docPartObj>
    </w:sdtPr>
    <w:sdtEndPr/>
    <w:sdtContent>
      <w:p w14:paraId="4486B222" w14:textId="77777777" w:rsidR="00526737" w:rsidRDefault="00526737">
        <w:pPr>
          <w:pStyle w:val="ae"/>
          <w:jc w:val="center"/>
        </w:pPr>
        <w:r>
          <w:fldChar w:fldCharType="begin"/>
        </w:r>
        <w:r>
          <w:instrText>PAGE   \* MERGEFORMAT</w:instrText>
        </w:r>
        <w:r>
          <w:fldChar w:fldCharType="separate"/>
        </w:r>
        <w:r w:rsidR="007311AA" w:rsidRPr="007311AA">
          <w:rPr>
            <w:noProof/>
            <w:lang w:val="he-IL"/>
          </w:rPr>
          <w:t>i</w:t>
        </w:r>
        <w:r>
          <w:fldChar w:fldCharType="end"/>
        </w:r>
      </w:p>
    </w:sdtContent>
  </w:sdt>
  <w:p w14:paraId="7E6C8B2E" w14:textId="77777777" w:rsidR="00526737" w:rsidRDefault="00526737">
    <w:pPr>
      <w:pStyle w:val="a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EC926E" w14:textId="396ECF6F" w:rsidR="00526737" w:rsidRDefault="00526737">
    <w:pPr>
      <w:pStyle w:val="ae"/>
      <w:jc w:val="center"/>
    </w:pPr>
  </w:p>
  <w:p w14:paraId="0DBA4F18" w14:textId="77777777" w:rsidR="00526737" w:rsidRDefault="00526737">
    <w:pPr>
      <w:pStyle w:val="a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39664674"/>
      <w:docPartObj>
        <w:docPartGallery w:val="Page Numbers (Bottom of Page)"/>
        <w:docPartUnique/>
      </w:docPartObj>
    </w:sdtPr>
    <w:sdtEndPr/>
    <w:sdtContent>
      <w:p w14:paraId="639A36D2" w14:textId="77777777" w:rsidR="00526737" w:rsidRDefault="00526737">
        <w:pPr>
          <w:pStyle w:val="ae"/>
          <w:jc w:val="center"/>
        </w:pPr>
        <w:r>
          <w:fldChar w:fldCharType="begin"/>
        </w:r>
        <w:r>
          <w:instrText>PAGE   \* MERGEFORMAT</w:instrText>
        </w:r>
        <w:r>
          <w:fldChar w:fldCharType="separate"/>
        </w:r>
        <w:r w:rsidR="007311AA" w:rsidRPr="007311AA">
          <w:rPr>
            <w:noProof/>
            <w:rtl/>
            <w:lang w:val="he-IL"/>
          </w:rPr>
          <w:t>16</w:t>
        </w:r>
        <w:r>
          <w:fldChar w:fldCharType="end"/>
        </w:r>
      </w:p>
    </w:sdtContent>
  </w:sdt>
  <w:p w14:paraId="2E36040F" w14:textId="77777777" w:rsidR="00526737" w:rsidRDefault="00526737">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97CFFA" w14:textId="77777777" w:rsidR="005A47C8" w:rsidRDefault="005A47C8" w:rsidP="005C7C13">
      <w:pPr>
        <w:spacing w:after="0" w:line="240" w:lineRule="auto"/>
      </w:pPr>
      <w:r>
        <w:separator/>
      </w:r>
    </w:p>
  </w:footnote>
  <w:footnote w:type="continuationSeparator" w:id="0">
    <w:p w14:paraId="31F6F0C7" w14:textId="77777777" w:rsidR="005A47C8" w:rsidRDefault="005A47C8" w:rsidP="005C7C13">
      <w:pPr>
        <w:spacing w:after="0" w:line="240" w:lineRule="auto"/>
      </w:pPr>
      <w:r>
        <w:continuationSeparator/>
      </w:r>
    </w:p>
  </w:footnote>
  <w:footnote w:id="1">
    <w:p w14:paraId="58367CAE" w14:textId="77777777" w:rsidR="00377B55" w:rsidRDefault="00377B55" w:rsidP="00377B55">
      <w:pPr>
        <w:pStyle w:val="af5"/>
        <w:rPr>
          <w:rtl/>
        </w:rPr>
      </w:pPr>
      <w:r>
        <w:rPr>
          <w:rStyle w:val="af7"/>
        </w:rPr>
        <w:footnoteRef/>
      </w:r>
      <w:r>
        <w:rPr>
          <w:rtl/>
        </w:rPr>
        <w:t xml:space="preserve"> </w:t>
      </w:r>
      <w:r>
        <w:rPr>
          <w:rFonts w:hint="cs"/>
          <w:rtl/>
        </w:rPr>
        <w:t>בתרגום המקור בצרפתית של רוסו לאנגלית במקום 'נפש' כתוב '</w:t>
      </w:r>
      <w:r>
        <w:t>mind</w:t>
      </w:r>
      <w:r>
        <w:rPr>
          <w:rFonts w:hint="cs"/>
          <w:rtl/>
        </w:rPr>
        <w:t>'. אין תרגום מילולי מדויק של '</w:t>
      </w:r>
      <w:r>
        <w:t>mind</w:t>
      </w:r>
      <w:r>
        <w:rPr>
          <w:rFonts w:hint="cs"/>
          <w:rtl/>
        </w:rPr>
        <w:t>' לעברית ונראה שבתרגום העברי ל'נפש' הכוונה היא למכלול העולם הפנימי הכולל את רגשותיו ומחשבותיו של הילד.</w:t>
      </w:r>
    </w:p>
  </w:footnote>
  <w:footnote w:id="2">
    <w:p w14:paraId="3D5A0005" w14:textId="77777777" w:rsidR="00377B55" w:rsidRDefault="00377B55" w:rsidP="00377B55">
      <w:pPr>
        <w:pStyle w:val="af5"/>
        <w:rPr>
          <w:rtl/>
        </w:rPr>
      </w:pPr>
      <w:r>
        <w:rPr>
          <w:rStyle w:val="af7"/>
        </w:rPr>
        <w:footnoteRef/>
      </w:r>
      <w:r>
        <w:rPr>
          <w:rtl/>
        </w:rPr>
        <w:t xml:space="preserve"> </w:t>
      </w:r>
      <w:r>
        <w:rPr>
          <w:rFonts w:hint="cs"/>
          <w:rtl/>
        </w:rPr>
        <w:t>בתרגום המקור בגרמנית של שטיינר לאנגלית במקום 'דימויים' כתוב '</w:t>
      </w:r>
      <w:r>
        <w:t>ideas</w:t>
      </w:r>
      <w:r>
        <w:rPr>
          <w:rFonts w:hint="cs"/>
          <w:rtl/>
        </w:rPr>
        <w:t>'. לעומת זאת בתרגום המקור בצרפתית של רוסו במקום 'דמיון' כתוב '</w:t>
      </w:r>
      <w:r>
        <w:t>imagination</w:t>
      </w:r>
      <w:r>
        <w:rPr>
          <w:rFonts w:hint="cs"/>
          <w:rtl/>
        </w:rPr>
        <w:t xml:space="preserve">'. </w:t>
      </w:r>
    </w:p>
  </w:footnote>
  <w:footnote w:id="3">
    <w:p w14:paraId="40BF8D5E" w14:textId="77777777" w:rsidR="00377B55" w:rsidRDefault="00377B55" w:rsidP="00377B55">
      <w:pPr>
        <w:pStyle w:val="af5"/>
        <w:rPr>
          <w:rtl/>
        </w:rPr>
      </w:pPr>
      <w:r>
        <w:rPr>
          <w:rStyle w:val="af7"/>
        </w:rPr>
        <w:footnoteRef/>
      </w:r>
      <w:r>
        <w:rPr>
          <w:rtl/>
        </w:rPr>
        <w:t xml:space="preserve"> </w:t>
      </w:r>
      <w:r>
        <w:rPr>
          <w:rFonts w:hint="cs"/>
          <w:rtl/>
        </w:rPr>
        <w:t>הקטע מתורגם מגרמנית. בתרגום המקורי לעברית נכתב "המחקה הגדול ביותר של כל בעלי החי". בתרגום לאנגלית נכתב: "</w:t>
      </w:r>
      <w:r w:rsidRPr="00D85E82">
        <w:t>the most imitative of creatures</w:t>
      </w:r>
      <w:r>
        <w:rPr>
          <w:rFonts w:hint="cs"/>
          <w:rtl/>
        </w:rPr>
        <w:t>". התרגום לאנגלית תואם יותר למקור מאת אריסטו שמתורגם לעברית: "</w:t>
      </w:r>
      <w:r w:rsidRPr="00D85E82">
        <w:rPr>
          <w:rtl/>
        </w:rPr>
        <w:t>האדם הוא בעל החיים בעל כושר החיקוי הגדול ביותר</w:t>
      </w:r>
      <w:r>
        <w:rPr>
          <w:rFonts w:hint="cs"/>
          <w:rtl/>
        </w:rPr>
        <w:t>". ולכן בחרנו לתקן את התרגום לעברית - להחליף את המלה "של" למילה "מבין".</w:t>
      </w:r>
    </w:p>
  </w:footnote>
  <w:footnote w:id="4">
    <w:p w14:paraId="0F9F28EA" w14:textId="77777777" w:rsidR="00377B55" w:rsidRDefault="00377B55" w:rsidP="00377B55">
      <w:pPr>
        <w:pStyle w:val="af5"/>
        <w:rPr>
          <w:rtl/>
        </w:rPr>
      </w:pPr>
      <w:r>
        <w:rPr>
          <w:rStyle w:val="af7"/>
        </w:rPr>
        <w:footnoteRef/>
      </w:r>
      <w:r>
        <w:rPr>
          <w:rtl/>
        </w:rPr>
        <w:t xml:space="preserve"> </w:t>
      </w:r>
      <w:r>
        <w:rPr>
          <w:rFonts w:hint="cs"/>
          <w:rtl/>
        </w:rPr>
        <w:t xml:space="preserve">בתרגום לאנגלית סייר מתורגם ל- </w:t>
      </w:r>
      <w:r w:rsidRPr="00C04EEF">
        <w:t>traveler</w:t>
      </w:r>
      <w:r>
        <w:rPr>
          <w:rFonts w:hint="cs"/>
          <w:rtl/>
        </w:rPr>
        <w:t>, כלומר נוסע או עובר-דרך.</w:t>
      </w:r>
    </w:p>
  </w:footnote>
  <w:footnote w:id="5">
    <w:p w14:paraId="173EB631" w14:textId="75B7640F" w:rsidR="0033520C" w:rsidRDefault="0033520C">
      <w:pPr>
        <w:pStyle w:val="af5"/>
        <w:rPr>
          <w:rtl/>
        </w:rPr>
      </w:pPr>
      <w:r>
        <w:rPr>
          <w:rStyle w:val="af7"/>
        </w:rPr>
        <w:footnoteRef/>
      </w:r>
      <w:r>
        <w:rPr>
          <w:rtl/>
        </w:rPr>
        <w:t xml:space="preserve"> </w:t>
      </w:r>
      <w:r>
        <w:rPr>
          <w:rFonts w:hint="cs"/>
          <w:rtl/>
        </w:rPr>
        <w:t>המשפט המקורי באנגלית "</w:t>
      </w:r>
      <w:r>
        <w:t>to care for somebody</w:t>
      </w:r>
      <w:r>
        <w:rPr>
          <w:rFonts w:hint="cs"/>
          <w:rtl/>
        </w:rPr>
        <w:t xml:space="preserve">". תרגום מדויק יותר </w:t>
      </w:r>
      <w:r w:rsidR="001D46B1">
        <w:rPr>
          <w:rFonts w:hint="cs"/>
          <w:rtl/>
        </w:rPr>
        <w:t xml:space="preserve">לעברית עשוי להיות </w:t>
      </w:r>
      <w:r>
        <w:rPr>
          <w:rFonts w:hint="cs"/>
          <w:rtl/>
        </w:rPr>
        <w:t>לטפל</w:t>
      </w:r>
      <w:r w:rsidR="00FC407D">
        <w:rPr>
          <w:rFonts w:hint="cs"/>
          <w:rtl/>
        </w:rPr>
        <w:t>, לאהוב</w:t>
      </w:r>
      <w:r>
        <w:rPr>
          <w:rFonts w:hint="cs"/>
          <w:rtl/>
        </w:rPr>
        <w:t xml:space="preserve"> או להיות </w:t>
      </w:r>
      <w:r w:rsidR="000714B5">
        <w:rPr>
          <w:rFonts w:hint="cs"/>
          <w:rtl/>
        </w:rPr>
        <w:t>אכפתי</w:t>
      </w:r>
      <w:r>
        <w:rPr>
          <w:rFonts w:hint="cs"/>
          <w:rtl/>
        </w:rPr>
        <w:t xml:space="preserve"> כלפי מישהו.</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D55D2"/>
    <w:multiLevelType w:val="multilevel"/>
    <w:tmpl w:val="90EC169E"/>
    <w:lvl w:ilvl="0">
      <w:start w:val="4"/>
      <w:numFmt w:val="decimal"/>
      <w:lvlText w:val="%1."/>
      <w:lvlJc w:val="left"/>
      <w:pPr>
        <w:ind w:left="1080" w:hanging="360"/>
      </w:pPr>
      <w:rPr>
        <w:rFonts w:hint="default"/>
      </w:rPr>
    </w:lvl>
    <w:lvl w:ilvl="1">
      <w:start w:val="2"/>
      <w:numFmt w:val="decimal"/>
      <w:isLgl/>
      <w:lvlText w:val="%1.%2"/>
      <w:lvlJc w:val="left"/>
      <w:pPr>
        <w:ind w:left="1185" w:hanging="360"/>
      </w:pPr>
      <w:rPr>
        <w:rFonts w:hint="default"/>
      </w:rPr>
    </w:lvl>
    <w:lvl w:ilvl="2">
      <w:start w:val="1"/>
      <w:numFmt w:val="decimal"/>
      <w:isLgl/>
      <w:lvlText w:val="%1.%2.%3"/>
      <w:lvlJc w:val="left"/>
      <w:pPr>
        <w:ind w:left="1650" w:hanging="720"/>
      </w:pPr>
      <w:rPr>
        <w:rFonts w:hint="default"/>
      </w:rPr>
    </w:lvl>
    <w:lvl w:ilvl="3">
      <w:start w:val="1"/>
      <w:numFmt w:val="decimal"/>
      <w:isLgl/>
      <w:lvlText w:val="%1.%2.%3.%4"/>
      <w:lvlJc w:val="left"/>
      <w:pPr>
        <w:ind w:left="1755"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325" w:hanging="1080"/>
      </w:pPr>
      <w:rPr>
        <w:rFonts w:hint="default"/>
      </w:rPr>
    </w:lvl>
    <w:lvl w:ilvl="6">
      <w:start w:val="1"/>
      <w:numFmt w:val="decimal"/>
      <w:isLgl/>
      <w:lvlText w:val="%1.%2.%3.%4.%5.%6.%7"/>
      <w:lvlJc w:val="left"/>
      <w:pPr>
        <w:ind w:left="2430" w:hanging="1080"/>
      </w:pPr>
      <w:rPr>
        <w:rFonts w:hint="default"/>
      </w:rPr>
    </w:lvl>
    <w:lvl w:ilvl="7">
      <w:start w:val="1"/>
      <w:numFmt w:val="decimal"/>
      <w:isLgl/>
      <w:lvlText w:val="%1.%2.%3.%4.%5.%6.%7.%8"/>
      <w:lvlJc w:val="left"/>
      <w:pPr>
        <w:ind w:left="2895" w:hanging="1440"/>
      </w:pPr>
      <w:rPr>
        <w:rFonts w:hint="default"/>
      </w:rPr>
    </w:lvl>
    <w:lvl w:ilvl="8">
      <w:start w:val="1"/>
      <w:numFmt w:val="decimal"/>
      <w:isLgl/>
      <w:lvlText w:val="%1.%2.%3.%4.%5.%6.%7.%8.%9"/>
      <w:lvlJc w:val="left"/>
      <w:pPr>
        <w:ind w:left="3000" w:hanging="1440"/>
      </w:pPr>
      <w:rPr>
        <w:rFonts w:hint="default"/>
      </w:rPr>
    </w:lvl>
  </w:abstractNum>
  <w:abstractNum w:abstractNumId="1" w15:restartNumberingAfterBreak="0">
    <w:nsid w:val="03ED53BB"/>
    <w:multiLevelType w:val="hybridMultilevel"/>
    <w:tmpl w:val="DD0E2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E237D"/>
    <w:multiLevelType w:val="hybridMultilevel"/>
    <w:tmpl w:val="3C3A0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A780A"/>
    <w:multiLevelType w:val="hybridMultilevel"/>
    <w:tmpl w:val="312C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44399"/>
    <w:multiLevelType w:val="hybridMultilevel"/>
    <w:tmpl w:val="18D87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C0689"/>
    <w:multiLevelType w:val="hybridMultilevel"/>
    <w:tmpl w:val="E2F4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276FBA"/>
    <w:multiLevelType w:val="hybridMultilevel"/>
    <w:tmpl w:val="2272D5C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C67264"/>
    <w:multiLevelType w:val="hybridMultilevel"/>
    <w:tmpl w:val="4F68D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533B82"/>
    <w:multiLevelType w:val="hybridMultilevel"/>
    <w:tmpl w:val="44B89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FE5621"/>
    <w:multiLevelType w:val="hybridMultilevel"/>
    <w:tmpl w:val="0F36F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031454"/>
    <w:multiLevelType w:val="hybridMultilevel"/>
    <w:tmpl w:val="FCA63252"/>
    <w:lvl w:ilvl="0" w:tplc="04090001">
      <w:start w:val="1"/>
      <w:numFmt w:val="bullet"/>
      <w:lvlText w:val=""/>
      <w:lvlJc w:val="left"/>
      <w:pPr>
        <w:ind w:left="720" w:hanging="360"/>
      </w:pPr>
      <w:rPr>
        <w:rFonts w:ascii="Symbol" w:hAnsi="Symbol" w:hint="default"/>
      </w:rPr>
    </w:lvl>
    <w:lvl w:ilvl="1" w:tplc="04090013">
      <w:start w:val="1"/>
      <w:numFmt w:val="hebrew1"/>
      <w:lvlText w:val="%2."/>
      <w:lvlJc w:val="center"/>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AE6A6E"/>
    <w:multiLevelType w:val="hybridMultilevel"/>
    <w:tmpl w:val="941C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CB0DDF"/>
    <w:multiLevelType w:val="hybridMultilevel"/>
    <w:tmpl w:val="56A09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9241B0"/>
    <w:multiLevelType w:val="hybridMultilevel"/>
    <w:tmpl w:val="7C74F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C83AEB"/>
    <w:multiLevelType w:val="hybridMultilevel"/>
    <w:tmpl w:val="0AD6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91215"/>
    <w:multiLevelType w:val="hybridMultilevel"/>
    <w:tmpl w:val="E6E8F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8E239E"/>
    <w:multiLevelType w:val="hybridMultilevel"/>
    <w:tmpl w:val="790A0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BF7648"/>
    <w:multiLevelType w:val="hybridMultilevel"/>
    <w:tmpl w:val="D382B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292F1A"/>
    <w:multiLevelType w:val="hybridMultilevel"/>
    <w:tmpl w:val="AD46FE5E"/>
    <w:lvl w:ilvl="0" w:tplc="E3A6DE42">
      <w:start w:val="1"/>
      <w:numFmt w:val="hebrew1"/>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8D1494"/>
    <w:multiLevelType w:val="hybridMultilevel"/>
    <w:tmpl w:val="3D2A0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17"/>
  </w:num>
  <w:num w:numId="4">
    <w:abstractNumId w:val="6"/>
  </w:num>
  <w:num w:numId="5">
    <w:abstractNumId w:val="4"/>
  </w:num>
  <w:num w:numId="6">
    <w:abstractNumId w:val="15"/>
  </w:num>
  <w:num w:numId="7">
    <w:abstractNumId w:val="14"/>
  </w:num>
  <w:num w:numId="8">
    <w:abstractNumId w:val="5"/>
  </w:num>
  <w:num w:numId="9">
    <w:abstractNumId w:val="10"/>
  </w:num>
  <w:num w:numId="10">
    <w:abstractNumId w:val="2"/>
  </w:num>
  <w:num w:numId="11">
    <w:abstractNumId w:val="18"/>
  </w:num>
  <w:num w:numId="12">
    <w:abstractNumId w:val="13"/>
  </w:num>
  <w:num w:numId="13">
    <w:abstractNumId w:val="19"/>
  </w:num>
  <w:num w:numId="14">
    <w:abstractNumId w:val="7"/>
  </w:num>
  <w:num w:numId="15">
    <w:abstractNumId w:val="3"/>
  </w:num>
  <w:num w:numId="16">
    <w:abstractNumId w:val="11"/>
  </w:num>
  <w:num w:numId="17">
    <w:abstractNumId w:val="1"/>
  </w:num>
  <w:num w:numId="18">
    <w:abstractNumId w:val="8"/>
  </w:num>
  <w:num w:numId="19">
    <w:abstractNumId w:val="16"/>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797"/>
    <w:rsid w:val="000002A4"/>
    <w:rsid w:val="00000330"/>
    <w:rsid w:val="00003A80"/>
    <w:rsid w:val="0000609B"/>
    <w:rsid w:val="00010F99"/>
    <w:rsid w:val="00011946"/>
    <w:rsid w:val="0001494A"/>
    <w:rsid w:val="000171ED"/>
    <w:rsid w:val="00020B89"/>
    <w:rsid w:val="00021133"/>
    <w:rsid w:val="0002139D"/>
    <w:rsid w:val="00024298"/>
    <w:rsid w:val="00024A8E"/>
    <w:rsid w:val="00025483"/>
    <w:rsid w:val="00025B2B"/>
    <w:rsid w:val="00026427"/>
    <w:rsid w:val="00027CCD"/>
    <w:rsid w:val="000308E6"/>
    <w:rsid w:val="00030D00"/>
    <w:rsid w:val="00031877"/>
    <w:rsid w:val="00032BA8"/>
    <w:rsid w:val="00034CD1"/>
    <w:rsid w:val="00035B89"/>
    <w:rsid w:val="000366D9"/>
    <w:rsid w:val="00037527"/>
    <w:rsid w:val="00040797"/>
    <w:rsid w:val="00042BF4"/>
    <w:rsid w:val="00043C60"/>
    <w:rsid w:val="00045BAC"/>
    <w:rsid w:val="00046153"/>
    <w:rsid w:val="00062DB0"/>
    <w:rsid w:val="0006344E"/>
    <w:rsid w:val="000634E0"/>
    <w:rsid w:val="00064D6A"/>
    <w:rsid w:val="000650F0"/>
    <w:rsid w:val="00067B4A"/>
    <w:rsid w:val="00070138"/>
    <w:rsid w:val="000714B5"/>
    <w:rsid w:val="00076BCC"/>
    <w:rsid w:val="00077579"/>
    <w:rsid w:val="0008047C"/>
    <w:rsid w:val="00082C02"/>
    <w:rsid w:val="000836C3"/>
    <w:rsid w:val="0008582E"/>
    <w:rsid w:val="00086216"/>
    <w:rsid w:val="00090246"/>
    <w:rsid w:val="0009057E"/>
    <w:rsid w:val="00093954"/>
    <w:rsid w:val="00093DE4"/>
    <w:rsid w:val="00096C0D"/>
    <w:rsid w:val="00097A6D"/>
    <w:rsid w:val="000A217B"/>
    <w:rsid w:val="000A488B"/>
    <w:rsid w:val="000A50E6"/>
    <w:rsid w:val="000B31EC"/>
    <w:rsid w:val="000B4624"/>
    <w:rsid w:val="000B78AF"/>
    <w:rsid w:val="000C0674"/>
    <w:rsid w:val="000C36D6"/>
    <w:rsid w:val="000C44A1"/>
    <w:rsid w:val="000C4ED6"/>
    <w:rsid w:val="000C5110"/>
    <w:rsid w:val="000C54EB"/>
    <w:rsid w:val="000C5EA8"/>
    <w:rsid w:val="000D02A0"/>
    <w:rsid w:val="000D0732"/>
    <w:rsid w:val="000D0ED6"/>
    <w:rsid w:val="000D1DDA"/>
    <w:rsid w:val="000D29EE"/>
    <w:rsid w:val="000D470B"/>
    <w:rsid w:val="000D48A9"/>
    <w:rsid w:val="000D4CAC"/>
    <w:rsid w:val="000D5239"/>
    <w:rsid w:val="000D6042"/>
    <w:rsid w:val="000E643A"/>
    <w:rsid w:val="000E71D4"/>
    <w:rsid w:val="000F0A22"/>
    <w:rsid w:val="000F0A8C"/>
    <w:rsid w:val="000F1C75"/>
    <w:rsid w:val="000F20DC"/>
    <w:rsid w:val="000F22AA"/>
    <w:rsid w:val="000F3226"/>
    <w:rsid w:val="000F3B09"/>
    <w:rsid w:val="000F4383"/>
    <w:rsid w:val="000F5148"/>
    <w:rsid w:val="000F54DE"/>
    <w:rsid w:val="000F632D"/>
    <w:rsid w:val="000F6A48"/>
    <w:rsid w:val="001006C5"/>
    <w:rsid w:val="00101336"/>
    <w:rsid w:val="0010347A"/>
    <w:rsid w:val="001057CA"/>
    <w:rsid w:val="0010759F"/>
    <w:rsid w:val="00110C67"/>
    <w:rsid w:val="00110FC7"/>
    <w:rsid w:val="0011245B"/>
    <w:rsid w:val="00113B89"/>
    <w:rsid w:val="0011521A"/>
    <w:rsid w:val="00115DEA"/>
    <w:rsid w:val="00120A7C"/>
    <w:rsid w:val="00120BD3"/>
    <w:rsid w:val="00120C92"/>
    <w:rsid w:val="00120FF0"/>
    <w:rsid w:val="0012115C"/>
    <w:rsid w:val="00121F7D"/>
    <w:rsid w:val="00122E1F"/>
    <w:rsid w:val="00123BD9"/>
    <w:rsid w:val="00123D6C"/>
    <w:rsid w:val="00125C8A"/>
    <w:rsid w:val="001262A1"/>
    <w:rsid w:val="00132100"/>
    <w:rsid w:val="00132855"/>
    <w:rsid w:val="001328CC"/>
    <w:rsid w:val="0013575E"/>
    <w:rsid w:val="00136FB8"/>
    <w:rsid w:val="001376FB"/>
    <w:rsid w:val="00140A99"/>
    <w:rsid w:val="00142581"/>
    <w:rsid w:val="00144424"/>
    <w:rsid w:val="00145EF8"/>
    <w:rsid w:val="001518C8"/>
    <w:rsid w:val="001522F9"/>
    <w:rsid w:val="00152D49"/>
    <w:rsid w:val="00153633"/>
    <w:rsid w:val="00154F90"/>
    <w:rsid w:val="00155149"/>
    <w:rsid w:val="0015519B"/>
    <w:rsid w:val="00155474"/>
    <w:rsid w:val="00155B19"/>
    <w:rsid w:val="00156538"/>
    <w:rsid w:val="00156C45"/>
    <w:rsid w:val="00157CA2"/>
    <w:rsid w:val="00161280"/>
    <w:rsid w:val="001638D9"/>
    <w:rsid w:val="00164859"/>
    <w:rsid w:val="0016662D"/>
    <w:rsid w:val="0016699B"/>
    <w:rsid w:val="00166E42"/>
    <w:rsid w:val="00171B07"/>
    <w:rsid w:val="00172CF6"/>
    <w:rsid w:val="0017492F"/>
    <w:rsid w:val="00174942"/>
    <w:rsid w:val="00175B17"/>
    <w:rsid w:val="0018614A"/>
    <w:rsid w:val="001873A4"/>
    <w:rsid w:val="00191B36"/>
    <w:rsid w:val="00192DD4"/>
    <w:rsid w:val="00193263"/>
    <w:rsid w:val="00193BF2"/>
    <w:rsid w:val="00194621"/>
    <w:rsid w:val="0019464D"/>
    <w:rsid w:val="00194EC8"/>
    <w:rsid w:val="001959A3"/>
    <w:rsid w:val="001A4709"/>
    <w:rsid w:val="001A5862"/>
    <w:rsid w:val="001A6695"/>
    <w:rsid w:val="001A6930"/>
    <w:rsid w:val="001A7EC1"/>
    <w:rsid w:val="001B194B"/>
    <w:rsid w:val="001B2742"/>
    <w:rsid w:val="001B2AF4"/>
    <w:rsid w:val="001B3967"/>
    <w:rsid w:val="001B405D"/>
    <w:rsid w:val="001B5846"/>
    <w:rsid w:val="001B778C"/>
    <w:rsid w:val="001B7A1E"/>
    <w:rsid w:val="001B7BEB"/>
    <w:rsid w:val="001C0007"/>
    <w:rsid w:val="001C0F4B"/>
    <w:rsid w:val="001C1763"/>
    <w:rsid w:val="001C2E3E"/>
    <w:rsid w:val="001C39DE"/>
    <w:rsid w:val="001C52B2"/>
    <w:rsid w:val="001C5831"/>
    <w:rsid w:val="001C6157"/>
    <w:rsid w:val="001D2684"/>
    <w:rsid w:val="001D45F0"/>
    <w:rsid w:val="001D46B1"/>
    <w:rsid w:val="001D4EB1"/>
    <w:rsid w:val="001D50CC"/>
    <w:rsid w:val="001D6975"/>
    <w:rsid w:val="001E1005"/>
    <w:rsid w:val="001E1241"/>
    <w:rsid w:val="001E3993"/>
    <w:rsid w:val="001E5F5B"/>
    <w:rsid w:val="001E660A"/>
    <w:rsid w:val="001E7877"/>
    <w:rsid w:val="001F0263"/>
    <w:rsid w:val="001F0D44"/>
    <w:rsid w:val="001F1E9D"/>
    <w:rsid w:val="001F2D77"/>
    <w:rsid w:val="001F2E83"/>
    <w:rsid w:val="001F494C"/>
    <w:rsid w:val="001F6ACC"/>
    <w:rsid w:val="001F7723"/>
    <w:rsid w:val="00201CE1"/>
    <w:rsid w:val="002028B9"/>
    <w:rsid w:val="00203182"/>
    <w:rsid w:val="002037BA"/>
    <w:rsid w:val="00205238"/>
    <w:rsid w:val="002053BA"/>
    <w:rsid w:val="00205444"/>
    <w:rsid w:val="002055FD"/>
    <w:rsid w:val="00205866"/>
    <w:rsid w:val="002115BC"/>
    <w:rsid w:val="002132F1"/>
    <w:rsid w:val="00213A94"/>
    <w:rsid w:val="00213CE1"/>
    <w:rsid w:val="002142ED"/>
    <w:rsid w:val="00216D06"/>
    <w:rsid w:val="00220580"/>
    <w:rsid w:val="00220A91"/>
    <w:rsid w:val="002238ED"/>
    <w:rsid w:val="00224972"/>
    <w:rsid w:val="00224CD1"/>
    <w:rsid w:val="00224EC3"/>
    <w:rsid w:val="00226A45"/>
    <w:rsid w:val="002273B1"/>
    <w:rsid w:val="00227A96"/>
    <w:rsid w:val="00234C54"/>
    <w:rsid w:val="002350F0"/>
    <w:rsid w:val="00236E21"/>
    <w:rsid w:val="00240E16"/>
    <w:rsid w:val="00244D45"/>
    <w:rsid w:val="00247305"/>
    <w:rsid w:val="00247327"/>
    <w:rsid w:val="00251685"/>
    <w:rsid w:val="002531CE"/>
    <w:rsid w:val="00253A0D"/>
    <w:rsid w:val="00257A31"/>
    <w:rsid w:val="00257B58"/>
    <w:rsid w:val="002603E7"/>
    <w:rsid w:val="00261197"/>
    <w:rsid w:val="00261225"/>
    <w:rsid w:val="00263EB9"/>
    <w:rsid w:val="0026470D"/>
    <w:rsid w:val="00264C46"/>
    <w:rsid w:val="002651E2"/>
    <w:rsid w:val="002657C0"/>
    <w:rsid w:val="00265FB3"/>
    <w:rsid w:val="002670A3"/>
    <w:rsid w:val="00272569"/>
    <w:rsid w:val="002752DC"/>
    <w:rsid w:val="00276319"/>
    <w:rsid w:val="00281589"/>
    <w:rsid w:val="00282B68"/>
    <w:rsid w:val="00292FBB"/>
    <w:rsid w:val="002936AC"/>
    <w:rsid w:val="002938E6"/>
    <w:rsid w:val="00293E2A"/>
    <w:rsid w:val="002A56FD"/>
    <w:rsid w:val="002A721B"/>
    <w:rsid w:val="002A7472"/>
    <w:rsid w:val="002B039C"/>
    <w:rsid w:val="002B58D4"/>
    <w:rsid w:val="002B60BD"/>
    <w:rsid w:val="002B616E"/>
    <w:rsid w:val="002B627E"/>
    <w:rsid w:val="002B63C6"/>
    <w:rsid w:val="002B7BB6"/>
    <w:rsid w:val="002C0A9F"/>
    <w:rsid w:val="002C4D92"/>
    <w:rsid w:val="002C59C4"/>
    <w:rsid w:val="002C6BDF"/>
    <w:rsid w:val="002C774A"/>
    <w:rsid w:val="002C7B36"/>
    <w:rsid w:val="002D032A"/>
    <w:rsid w:val="002D0D32"/>
    <w:rsid w:val="002D1CF1"/>
    <w:rsid w:val="002D27E6"/>
    <w:rsid w:val="002D3FCA"/>
    <w:rsid w:val="002D4986"/>
    <w:rsid w:val="002D49BC"/>
    <w:rsid w:val="002D5438"/>
    <w:rsid w:val="002D5C6D"/>
    <w:rsid w:val="002D6E3F"/>
    <w:rsid w:val="002E1C66"/>
    <w:rsid w:val="002E3A5A"/>
    <w:rsid w:val="002E4268"/>
    <w:rsid w:val="002E445E"/>
    <w:rsid w:val="002E44E8"/>
    <w:rsid w:val="002E598D"/>
    <w:rsid w:val="002F0437"/>
    <w:rsid w:val="002F0F10"/>
    <w:rsid w:val="002F26E0"/>
    <w:rsid w:val="002F2B59"/>
    <w:rsid w:val="002F51CC"/>
    <w:rsid w:val="00301035"/>
    <w:rsid w:val="00301174"/>
    <w:rsid w:val="00301F81"/>
    <w:rsid w:val="00302390"/>
    <w:rsid w:val="00302988"/>
    <w:rsid w:val="00302A6C"/>
    <w:rsid w:val="00303665"/>
    <w:rsid w:val="0030550F"/>
    <w:rsid w:val="00305DA9"/>
    <w:rsid w:val="00306A88"/>
    <w:rsid w:val="00307989"/>
    <w:rsid w:val="00307B16"/>
    <w:rsid w:val="00307F43"/>
    <w:rsid w:val="003122A4"/>
    <w:rsid w:val="00312305"/>
    <w:rsid w:val="00314C97"/>
    <w:rsid w:val="00314EAD"/>
    <w:rsid w:val="003155D5"/>
    <w:rsid w:val="00316D93"/>
    <w:rsid w:val="003206C6"/>
    <w:rsid w:val="0032228D"/>
    <w:rsid w:val="00323212"/>
    <w:rsid w:val="003232C1"/>
    <w:rsid w:val="00323463"/>
    <w:rsid w:val="003246E1"/>
    <w:rsid w:val="00330AEB"/>
    <w:rsid w:val="00331554"/>
    <w:rsid w:val="00333CDD"/>
    <w:rsid w:val="00333DEF"/>
    <w:rsid w:val="003345A3"/>
    <w:rsid w:val="0033520C"/>
    <w:rsid w:val="00336D1B"/>
    <w:rsid w:val="00340158"/>
    <w:rsid w:val="003413BE"/>
    <w:rsid w:val="003418B7"/>
    <w:rsid w:val="00342849"/>
    <w:rsid w:val="0034334A"/>
    <w:rsid w:val="00343A7D"/>
    <w:rsid w:val="00343CCB"/>
    <w:rsid w:val="00343F24"/>
    <w:rsid w:val="00344200"/>
    <w:rsid w:val="003472E4"/>
    <w:rsid w:val="00350AE2"/>
    <w:rsid w:val="00351490"/>
    <w:rsid w:val="003518EB"/>
    <w:rsid w:val="00352636"/>
    <w:rsid w:val="00353170"/>
    <w:rsid w:val="00353681"/>
    <w:rsid w:val="00354356"/>
    <w:rsid w:val="003637CE"/>
    <w:rsid w:val="003639E4"/>
    <w:rsid w:val="00366E4C"/>
    <w:rsid w:val="00367D37"/>
    <w:rsid w:val="003700C2"/>
    <w:rsid w:val="003765B8"/>
    <w:rsid w:val="00377AE9"/>
    <w:rsid w:val="00377B55"/>
    <w:rsid w:val="00377D9A"/>
    <w:rsid w:val="003813F1"/>
    <w:rsid w:val="0038154B"/>
    <w:rsid w:val="00381FE9"/>
    <w:rsid w:val="003822C1"/>
    <w:rsid w:val="003825DF"/>
    <w:rsid w:val="00384521"/>
    <w:rsid w:val="00384A8D"/>
    <w:rsid w:val="003878BC"/>
    <w:rsid w:val="00390027"/>
    <w:rsid w:val="0039088A"/>
    <w:rsid w:val="00393280"/>
    <w:rsid w:val="0039378D"/>
    <w:rsid w:val="00395F21"/>
    <w:rsid w:val="00396886"/>
    <w:rsid w:val="003978EB"/>
    <w:rsid w:val="003A1461"/>
    <w:rsid w:val="003A16BD"/>
    <w:rsid w:val="003A22E0"/>
    <w:rsid w:val="003A3F61"/>
    <w:rsid w:val="003A4B60"/>
    <w:rsid w:val="003A61DD"/>
    <w:rsid w:val="003A6565"/>
    <w:rsid w:val="003A6A7F"/>
    <w:rsid w:val="003A72AF"/>
    <w:rsid w:val="003B1388"/>
    <w:rsid w:val="003B4C0F"/>
    <w:rsid w:val="003B5314"/>
    <w:rsid w:val="003B5CDC"/>
    <w:rsid w:val="003B5E83"/>
    <w:rsid w:val="003B6D31"/>
    <w:rsid w:val="003B7EF9"/>
    <w:rsid w:val="003C045D"/>
    <w:rsid w:val="003C0B23"/>
    <w:rsid w:val="003C1D27"/>
    <w:rsid w:val="003C1F4F"/>
    <w:rsid w:val="003C2BA5"/>
    <w:rsid w:val="003C5A21"/>
    <w:rsid w:val="003C5E90"/>
    <w:rsid w:val="003C781D"/>
    <w:rsid w:val="003C7C92"/>
    <w:rsid w:val="003D1285"/>
    <w:rsid w:val="003D1543"/>
    <w:rsid w:val="003D5C95"/>
    <w:rsid w:val="003D6A3F"/>
    <w:rsid w:val="003E01D8"/>
    <w:rsid w:val="003E02F9"/>
    <w:rsid w:val="003E0383"/>
    <w:rsid w:val="003E17A3"/>
    <w:rsid w:val="003E36F3"/>
    <w:rsid w:val="003E38AE"/>
    <w:rsid w:val="003E41E7"/>
    <w:rsid w:val="003F0308"/>
    <w:rsid w:val="003F0CF5"/>
    <w:rsid w:val="003F0E1D"/>
    <w:rsid w:val="003F13E1"/>
    <w:rsid w:val="003F1DE2"/>
    <w:rsid w:val="003F23C5"/>
    <w:rsid w:val="003F29E5"/>
    <w:rsid w:val="003F2E2D"/>
    <w:rsid w:val="003F425B"/>
    <w:rsid w:val="003F4ADD"/>
    <w:rsid w:val="003F52DD"/>
    <w:rsid w:val="003F736B"/>
    <w:rsid w:val="003F753C"/>
    <w:rsid w:val="003F795A"/>
    <w:rsid w:val="00400111"/>
    <w:rsid w:val="00400DE4"/>
    <w:rsid w:val="00401831"/>
    <w:rsid w:val="004027BE"/>
    <w:rsid w:val="00402BF5"/>
    <w:rsid w:val="004064A0"/>
    <w:rsid w:val="00406CE1"/>
    <w:rsid w:val="00406D3D"/>
    <w:rsid w:val="00410351"/>
    <w:rsid w:val="00410E95"/>
    <w:rsid w:val="00413D1C"/>
    <w:rsid w:val="00415926"/>
    <w:rsid w:val="00416B8B"/>
    <w:rsid w:val="00417B3B"/>
    <w:rsid w:val="00417BBC"/>
    <w:rsid w:val="00417C5D"/>
    <w:rsid w:val="00421355"/>
    <w:rsid w:val="00422043"/>
    <w:rsid w:val="004225C0"/>
    <w:rsid w:val="004230DE"/>
    <w:rsid w:val="00425085"/>
    <w:rsid w:val="004260C4"/>
    <w:rsid w:val="00426F29"/>
    <w:rsid w:val="0042761E"/>
    <w:rsid w:val="004320FA"/>
    <w:rsid w:val="00435A47"/>
    <w:rsid w:val="00437F1A"/>
    <w:rsid w:val="00440292"/>
    <w:rsid w:val="00440B7F"/>
    <w:rsid w:val="0044205B"/>
    <w:rsid w:val="00443C49"/>
    <w:rsid w:val="00444E54"/>
    <w:rsid w:val="00447B26"/>
    <w:rsid w:val="00450199"/>
    <w:rsid w:val="0045417C"/>
    <w:rsid w:val="00456460"/>
    <w:rsid w:val="00456EFE"/>
    <w:rsid w:val="0045733D"/>
    <w:rsid w:val="004577EC"/>
    <w:rsid w:val="0045781B"/>
    <w:rsid w:val="00457FE9"/>
    <w:rsid w:val="004612C7"/>
    <w:rsid w:val="004633D8"/>
    <w:rsid w:val="0046463F"/>
    <w:rsid w:val="004650BC"/>
    <w:rsid w:val="00465166"/>
    <w:rsid w:val="00467398"/>
    <w:rsid w:val="0047242F"/>
    <w:rsid w:val="00473502"/>
    <w:rsid w:val="00473DC9"/>
    <w:rsid w:val="004742DC"/>
    <w:rsid w:val="00475EC9"/>
    <w:rsid w:val="00476777"/>
    <w:rsid w:val="0047769C"/>
    <w:rsid w:val="00477C85"/>
    <w:rsid w:val="00477D04"/>
    <w:rsid w:val="00481E2A"/>
    <w:rsid w:val="00482144"/>
    <w:rsid w:val="004844B3"/>
    <w:rsid w:val="00486103"/>
    <w:rsid w:val="00493686"/>
    <w:rsid w:val="00493911"/>
    <w:rsid w:val="00494D2B"/>
    <w:rsid w:val="004975F9"/>
    <w:rsid w:val="00497F26"/>
    <w:rsid w:val="004A0541"/>
    <w:rsid w:val="004A23A9"/>
    <w:rsid w:val="004A40AB"/>
    <w:rsid w:val="004A4E64"/>
    <w:rsid w:val="004A614D"/>
    <w:rsid w:val="004A67F0"/>
    <w:rsid w:val="004A6F98"/>
    <w:rsid w:val="004B1AB9"/>
    <w:rsid w:val="004B2829"/>
    <w:rsid w:val="004B2DD4"/>
    <w:rsid w:val="004B319D"/>
    <w:rsid w:val="004B5D50"/>
    <w:rsid w:val="004B6B16"/>
    <w:rsid w:val="004B73E4"/>
    <w:rsid w:val="004B7598"/>
    <w:rsid w:val="004B7DBB"/>
    <w:rsid w:val="004C7683"/>
    <w:rsid w:val="004D50C1"/>
    <w:rsid w:val="004D6EF3"/>
    <w:rsid w:val="004D72C0"/>
    <w:rsid w:val="004E3019"/>
    <w:rsid w:val="004E3FE0"/>
    <w:rsid w:val="004E433D"/>
    <w:rsid w:val="004E4A5F"/>
    <w:rsid w:val="004E4CCE"/>
    <w:rsid w:val="004E5B31"/>
    <w:rsid w:val="004F094C"/>
    <w:rsid w:val="004F3FE9"/>
    <w:rsid w:val="005019D7"/>
    <w:rsid w:val="005033CC"/>
    <w:rsid w:val="00504FD2"/>
    <w:rsid w:val="005060D6"/>
    <w:rsid w:val="00507E81"/>
    <w:rsid w:val="0051066B"/>
    <w:rsid w:val="005120FD"/>
    <w:rsid w:val="00512B07"/>
    <w:rsid w:val="00515778"/>
    <w:rsid w:val="0051587F"/>
    <w:rsid w:val="005160F3"/>
    <w:rsid w:val="005167AE"/>
    <w:rsid w:val="00517BBF"/>
    <w:rsid w:val="00517FE9"/>
    <w:rsid w:val="005205A5"/>
    <w:rsid w:val="00521B5A"/>
    <w:rsid w:val="0052205C"/>
    <w:rsid w:val="00524067"/>
    <w:rsid w:val="00524AB8"/>
    <w:rsid w:val="00525C08"/>
    <w:rsid w:val="00526488"/>
    <w:rsid w:val="00526737"/>
    <w:rsid w:val="0052728C"/>
    <w:rsid w:val="00527E30"/>
    <w:rsid w:val="00527F71"/>
    <w:rsid w:val="005313E2"/>
    <w:rsid w:val="00533379"/>
    <w:rsid w:val="00534D8F"/>
    <w:rsid w:val="0054255A"/>
    <w:rsid w:val="00542DC0"/>
    <w:rsid w:val="005465F6"/>
    <w:rsid w:val="005466B8"/>
    <w:rsid w:val="00546BE9"/>
    <w:rsid w:val="00546C99"/>
    <w:rsid w:val="00547057"/>
    <w:rsid w:val="0054725A"/>
    <w:rsid w:val="00550AFD"/>
    <w:rsid w:val="00552D3E"/>
    <w:rsid w:val="0055316A"/>
    <w:rsid w:val="00554C21"/>
    <w:rsid w:val="00557314"/>
    <w:rsid w:val="00557E89"/>
    <w:rsid w:val="00562964"/>
    <w:rsid w:val="005630AA"/>
    <w:rsid w:val="00567071"/>
    <w:rsid w:val="0056724F"/>
    <w:rsid w:val="00567DDB"/>
    <w:rsid w:val="00570BA2"/>
    <w:rsid w:val="005714B7"/>
    <w:rsid w:val="005730F2"/>
    <w:rsid w:val="00575912"/>
    <w:rsid w:val="00577C7B"/>
    <w:rsid w:val="00580814"/>
    <w:rsid w:val="00580DA4"/>
    <w:rsid w:val="0058170B"/>
    <w:rsid w:val="00585A2B"/>
    <w:rsid w:val="00585B4F"/>
    <w:rsid w:val="00585CA2"/>
    <w:rsid w:val="00586747"/>
    <w:rsid w:val="00586837"/>
    <w:rsid w:val="00586D3B"/>
    <w:rsid w:val="00587CCF"/>
    <w:rsid w:val="005913BB"/>
    <w:rsid w:val="00592040"/>
    <w:rsid w:val="0059471A"/>
    <w:rsid w:val="00597B63"/>
    <w:rsid w:val="00597BEC"/>
    <w:rsid w:val="00597F19"/>
    <w:rsid w:val="005A3174"/>
    <w:rsid w:val="005A3561"/>
    <w:rsid w:val="005A35AC"/>
    <w:rsid w:val="005A47C8"/>
    <w:rsid w:val="005A4FEE"/>
    <w:rsid w:val="005B0DF6"/>
    <w:rsid w:val="005B1DAF"/>
    <w:rsid w:val="005B4994"/>
    <w:rsid w:val="005B6A1F"/>
    <w:rsid w:val="005B741E"/>
    <w:rsid w:val="005C2DA8"/>
    <w:rsid w:val="005C365C"/>
    <w:rsid w:val="005C40A6"/>
    <w:rsid w:val="005C4A48"/>
    <w:rsid w:val="005C7C13"/>
    <w:rsid w:val="005D1542"/>
    <w:rsid w:val="005D1E5A"/>
    <w:rsid w:val="005D5E5F"/>
    <w:rsid w:val="005D6DF3"/>
    <w:rsid w:val="005E0FCA"/>
    <w:rsid w:val="005E304D"/>
    <w:rsid w:val="005E4524"/>
    <w:rsid w:val="005E7929"/>
    <w:rsid w:val="005F2680"/>
    <w:rsid w:val="005F2DD5"/>
    <w:rsid w:val="005F5181"/>
    <w:rsid w:val="00601277"/>
    <w:rsid w:val="00601C0C"/>
    <w:rsid w:val="00601D81"/>
    <w:rsid w:val="0060283C"/>
    <w:rsid w:val="00602A32"/>
    <w:rsid w:val="00603F91"/>
    <w:rsid w:val="0060538A"/>
    <w:rsid w:val="006053FE"/>
    <w:rsid w:val="00605709"/>
    <w:rsid w:val="0060584D"/>
    <w:rsid w:val="0061282D"/>
    <w:rsid w:val="00613D9F"/>
    <w:rsid w:val="00614427"/>
    <w:rsid w:val="0061546F"/>
    <w:rsid w:val="00620379"/>
    <w:rsid w:val="006209CD"/>
    <w:rsid w:val="006217C6"/>
    <w:rsid w:val="006218E4"/>
    <w:rsid w:val="006222E6"/>
    <w:rsid w:val="00622549"/>
    <w:rsid w:val="00623CF0"/>
    <w:rsid w:val="00624413"/>
    <w:rsid w:val="00627491"/>
    <w:rsid w:val="006317AC"/>
    <w:rsid w:val="006319B8"/>
    <w:rsid w:val="00633556"/>
    <w:rsid w:val="00633F60"/>
    <w:rsid w:val="00637627"/>
    <w:rsid w:val="006408B7"/>
    <w:rsid w:val="00640B20"/>
    <w:rsid w:val="0064289B"/>
    <w:rsid w:val="0064398C"/>
    <w:rsid w:val="00644513"/>
    <w:rsid w:val="006445F7"/>
    <w:rsid w:val="00645547"/>
    <w:rsid w:val="00647265"/>
    <w:rsid w:val="00647417"/>
    <w:rsid w:val="00647737"/>
    <w:rsid w:val="00650B08"/>
    <w:rsid w:val="00656301"/>
    <w:rsid w:val="00661352"/>
    <w:rsid w:val="00661E28"/>
    <w:rsid w:val="00662DF3"/>
    <w:rsid w:val="0066332F"/>
    <w:rsid w:val="006640BE"/>
    <w:rsid w:val="0066416B"/>
    <w:rsid w:val="00665298"/>
    <w:rsid w:val="00665A2F"/>
    <w:rsid w:val="006661A7"/>
    <w:rsid w:val="00666F07"/>
    <w:rsid w:val="006671FC"/>
    <w:rsid w:val="00667BEA"/>
    <w:rsid w:val="00671E1A"/>
    <w:rsid w:val="00673AF5"/>
    <w:rsid w:val="00673E74"/>
    <w:rsid w:val="00674065"/>
    <w:rsid w:val="0067541F"/>
    <w:rsid w:val="00677BC1"/>
    <w:rsid w:val="006809DF"/>
    <w:rsid w:val="00682D6E"/>
    <w:rsid w:val="006830E5"/>
    <w:rsid w:val="00684350"/>
    <w:rsid w:val="00686272"/>
    <w:rsid w:val="006864CD"/>
    <w:rsid w:val="0068707D"/>
    <w:rsid w:val="006917B9"/>
    <w:rsid w:val="00693365"/>
    <w:rsid w:val="00693796"/>
    <w:rsid w:val="006938B3"/>
    <w:rsid w:val="00694ED9"/>
    <w:rsid w:val="00695103"/>
    <w:rsid w:val="006955D0"/>
    <w:rsid w:val="00695734"/>
    <w:rsid w:val="006958EE"/>
    <w:rsid w:val="00695D95"/>
    <w:rsid w:val="00695EF5"/>
    <w:rsid w:val="00696CB9"/>
    <w:rsid w:val="0069768B"/>
    <w:rsid w:val="006A5556"/>
    <w:rsid w:val="006A635A"/>
    <w:rsid w:val="006B24D6"/>
    <w:rsid w:val="006B5455"/>
    <w:rsid w:val="006C10E7"/>
    <w:rsid w:val="006C1301"/>
    <w:rsid w:val="006C1F06"/>
    <w:rsid w:val="006C2C72"/>
    <w:rsid w:val="006C39D8"/>
    <w:rsid w:val="006C4C43"/>
    <w:rsid w:val="006C4FC7"/>
    <w:rsid w:val="006C5434"/>
    <w:rsid w:val="006C60AC"/>
    <w:rsid w:val="006C69F5"/>
    <w:rsid w:val="006C7404"/>
    <w:rsid w:val="006C7669"/>
    <w:rsid w:val="006D0E10"/>
    <w:rsid w:val="006D103C"/>
    <w:rsid w:val="006D3158"/>
    <w:rsid w:val="006D3465"/>
    <w:rsid w:val="006D475D"/>
    <w:rsid w:val="006D4D84"/>
    <w:rsid w:val="006D7C58"/>
    <w:rsid w:val="006D7CE2"/>
    <w:rsid w:val="006E0737"/>
    <w:rsid w:val="006E5D09"/>
    <w:rsid w:val="006E6D97"/>
    <w:rsid w:val="006E79CA"/>
    <w:rsid w:val="006F2091"/>
    <w:rsid w:val="006F29C4"/>
    <w:rsid w:val="006F49EC"/>
    <w:rsid w:val="006F66D0"/>
    <w:rsid w:val="00700452"/>
    <w:rsid w:val="007009A2"/>
    <w:rsid w:val="0070184D"/>
    <w:rsid w:val="007055DE"/>
    <w:rsid w:val="007056A6"/>
    <w:rsid w:val="007134C3"/>
    <w:rsid w:val="007152FF"/>
    <w:rsid w:val="007167A4"/>
    <w:rsid w:val="00716FF7"/>
    <w:rsid w:val="00717F8E"/>
    <w:rsid w:val="00721065"/>
    <w:rsid w:val="00721B57"/>
    <w:rsid w:val="00726AE1"/>
    <w:rsid w:val="007277D2"/>
    <w:rsid w:val="007311AA"/>
    <w:rsid w:val="00732398"/>
    <w:rsid w:val="007324B5"/>
    <w:rsid w:val="00733974"/>
    <w:rsid w:val="007351FF"/>
    <w:rsid w:val="0073599F"/>
    <w:rsid w:val="0073720F"/>
    <w:rsid w:val="00740901"/>
    <w:rsid w:val="00741155"/>
    <w:rsid w:val="0074261D"/>
    <w:rsid w:val="007434F1"/>
    <w:rsid w:val="00743E33"/>
    <w:rsid w:val="00745CC1"/>
    <w:rsid w:val="00745F4D"/>
    <w:rsid w:val="00751E89"/>
    <w:rsid w:val="00752266"/>
    <w:rsid w:val="0075245C"/>
    <w:rsid w:val="00753C22"/>
    <w:rsid w:val="00754F75"/>
    <w:rsid w:val="00756876"/>
    <w:rsid w:val="007604E4"/>
    <w:rsid w:val="00764982"/>
    <w:rsid w:val="00764B5C"/>
    <w:rsid w:val="007654C3"/>
    <w:rsid w:val="00765615"/>
    <w:rsid w:val="0076674B"/>
    <w:rsid w:val="007673E9"/>
    <w:rsid w:val="00771293"/>
    <w:rsid w:val="00771395"/>
    <w:rsid w:val="007716EE"/>
    <w:rsid w:val="0077170B"/>
    <w:rsid w:val="007720CC"/>
    <w:rsid w:val="00774685"/>
    <w:rsid w:val="00775118"/>
    <w:rsid w:val="00775C0C"/>
    <w:rsid w:val="00780A33"/>
    <w:rsid w:val="00782F5F"/>
    <w:rsid w:val="00786A72"/>
    <w:rsid w:val="0079053F"/>
    <w:rsid w:val="00790CB2"/>
    <w:rsid w:val="0079228C"/>
    <w:rsid w:val="00793C20"/>
    <w:rsid w:val="007945C5"/>
    <w:rsid w:val="00797786"/>
    <w:rsid w:val="00797F15"/>
    <w:rsid w:val="007A074C"/>
    <w:rsid w:val="007A15B3"/>
    <w:rsid w:val="007A322A"/>
    <w:rsid w:val="007A3341"/>
    <w:rsid w:val="007A770B"/>
    <w:rsid w:val="007B28CB"/>
    <w:rsid w:val="007B6649"/>
    <w:rsid w:val="007B7797"/>
    <w:rsid w:val="007C1C5C"/>
    <w:rsid w:val="007C1DC0"/>
    <w:rsid w:val="007C20A1"/>
    <w:rsid w:val="007C2427"/>
    <w:rsid w:val="007C34CE"/>
    <w:rsid w:val="007C4152"/>
    <w:rsid w:val="007C45CC"/>
    <w:rsid w:val="007C4E0A"/>
    <w:rsid w:val="007C797B"/>
    <w:rsid w:val="007C7B18"/>
    <w:rsid w:val="007D26EF"/>
    <w:rsid w:val="007D38A2"/>
    <w:rsid w:val="007D4264"/>
    <w:rsid w:val="007D42D9"/>
    <w:rsid w:val="007D5372"/>
    <w:rsid w:val="007D7CC5"/>
    <w:rsid w:val="007E0442"/>
    <w:rsid w:val="007E1794"/>
    <w:rsid w:val="007E17BC"/>
    <w:rsid w:val="007E1F86"/>
    <w:rsid w:val="007E38EC"/>
    <w:rsid w:val="007E48FB"/>
    <w:rsid w:val="007E7BF6"/>
    <w:rsid w:val="007F1AD7"/>
    <w:rsid w:val="007F1E71"/>
    <w:rsid w:val="007F63E7"/>
    <w:rsid w:val="00800975"/>
    <w:rsid w:val="00800A80"/>
    <w:rsid w:val="00800B36"/>
    <w:rsid w:val="00800EC3"/>
    <w:rsid w:val="00802199"/>
    <w:rsid w:val="0080773B"/>
    <w:rsid w:val="0081354D"/>
    <w:rsid w:val="008159D0"/>
    <w:rsid w:val="00820713"/>
    <w:rsid w:val="0082072F"/>
    <w:rsid w:val="008242CE"/>
    <w:rsid w:val="00824AA3"/>
    <w:rsid w:val="0082663C"/>
    <w:rsid w:val="008267E1"/>
    <w:rsid w:val="0083001B"/>
    <w:rsid w:val="00831497"/>
    <w:rsid w:val="00831CD9"/>
    <w:rsid w:val="00832A32"/>
    <w:rsid w:val="00834206"/>
    <w:rsid w:val="0083494D"/>
    <w:rsid w:val="008353FA"/>
    <w:rsid w:val="00836494"/>
    <w:rsid w:val="00836B0F"/>
    <w:rsid w:val="00837272"/>
    <w:rsid w:val="008376C7"/>
    <w:rsid w:val="008403C9"/>
    <w:rsid w:val="00843FDB"/>
    <w:rsid w:val="0084410F"/>
    <w:rsid w:val="00844641"/>
    <w:rsid w:val="008457E2"/>
    <w:rsid w:val="0084694E"/>
    <w:rsid w:val="00852094"/>
    <w:rsid w:val="00852C39"/>
    <w:rsid w:val="00853606"/>
    <w:rsid w:val="008541BB"/>
    <w:rsid w:val="00855749"/>
    <w:rsid w:val="00856502"/>
    <w:rsid w:val="00856581"/>
    <w:rsid w:val="00856E4D"/>
    <w:rsid w:val="008605FB"/>
    <w:rsid w:val="00862C7E"/>
    <w:rsid w:val="00866FEC"/>
    <w:rsid w:val="00867654"/>
    <w:rsid w:val="0087058A"/>
    <w:rsid w:val="00870C6C"/>
    <w:rsid w:val="00871D7C"/>
    <w:rsid w:val="00873591"/>
    <w:rsid w:val="00875F27"/>
    <w:rsid w:val="008770AA"/>
    <w:rsid w:val="00881323"/>
    <w:rsid w:val="00882D92"/>
    <w:rsid w:val="00884196"/>
    <w:rsid w:val="00893C5D"/>
    <w:rsid w:val="008955E2"/>
    <w:rsid w:val="008A0750"/>
    <w:rsid w:val="008A0BBE"/>
    <w:rsid w:val="008A3384"/>
    <w:rsid w:val="008A340F"/>
    <w:rsid w:val="008A4AA6"/>
    <w:rsid w:val="008A64BE"/>
    <w:rsid w:val="008A778C"/>
    <w:rsid w:val="008B0BB8"/>
    <w:rsid w:val="008B16B3"/>
    <w:rsid w:val="008B4896"/>
    <w:rsid w:val="008B504F"/>
    <w:rsid w:val="008B66D5"/>
    <w:rsid w:val="008B7482"/>
    <w:rsid w:val="008B74D8"/>
    <w:rsid w:val="008C0AD6"/>
    <w:rsid w:val="008C44C7"/>
    <w:rsid w:val="008C488F"/>
    <w:rsid w:val="008C56B4"/>
    <w:rsid w:val="008C66F4"/>
    <w:rsid w:val="008D14F4"/>
    <w:rsid w:val="008D18A2"/>
    <w:rsid w:val="008D2C1F"/>
    <w:rsid w:val="008D31B9"/>
    <w:rsid w:val="008D368D"/>
    <w:rsid w:val="008D3F0E"/>
    <w:rsid w:val="008D4F96"/>
    <w:rsid w:val="008D617B"/>
    <w:rsid w:val="008D6C76"/>
    <w:rsid w:val="008E074C"/>
    <w:rsid w:val="008E0D9D"/>
    <w:rsid w:val="008E361C"/>
    <w:rsid w:val="008E3E51"/>
    <w:rsid w:val="008E5894"/>
    <w:rsid w:val="008E6DEA"/>
    <w:rsid w:val="008E6F86"/>
    <w:rsid w:val="008E7025"/>
    <w:rsid w:val="008E75DA"/>
    <w:rsid w:val="008F0557"/>
    <w:rsid w:val="008F2293"/>
    <w:rsid w:val="008F495F"/>
    <w:rsid w:val="008F579D"/>
    <w:rsid w:val="008F59B6"/>
    <w:rsid w:val="008F5A9F"/>
    <w:rsid w:val="008F7C80"/>
    <w:rsid w:val="0090160D"/>
    <w:rsid w:val="0090235C"/>
    <w:rsid w:val="00902E3E"/>
    <w:rsid w:val="00902F70"/>
    <w:rsid w:val="00906291"/>
    <w:rsid w:val="009064B9"/>
    <w:rsid w:val="009066F3"/>
    <w:rsid w:val="00906B1B"/>
    <w:rsid w:val="00910039"/>
    <w:rsid w:val="00912258"/>
    <w:rsid w:val="00912BFB"/>
    <w:rsid w:val="00913388"/>
    <w:rsid w:val="00913D6C"/>
    <w:rsid w:val="0091711B"/>
    <w:rsid w:val="00920DCC"/>
    <w:rsid w:val="00921C60"/>
    <w:rsid w:val="009232CA"/>
    <w:rsid w:val="009235C3"/>
    <w:rsid w:val="00925B46"/>
    <w:rsid w:val="00927F98"/>
    <w:rsid w:val="00930A3A"/>
    <w:rsid w:val="00931AE0"/>
    <w:rsid w:val="00933977"/>
    <w:rsid w:val="00935504"/>
    <w:rsid w:val="00940108"/>
    <w:rsid w:val="009407EA"/>
    <w:rsid w:val="00940981"/>
    <w:rsid w:val="009429B2"/>
    <w:rsid w:val="00942AC6"/>
    <w:rsid w:val="00943912"/>
    <w:rsid w:val="00944A11"/>
    <w:rsid w:val="00950850"/>
    <w:rsid w:val="00950C56"/>
    <w:rsid w:val="00951E83"/>
    <w:rsid w:val="0095334B"/>
    <w:rsid w:val="009537E1"/>
    <w:rsid w:val="00960F47"/>
    <w:rsid w:val="009626CB"/>
    <w:rsid w:val="00966E90"/>
    <w:rsid w:val="00970BE0"/>
    <w:rsid w:val="00970C50"/>
    <w:rsid w:val="00970E55"/>
    <w:rsid w:val="009717A6"/>
    <w:rsid w:val="0097256D"/>
    <w:rsid w:val="00973221"/>
    <w:rsid w:val="009736C2"/>
    <w:rsid w:val="009776AE"/>
    <w:rsid w:val="00983714"/>
    <w:rsid w:val="00983817"/>
    <w:rsid w:val="0098733E"/>
    <w:rsid w:val="00990E43"/>
    <w:rsid w:val="00991D5C"/>
    <w:rsid w:val="00991F43"/>
    <w:rsid w:val="00992042"/>
    <w:rsid w:val="00992CBF"/>
    <w:rsid w:val="00993B9C"/>
    <w:rsid w:val="00993BB2"/>
    <w:rsid w:val="009973F8"/>
    <w:rsid w:val="00997D4A"/>
    <w:rsid w:val="009A04B3"/>
    <w:rsid w:val="009A0A83"/>
    <w:rsid w:val="009A0BD9"/>
    <w:rsid w:val="009A16AC"/>
    <w:rsid w:val="009A417A"/>
    <w:rsid w:val="009A4B55"/>
    <w:rsid w:val="009A629B"/>
    <w:rsid w:val="009A6B03"/>
    <w:rsid w:val="009B1523"/>
    <w:rsid w:val="009B264C"/>
    <w:rsid w:val="009B29B8"/>
    <w:rsid w:val="009B2F3A"/>
    <w:rsid w:val="009B321B"/>
    <w:rsid w:val="009B51B8"/>
    <w:rsid w:val="009C12B6"/>
    <w:rsid w:val="009C2283"/>
    <w:rsid w:val="009C23AA"/>
    <w:rsid w:val="009C29EE"/>
    <w:rsid w:val="009C47B2"/>
    <w:rsid w:val="009C5656"/>
    <w:rsid w:val="009C72E6"/>
    <w:rsid w:val="009C7C4E"/>
    <w:rsid w:val="009D0270"/>
    <w:rsid w:val="009D0964"/>
    <w:rsid w:val="009D2844"/>
    <w:rsid w:val="009D288C"/>
    <w:rsid w:val="009D434A"/>
    <w:rsid w:val="009D5276"/>
    <w:rsid w:val="009E029C"/>
    <w:rsid w:val="009E104E"/>
    <w:rsid w:val="009E24B3"/>
    <w:rsid w:val="009E47E6"/>
    <w:rsid w:val="009E49F0"/>
    <w:rsid w:val="009E558A"/>
    <w:rsid w:val="009E65EE"/>
    <w:rsid w:val="009E741D"/>
    <w:rsid w:val="009E75EE"/>
    <w:rsid w:val="009E7CCB"/>
    <w:rsid w:val="009E7F73"/>
    <w:rsid w:val="009F0007"/>
    <w:rsid w:val="009F0379"/>
    <w:rsid w:val="009F0F19"/>
    <w:rsid w:val="009F1D59"/>
    <w:rsid w:val="009F2047"/>
    <w:rsid w:val="009F3294"/>
    <w:rsid w:val="009F35A3"/>
    <w:rsid w:val="009F57EF"/>
    <w:rsid w:val="009F651D"/>
    <w:rsid w:val="009F66F8"/>
    <w:rsid w:val="009F7025"/>
    <w:rsid w:val="00A10776"/>
    <w:rsid w:val="00A12587"/>
    <w:rsid w:val="00A131DE"/>
    <w:rsid w:val="00A14941"/>
    <w:rsid w:val="00A1661A"/>
    <w:rsid w:val="00A20D77"/>
    <w:rsid w:val="00A20F43"/>
    <w:rsid w:val="00A21F0D"/>
    <w:rsid w:val="00A2350D"/>
    <w:rsid w:val="00A238D8"/>
    <w:rsid w:val="00A26E37"/>
    <w:rsid w:val="00A3257C"/>
    <w:rsid w:val="00A35417"/>
    <w:rsid w:val="00A3550C"/>
    <w:rsid w:val="00A3563F"/>
    <w:rsid w:val="00A35E33"/>
    <w:rsid w:val="00A36D68"/>
    <w:rsid w:val="00A43E0E"/>
    <w:rsid w:val="00A44FE7"/>
    <w:rsid w:val="00A44FFC"/>
    <w:rsid w:val="00A45475"/>
    <w:rsid w:val="00A4776F"/>
    <w:rsid w:val="00A517E1"/>
    <w:rsid w:val="00A5194F"/>
    <w:rsid w:val="00A51B1D"/>
    <w:rsid w:val="00A51BB1"/>
    <w:rsid w:val="00A5567C"/>
    <w:rsid w:val="00A62339"/>
    <w:rsid w:val="00A6267D"/>
    <w:rsid w:val="00A64807"/>
    <w:rsid w:val="00A65197"/>
    <w:rsid w:val="00A65A4A"/>
    <w:rsid w:val="00A65AFA"/>
    <w:rsid w:val="00A6695C"/>
    <w:rsid w:val="00A67920"/>
    <w:rsid w:val="00A67C4B"/>
    <w:rsid w:val="00A732BE"/>
    <w:rsid w:val="00A744D9"/>
    <w:rsid w:val="00A74A5E"/>
    <w:rsid w:val="00A74EEA"/>
    <w:rsid w:val="00A77501"/>
    <w:rsid w:val="00A80893"/>
    <w:rsid w:val="00A854AC"/>
    <w:rsid w:val="00A87FFC"/>
    <w:rsid w:val="00A92025"/>
    <w:rsid w:val="00A920A1"/>
    <w:rsid w:val="00A92C41"/>
    <w:rsid w:val="00A93477"/>
    <w:rsid w:val="00A949B8"/>
    <w:rsid w:val="00A95344"/>
    <w:rsid w:val="00A9605E"/>
    <w:rsid w:val="00A96819"/>
    <w:rsid w:val="00AA0A94"/>
    <w:rsid w:val="00AA2D48"/>
    <w:rsid w:val="00AA356B"/>
    <w:rsid w:val="00AA5AD6"/>
    <w:rsid w:val="00AA6267"/>
    <w:rsid w:val="00AA695D"/>
    <w:rsid w:val="00AB1149"/>
    <w:rsid w:val="00AB1DD9"/>
    <w:rsid w:val="00AB2197"/>
    <w:rsid w:val="00AB4757"/>
    <w:rsid w:val="00AB6342"/>
    <w:rsid w:val="00AB63FE"/>
    <w:rsid w:val="00AB7540"/>
    <w:rsid w:val="00AB7CAE"/>
    <w:rsid w:val="00AC0980"/>
    <w:rsid w:val="00AC0E98"/>
    <w:rsid w:val="00AC5A51"/>
    <w:rsid w:val="00AC6903"/>
    <w:rsid w:val="00AC6B2B"/>
    <w:rsid w:val="00AC72A0"/>
    <w:rsid w:val="00AC7873"/>
    <w:rsid w:val="00AD05FA"/>
    <w:rsid w:val="00AD1F80"/>
    <w:rsid w:val="00AD478C"/>
    <w:rsid w:val="00AD6E90"/>
    <w:rsid w:val="00AD73D8"/>
    <w:rsid w:val="00AE0591"/>
    <w:rsid w:val="00AE180E"/>
    <w:rsid w:val="00AE266A"/>
    <w:rsid w:val="00AE283E"/>
    <w:rsid w:val="00AF15E8"/>
    <w:rsid w:val="00AF35EF"/>
    <w:rsid w:val="00AF5CE1"/>
    <w:rsid w:val="00AF65CC"/>
    <w:rsid w:val="00AF6988"/>
    <w:rsid w:val="00AF70AC"/>
    <w:rsid w:val="00B02B02"/>
    <w:rsid w:val="00B0324F"/>
    <w:rsid w:val="00B03CD8"/>
    <w:rsid w:val="00B03E18"/>
    <w:rsid w:val="00B066B0"/>
    <w:rsid w:val="00B10965"/>
    <w:rsid w:val="00B155E8"/>
    <w:rsid w:val="00B16DEB"/>
    <w:rsid w:val="00B170D9"/>
    <w:rsid w:val="00B23033"/>
    <w:rsid w:val="00B23429"/>
    <w:rsid w:val="00B25D99"/>
    <w:rsid w:val="00B27F30"/>
    <w:rsid w:val="00B30756"/>
    <w:rsid w:val="00B31575"/>
    <w:rsid w:val="00B333DD"/>
    <w:rsid w:val="00B33B5F"/>
    <w:rsid w:val="00B352F6"/>
    <w:rsid w:val="00B4020C"/>
    <w:rsid w:val="00B40456"/>
    <w:rsid w:val="00B4054B"/>
    <w:rsid w:val="00B40C7A"/>
    <w:rsid w:val="00B40D64"/>
    <w:rsid w:val="00B4127E"/>
    <w:rsid w:val="00B41364"/>
    <w:rsid w:val="00B41EF1"/>
    <w:rsid w:val="00B42804"/>
    <w:rsid w:val="00B43F9E"/>
    <w:rsid w:val="00B43FF4"/>
    <w:rsid w:val="00B46DA1"/>
    <w:rsid w:val="00B500F1"/>
    <w:rsid w:val="00B518B9"/>
    <w:rsid w:val="00B51C7E"/>
    <w:rsid w:val="00B52A14"/>
    <w:rsid w:val="00B5330A"/>
    <w:rsid w:val="00B57D7C"/>
    <w:rsid w:val="00B60270"/>
    <w:rsid w:val="00B61E45"/>
    <w:rsid w:val="00B640C6"/>
    <w:rsid w:val="00B66C1E"/>
    <w:rsid w:val="00B66DB6"/>
    <w:rsid w:val="00B67C36"/>
    <w:rsid w:val="00B70202"/>
    <w:rsid w:val="00B70AD1"/>
    <w:rsid w:val="00B70F87"/>
    <w:rsid w:val="00B72F50"/>
    <w:rsid w:val="00B73C95"/>
    <w:rsid w:val="00B74CD8"/>
    <w:rsid w:val="00B759E3"/>
    <w:rsid w:val="00B80199"/>
    <w:rsid w:val="00B8212D"/>
    <w:rsid w:val="00B82A3D"/>
    <w:rsid w:val="00B834DD"/>
    <w:rsid w:val="00B83E84"/>
    <w:rsid w:val="00B857AF"/>
    <w:rsid w:val="00B85EBC"/>
    <w:rsid w:val="00B9154B"/>
    <w:rsid w:val="00B91B2E"/>
    <w:rsid w:val="00B92333"/>
    <w:rsid w:val="00B92E70"/>
    <w:rsid w:val="00B952B5"/>
    <w:rsid w:val="00B95EB6"/>
    <w:rsid w:val="00B96944"/>
    <w:rsid w:val="00B97B31"/>
    <w:rsid w:val="00BA2B9E"/>
    <w:rsid w:val="00BA7315"/>
    <w:rsid w:val="00BB1574"/>
    <w:rsid w:val="00BB1D44"/>
    <w:rsid w:val="00BB1DCE"/>
    <w:rsid w:val="00BB27DB"/>
    <w:rsid w:val="00BB4D62"/>
    <w:rsid w:val="00BB4DC2"/>
    <w:rsid w:val="00BB5896"/>
    <w:rsid w:val="00BC36F8"/>
    <w:rsid w:val="00BC47CB"/>
    <w:rsid w:val="00BC6526"/>
    <w:rsid w:val="00BC7CA1"/>
    <w:rsid w:val="00BD1353"/>
    <w:rsid w:val="00BD2010"/>
    <w:rsid w:val="00BD28E2"/>
    <w:rsid w:val="00BD2920"/>
    <w:rsid w:val="00BD3DD6"/>
    <w:rsid w:val="00BD64DA"/>
    <w:rsid w:val="00BE21E2"/>
    <w:rsid w:val="00BE4A7B"/>
    <w:rsid w:val="00BE56BA"/>
    <w:rsid w:val="00BE68FF"/>
    <w:rsid w:val="00BE7084"/>
    <w:rsid w:val="00BE7425"/>
    <w:rsid w:val="00BE77E8"/>
    <w:rsid w:val="00BF0156"/>
    <w:rsid w:val="00BF0CAA"/>
    <w:rsid w:val="00BF24C9"/>
    <w:rsid w:val="00BF24F1"/>
    <w:rsid w:val="00BF2A1C"/>
    <w:rsid w:val="00BF35DC"/>
    <w:rsid w:val="00BF363A"/>
    <w:rsid w:val="00BF4DF2"/>
    <w:rsid w:val="00BF54BA"/>
    <w:rsid w:val="00BF5F3E"/>
    <w:rsid w:val="00BF6413"/>
    <w:rsid w:val="00C00201"/>
    <w:rsid w:val="00C009DA"/>
    <w:rsid w:val="00C01899"/>
    <w:rsid w:val="00C021B7"/>
    <w:rsid w:val="00C02913"/>
    <w:rsid w:val="00C03FC6"/>
    <w:rsid w:val="00C055F6"/>
    <w:rsid w:val="00C06670"/>
    <w:rsid w:val="00C06B98"/>
    <w:rsid w:val="00C07E52"/>
    <w:rsid w:val="00C1280C"/>
    <w:rsid w:val="00C159E9"/>
    <w:rsid w:val="00C20310"/>
    <w:rsid w:val="00C20CA9"/>
    <w:rsid w:val="00C23F9D"/>
    <w:rsid w:val="00C272CA"/>
    <w:rsid w:val="00C27E37"/>
    <w:rsid w:val="00C30F98"/>
    <w:rsid w:val="00C31178"/>
    <w:rsid w:val="00C31A08"/>
    <w:rsid w:val="00C31B92"/>
    <w:rsid w:val="00C32214"/>
    <w:rsid w:val="00C324CC"/>
    <w:rsid w:val="00C32B50"/>
    <w:rsid w:val="00C342AE"/>
    <w:rsid w:val="00C35E40"/>
    <w:rsid w:val="00C41E47"/>
    <w:rsid w:val="00C41FD1"/>
    <w:rsid w:val="00C42A36"/>
    <w:rsid w:val="00C453F4"/>
    <w:rsid w:val="00C4554A"/>
    <w:rsid w:val="00C46F3B"/>
    <w:rsid w:val="00C50B68"/>
    <w:rsid w:val="00C522D4"/>
    <w:rsid w:val="00C535B9"/>
    <w:rsid w:val="00C53B06"/>
    <w:rsid w:val="00C54557"/>
    <w:rsid w:val="00C56B3A"/>
    <w:rsid w:val="00C5779F"/>
    <w:rsid w:val="00C57A9C"/>
    <w:rsid w:val="00C57DAB"/>
    <w:rsid w:val="00C60F1C"/>
    <w:rsid w:val="00C63D34"/>
    <w:rsid w:val="00C63DF3"/>
    <w:rsid w:val="00C65693"/>
    <w:rsid w:val="00C65CAD"/>
    <w:rsid w:val="00C70C2D"/>
    <w:rsid w:val="00C74475"/>
    <w:rsid w:val="00C75042"/>
    <w:rsid w:val="00C81AE4"/>
    <w:rsid w:val="00C82398"/>
    <w:rsid w:val="00C86172"/>
    <w:rsid w:val="00C86B29"/>
    <w:rsid w:val="00C90857"/>
    <w:rsid w:val="00C9090B"/>
    <w:rsid w:val="00C90A7C"/>
    <w:rsid w:val="00C91C3E"/>
    <w:rsid w:val="00C9301C"/>
    <w:rsid w:val="00C933A1"/>
    <w:rsid w:val="00C95044"/>
    <w:rsid w:val="00C96ADC"/>
    <w:rsid w:val="00C971E2"/>
    <w:rsid w:val="00C97CE8"/>
    <w:rsid w:val="00CA259B"/>
    <w:rsid w:val="00CA3FEC"/>
    <w:rsid w:val="00CA5EEA"/>
    <w:rsid w:val="00CA640E"/>
    <w:rsid w:val="00CA710E"/>
    <w:rsid w:val="00CB0C50"/>
    <w:rsid w:val="00CB0F28"/>
    <w:rsid w:val="00CB10C6"/>
    <w:rsid w:val="00CB17AE"/>
    <w:rsid w:val="00CB196D"/>
    <w:rsid w:val="00CB2156"/>
    <w:rsid w:val="00CB3E33"/>
    <w:rsid w:val="00CB575F"/>
    <w:rsid w:val="00CB70B8"/>
    <w:rsid w:val="00CC08FD"/>
    <w:rsid w:val="00CC1966"/>
    <w:rsid w:val="00CC3CA8"/>
    <w:rsid w:val="00CC42F8"/>
    <w:rsid w:val="00CC4DBA"/>
    <w:rsid w:val="00CC5082"/>
    <w:rsid w:val="00CC632E"/>
    <w:rsid w:val="00CD386E"/>
    <w:rsid w:val="00CD3F89"/>
    <w:rsid w:val="00CD69F4"/>
    <w:rsid w:val="00CD75C9"/>
    <w:rsid w:val="00CE0705"/>
    <w:rsid w:val="00CE2757"/>
    <w:rsid w:val="00CE32FE"/>
    <w:rsid w:val="00CE3BB5"/>
    <w:rsid w:val="00CE470D"/>
    <w:rsid w:val="00CE540C"/>
    <w:rsid w:val="00CE5E98"/>
    <w:rsid w:val="00CE5F53"/>
    <w:rsid w:val="00CF1DC0"/>
    <w:rsid w:val="00CF3582"/>
    <w:rsid w:val="00CF362A"/>
    <w:rsid w:val="00CF38AD"/>
    <w:rsid w:val="00CF3F38"/>
    <w:rsid w:val="00CF63D8"/>
    <w:rsid w:val="00CF798B"/>
    <w:rsid w:val="00D00809"/>
    <w:rsid w:val="00D01868"/>
    <w:rsid w:val="00D01B6D"/>
    <w:rsid w:val="00D01C82"/>
    <w:rsid w:val="00D039CC"/>
    <w:rsid w:val="00D109BB"/>
    <w:rsid w:val="00D10AAC"/>
    <w:rsid w:val="00D10B9A"/>
    <w:rsid w:val="00D11B8F"/>
    <w:rsid w:val="00D14AF2"/>
    <w:rsid w:val="00D158C6"/>
    <w:rsid w:val="00D167FF"/>
    <w:rsid w:val="00D16AEA"/>
    <w:rsid w:val="00D206F6"/>
    <w:rsid w:val="00D25548"/>
    <w:rsid w:val="00D268D8"/>
    <w:rsid w:val="00D269AC"/>
    <w:rsid w:val="00D26BE9"/>
    <w:rsid w:val="00D314F2"/>
    <w:rsid w:val="00D32F23"/>
    <w:rsid w:val="00D341ED"/>
    <w:rsid w:val="00D361C6"/>
    <w:rsid w:val="00D40F32"/>
    <w:rsid w:val="00D431A4"/>
    <w:rsid w:val="00D4384F"/>
    <w:rsid w:val="00D45A9B"/>
    <w:rsid w:val="00D45FB8"/>
    <w:rsid w:val="00D46999"/>
    <w:rsid w:val="00D476E1"/>
    <w:rsid w:val="00D50890"/>
    <w:rsid w:val="00D50ED8"/>
    <w:rsid w:val="00D51114"/>
    <w:rsid w:val="00D51395"/>
    <w:rsid w:val="00D51719"/>
    <w:rsid w:val="00D53459"/>
    <w:rsid w:val="00D53C9A"/>
    <w:rsid w:val="00D56011"/>
    <w:rsid w:val="00D56B57"/>
    <w:rsid w:val="00D576C5"/>
    <w:rsid w:val="00D607F5"/>
    <w:rsid w:val="00D60827"/>
    <w:rsid w:val="00D60BB4"/>
    <w:rsid w:val="00D620B1"/>
    <w:rsid w:val="00D624FC"/>
    <w:rsid w:val="00D634F9"/>
    <w:rsid w:val="00D6454D"/>
    <w:rsid w:val="00D6513B"/>
    <w:rsid w:val="00D65BDA"/>
    <w:rsid w:val="00D67611"/>
    <w:rsid w:val="00D7338C"/>
    <w:rsid w:val="00D73423"/>
    <w:rsid w:val="00D73759"/>
    <w:rsid w:val="00D73BF4"/>
    <w:rsid w:val="00D75CB2"/>
    <w:rsid w:val="00D77B17"/>
    <w:rsid w:val="00D80E42"/>
    <w:rsid w:val="00D81ABB"/>
    <w:rsid w:val="00D838E5"/>
    <w:rsid w:val="00D86C5D"/>
    <w:rsid w:val="00D875BC"/>
    <w:rsid w:val="00D90DE8"/>
    <w:rsid w:val="00D9288F"/>
    <w:rsid w:val="00D929CF"/>
    <w:rsid w:val="00D92DCE"/>
    <w:rsid w:val="00D937B0"/>
    <w:rsid w:val="00D93C32"/>
    <w:rsid w:val="00D94DAE"/>
    <w:rsid w:val="00D9658D"/>
    <w:rsid w:val="00D9736F"/>
    <w:rsid w:val="00D97BAC"/>
    <w:rsid w:val="00DA041B"/>
    <w:rsid w:val="00DA0870"/>
    <w:rsid w:val="00DA0EFD"/>
    <w:rsid w:val="00DA35EE"/>
    <w:rsid w:val="00DA38D9"/>
    <w:rsid w:val="00DA50B2"/>
    <w:rsid w:val="00DB33EA"/>
    <w:rsid w:val="00DB49FC"/>
    <w:rsid w:val="00DB4AB7"/>
    <w:rsid w:val="00DB7652"/>
    <w:rsid w:val="00DB7797"/>
    <w:rsid w:val="00DC0D10"/>
    <w:rsid w:val="00DC1E0D"/>
    <w:rsid w:val="00DC5794"/>
    <w:rsid w:val="00DD1436"/>
    <w:rsid w:val="00DD17C5"/>
    <w:rsid w:val="00DD35AA"/>
    <w:rsid w:val="00DD4F1E"/>
    <w:rsid w:val="00DD70F1"/>
    <w:rsid w:val="00DD7329"/>
    <w:rsid w:val="00DD74E9"/>
    <w:rsid w:val="00DE22E3"/>
    <w:rsid w:val="00DE23E4"/>
    <w:rsid w:val="00DE3D29"/>
    <w:rsid w:val="00DE4E83"/>
    <w:rsid w:val="00DE4FC3"/>
    <w:rsid w:val="00DE54D7"/>
    <w:rsid w:val="00DE681D"/>
    <w:rsid w:val="00DE711B"/>
    <w:rsid w:val="00DE72E7"/>
    <w:rsid w:val="00DE7946"/>
    <w:rsid w:val="00DE79B9"/>
    <w:rsid w:val="00DF120D"/>
    <w:rsid w:val="00DF2545"/>
    <w:rsid w:val="00DF36CD"/>
    <w:rsid w:val="00DF3CAC"/>
    <w:rsid w:val="00DF5A0F"/>
    <w:rsid w:val="00DF5E80"/>
    <w:rsid w:val="00DF61F0"/>
    <w:rsid w:val="00DF6645"/>
    <w:rsid w:val="00E0046F"/>
    <w:rsid w:val="00E015D7"/>
    <w:rsid w:val="00E01A02"/>
    <w:rsid w:val="00E02745"/>
    <w:rsid w:val="00E0390B"/>
    <w:rsid w:val="00E05F75"/>
    <w:rsid w:val="00E0700B"/>
    <w:rsid w:val="00E0702E"/>
    <w:rsid w:val="00E072F4"/>
    <w:rsid w:val="00E07624"/>
    <w:rsid w:val="00E11153"/>
    <w:rsid w:val="00E13EBC"/>
    <w:rsid w:val="00E15BF2"/>
    <w:rsid w:val="00E20805"/>
    <w:rsid w:val="00E20FE2"/>
    <w:rsid w:val="00E2109A"/>
    <w:rsid w:val="00E22ABF"/>
    <w:rsid w:val="00E250BE"/>
    <w:rsid w:val="00E32EB9"/>
    <w:rsid w:val="00E3314E"/>
    <w:rsid w:val="00E332B1"/>
    <w:rsid w:val="00E33D37"/>
    <w:rsid w:val="00E372E4"/>
    <w:rsid w:val="00E42F85"/>
    <w:rsid w:val="00E42FEF"/>
    <w:rsid w:val="00E44415"/>
    <w:rsid w:val="00E46469"/>
    <w:rsid w:val="00E46C3D"/>
    <w:rsid w:val="00E470CA"/>
    <w:rsid w:val="00E47A93"/>
    <w:rsid w:val="00E54932"/>
    <w:rsid w:val="00E54B37"/>
    <w:rsid w:val="00E611B1"/>
    <w:rsid w:val="00E61AA3"/>
    <w:rsid w:val="00E649E8"/>
    <w:rsid w:val="00E6524B"/>
    <w:rsid w:val="00E6768E"/>
    <w:rsid w:val="00E70DE3"/>
    <w:rsid w:val="00E715D0"/>
    <w:rsid w:val="00E728C0"/>
    <w:rsid w:val="00E74852"/>
    <w:rsid w:val="00E7712A"/>
    <w:rsid w:val="00E778D7"/>
    <w:rsid w:val="00E806BC"/>
    <w:rsid w:val="00E80D4E"/>
    <w:rsid w:val="00E8103B"/>
    <w:rsid w:val="00E818BA"/>
    <w:rsid w:val="00E81FC0"/>
    <w:rsid w:val="00E829BF"/>
    <w:rsid w:val="00E82B81"/>
    <w:rsid w:val="00E82D01"/>
    <w:rsid w:val="00E8474C"/>
    <w:rsid w:val="00E86753"/>
    <w:rsid w:val="00E872CB"/>
    <w:rsid w:val="00E90293"/>
    <w:rsid w:val="00E9095B"/>
    <w:rsid w:val="00E94EF5"/>
    <w:rsid w:val="00E95BEE"/>
    <w:rsid w:val="00E969A3"/>
    <w:rsid w:val="00E97336"/>
    <w:rsid w:val="00EA6F32"/>
    <w:rsid w:val="00EA754D"/>
    <w:rsid w:val="00EA782B"/>
    <w:rsid w:val="00EB1826"/>
    <w:rsid w:val="00EB1C44"/>
    <w:rsid w:val="00EB25D2"/>
    <w:rsid w:val="00EB3B76"/>
    <w:rsid w:val="00EB4C7B"/>
    <w:rsid w:val="00EB52B3"/>
    <w:rsid w:val="00EB5A60"/>
    <w:rsid w:val="00EC0DAB"/>
    <w:rsid w:val="00EC58FC"/>
    <w:rsid w:val="00EC5E0D"/>
    <w:rsid w:val="00EC623C"/>
    <w:rsid w:val="00EC73D4"/>
    <w:rsid w:val="00EC7B00"/>
    <w:rsid w:val="00ED095B"/>
    <w:rsid w:val="00ED280C"/>
    <w:rsid w:val="00ED5326"/>
    <w:rsid w:val="00ED5A3C"/>
    <w:rsid w:val="00ED71A2"/>
    <w:rsid w:val="00EE137A"/>
    <w:rsid w:val="00EE2594"/>
    <w:rsid w:val="00EE36AC"/>
    <w:rsid w:val="00EE4A7A"/>
    <w:rsid w:val="00EE59CE"/>
    <w:rsid w:val="00EE6754"/>
    <w:rsid w:val="00EE7B1A"/>
    <w:rsid w:val="00EF042C"/>
    <w:rsid w:val="00EF262B"/>
    <w:rsid w:val="00EF44BF"/>
    <w:rsid w:val="00F059E1"/>
    <w:rsid w:val="00F076A1"/>
    <w:rsid w:val="00F12018"/>
    <w:rsid w:val="00F12773"/>
    <w:rsid w:val="00F12A41"/>
    <w:rsid w:val="00F12C16"/>
    <w:rsid w:val="00F14B6A"/>
    <w:rsid w:val="00F179CC"/>
    <w:rsid w:val="00F203F4"/>
    <w:rsid w:val="00F24E6B"/>
    <w:rsid w:val="00F272D1"/>
    <w:rsid w:val="00F2753D"/>
    <w:rsid w:val="00F303E2"/>
    <w:rsid w:val="00F314C5"/>
    <w:rsid w:val="00F32B81"/>
    <w:rsid w:val="00F33DE6"/>
    <w:rsid w:val="00F36AAE"/>
    <w:rsid w:val="00F37369"/>
    <w:rsid w:val="00F37DAF"/>
    <w:rsid w:val="00F41696"/>
    <w:rsid w:val="00F41730"/>
    <w:rsid w:val="00F44674"/>
    <w:rsid w:val="00F52ECA"/>
    <w:rsid w:val="00F55F36"/>
    <w:rsid w:val="00F562CD"/>
    <w:rsid w:val="00F61BC8"/>
    <w:rsid w:val="00F628EB"/>
    <w:rsid w:val="00F62A50"/>
    <w:rsid w:val="00F64E72"/>
    <w:rsid w:val="00F6571F"/>
    <w:rsid w:val="00F67925"/>
    <w:rsid w:val="00F67F64"/>
    <w:rsid w:val="00F704FB"/>
    <w:rsid w:val="00F71448"/>
    <w:rsid w:val="00F714E2"/>
    <w:rsid w:val="00F73A94"/>
    <w:rsid w:val="00F803BB"/>
    <w:rsid w:val="00F803F6"/>
    <w:rsid w:val="00F83D71"/>
    <w:rsid w:val="00F85824"/>
    <w:rsid w:val="00F8594D"/>
    <w:rsid w:val="00F87888"/>
    <w:rsid w:val="00F92267"/>
    <w:rsid w:val="00F95D21"/>
    <w:rsid w:val="00F95D56"/>
    <w:rsid w:val="00F95E73"/>
    <w:rsid w:val="00F974B6"/>
    <w:rsid w:val="00FA12FB"/>
    <w:rsid w:val="00FA13C0"/>
    <w:rsid w:val="00FA1456"/>
    <w:rsid w:val="00FA1F83"/>
    <w:rsid w:val="00FA2756"/>
    <w:rsid w:val="00FA2EDF"/>
    <w:rsid w:val="00FA63AC"/>
    <w:rsid w:val="00FA659D"/>
    <w:rsid w:val="00FA7351"/>
    <w:rsid w:val="00FB00C8"/>
    <w:rsid w:val="00FB38E3"/>
    <w:rsid w:val="00FB4798"/>
    <w:rsid w:val="00FB6B79"/>
    <w:rsid w:val="00FB703B"/>
    <w:rsid w:val="00FB7F33"/>
    <w:rsid w:val="00FC046A"/>
    <w:rsid w:val="00FC3BA0"/>
    <w:rsid w:val="00FC407D"/>
    <w:rsid w:val="00FC42FB"/>
    <w:rsid w:val="00FC4EA8"/>
    <w:rsid w:val="00FC4EBB"/>
    <w:rsid w:val="00FC4F8E"/>
    <w:rsid w:val="00FC6611"/>
    <w:rsid w:val="00FD5575"/>
    <w:rsid w:val="00FD5B2E"/>
    <w:rsid w:val="00FE0A1E"/>
    <w:rsid w:val="00FE1840"/>
    <w:rsid w:val="00FE1D47"/>
    <w:rsid w:val="00FE27DD"/>
    <w:rsid w:val="00FE2895"/>
    <w:rsid w:val="00FE3DD5"/>
    <w:rsid w:val="00FE3ECD"/>
    <w:rsid w:val="00FE47DD"/>
    <w:rsid w:val="00FE4F84"/>
    <w:rsid w:val="00FE5905"/>
    <w:rsid w:val="00FE5BB7"/>
    <w:rsid w:val="00FE7548"/>
    <w:rsid w:val="00FE7BDB"/>
    <w:rsid w:val="00FF2E17"/>
    <w:rsid w:val="00FF66C4"/>
    <w:rsid w:val="00FF72B0"/>
    <w:rsid w:val="00FF7C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DEAD4"/>
  <w15:docId w15:val="{CFAC9AA4-F5BD-4ADF-881F-BB29A770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5110"/>
    <w:pPr>
      <w:bidi/>
      <w:spacing w:line="360" w:lineRule="auto"/>
      <w:jc w:val="both"/>
    </w:pPr>
    <w:rPr>
      <w:rFonts w:asciiTheme="majorBidi" w:hAnsiTheme="majorBidi" w:cs="David"/>
      <w:sz w:val="24"/>
      <w:szCs w:val="24"/>
    </w:rPr>
  </w:style>
  <w:style w:type="paragraph" w:styleId="1">
    <w:name w:val="heading 1"/>
    <w:basedOn w:val="a"/>
    <w:next w:val="a"/>
    <w:link w:val="10"/>
    <w:uiPriority w:val="9"/>
    <w:qFormat/>
    <w:rsid w:val="00FC4EA8"/>
    <w:pPr>
      <w:keepNext/>
      <w:keepLines/>
      <w:spacing w:before="240" w:after="0"/>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FC4EA8"/>
    <w:pPr>
      <w:keepNext/>
      <w:keepLines/>
      <w:spacing w:before="40" w:after="0"/>
      <w:outlineLvl w:val="1"/>
    </w:pPr>
    <w:rPr>
      <w:rFonts w:asciiTheme="majorHAnsi" w:eastAsiaTheme="majorEastAsia" w:hAnsiTheme="majorHAnsi"/>
      <w:bCs/>
      <w:sz w:val="26"/>
      <w:szCs w:val="28"/>
    </w:rPr>
  </w:style>
  <w:style w:type="paragraph" w:styleId="3">
    <w:name w:val="heading 3"/>
    <w:basedOn w:val="a"/>
    <w:next w:val="a"/>
    <w:link w:val="30"/>
    <w:uiPriority w:val="9"/>
    <w:unhideWhenUsed/>
    <w:qFormat/>
    <w:rsid w:val="00C9301C"/>
    <w:pPr>
      <w:keepNext/>
      <w:keepLines/>
      <w:spacing w:before="40" w:after="0"/>
      <w:ind w:firstLine="720"/>
      <w:outlineLvl w:val="2"/>
    </w:pPr>
    <w:rPr>
      <w:rFonts w:ascii="David" w:eastAsia="David" w:hAnsi="David"/>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C4EA8"/>
    <w:rPr>
      <w:rFonts w:asciiTheme="majorHAnsi" w:eastAsiaTheme="majorEastAsia" w:hAnsiTheme="majorHAnsi" w:cs="David"/>
      <w:bCs/>
      <w:sz w:val="32"/>
      <w:szCs w:val="32"/>
    </w:rPr>
  </w:style>
  <w:style w:type="character" w:customStyle="1" w:styleId="20">
    <w:name w:val="כותרת 2 תו"/>
    <w:basedOn w:val="a0"/>
    <w:link w:val="2"/>
    <w:uiPriority w:val="9"/>
    <w:rsid w:val="00FC4EA8"/>
    <w:rPr>
      <w:rFonts w:asciiTheme="majorHAnsi" w:eastAsiaTheme="majorEastAsia" w:hAnsiTheme="majorHAnsi" w:cs="David"/>
      <w:bCs/>
      <w:sz w:val="26"/>
      <w:szCs w:val="28"/>
    </w:rPr>
  </w:style>
  <w:style w:type="paragraph" w:styleId="a3">
    <w:name w:val="List Paragraph"/>
    <w:basedOn w:val="a"/>
    <w:uiPriority w:val="34"/>
    <w:qFormat/>
    <w:rsid w:val="000A217B"/>
    <w:pPr>
      <w:ind w:left="720"/>
      <w:contextualSpacing/>
    </w:pPr>
  </w:style>
  <w:style w:type="paragraph" w:styleId="a4">
    <w:name w:val="Balloon Text"/>
    <w:basedOn w:val="a"/>
    <w:link w:val="a5"/>
    <w:uiPriority w:val="99"/>
    <w:semiHidden/>
    <w:unhideWhenUsed/>
    <w:rsid w:val="00A95344"/>
    <w:pPr>
      <w:spacing w:after="0" w:line="240" w:lineRule="auto"/>
    </w:pPr>
    <w:rPr>
      <w:rFonts w:ascii="Tahoma" w:hAnsi="Tahoma" w:cs="Tahoma"/>
      <w:sz w:val="18"/>
      <w:szCs w:val="18"/>
    </w:rPr>
  </w:style>
  <w:style w:type="character" w:customStyle="1" w:styleId="a5">
    <w:name w:val="טקסט בלונים תו"/>
    <w:basedOn w:val="a0"/>
    <w:link w:val="a4"/>
    <w:uiPriority w:val="99"/>
    <w:semiHidden/>
    <w:rsid w:val="00A95344"/>
    <w:rPr>
      <w:rFonts w:ascii="Tahoma" w:hAnsi="Tahoma" w:cs="Tahoma"/>
      <w:sz w:val="18"/>
      <w:szCs w:val="18"/>
    </w:rPr>
  </w:style>
  <w:style w:type="character" w:styleId="a6">
    <w:name w:val="annotation reference"/>
    <w:basedOn w:val="a0"/>
    <w:uiPriority w:val="99"/>
    <w:semiHidden/>
    <w:unhideWhenUsed/>
    <w:rsid w:val="00AB6342"/>
    <w:rPr>
      <w:sz w:val="16"/>
      <w:szCs w:val="16"/>
    </w:rPr>
  </w:style>
  <w:style w:type="paragraph" w:styleId="a7">
    <w:name w:val="annotation text"/>
    <w:basedOn w:val="a"/>
    <w:link w:val="a8"/>
    <w:uiPriority w:val="99"/>
    <w:unhideWhenUsed/>
    <w:rsid w:val="00AB6342"/>
    <w:pPr>
      <w:spacing w:line="240" w:lineRule="auto"/>
    </w:pPr>
    <w:rPr>
      <w:sz w:val="20"/>
      <w:szCs w:val="20"/>
    </w:rPr>
  </w:style>
  <w:style w:type="character" w:customStyle="1" w:styleId="a8">
    <w:name w:val="טקסט הערה תו"/>
    <w:basedOn w:val="a0"/>
    <w:link w:val="a7"/>
    <w:uiPriority w:val="99"/>
    <w:rsid w:val="00AB6342"/>
    <w:rPr>
      <w:sz w:val="20"/>
      <w:szCs w:val="20"/>
    </w:rPr>
  </w:style>
  <w:style w:type="paragraph" w:styleId="a9">
    <w:name w:val="annotation subject"/>
    <w:basedOn w:val="a7"/>
    <w:next w:val="a7"/>
    <w:link w:val="aa"/>
    <w:uiPriority w:val="99"/>
    <w:semiHidden/>
    <w:unhideWhenUsed/>
    <w:rsid w:val="00AB6342"/>
    <w:rPr>
      <w:b/>
      <w:bCs/>
    </w:rPr>
  </w:style>
  <w:style w:type="character" w:customStyle="1" w:styleId="aa">
    <w:name w:val="נושא הערה תו"/>
    <w:basedOn w:val="a8"/>
    <w:link w:val="a9"/>
    <w:uiPriority w:val="99"/>
    <w:semiHidden/>
    <w:rsid w:val="00AB6342"/>
    <w:rPr>
      <w:b/>
      <w:bCs/>
      <w:sz w:val="20"/>
      <w:szCs w:val="20"/>
    </w:rPr>
  </w:style>
  <w:style w:type="character" w:customStyle="1" w:styleId="30">
    <w:name w:val="כותרת 3 תו"/>
    <w:basedOn w:val="a0"/>
    <w:link w:val="3"/>
    <w:uiPriority w:val="9"/>
    <w:rsid w:val="00C9301C"/>
    <w:rPr>
      <w:rFonts w:ascii="David" w:eastAsia="David" w:hAnsi="David" w:cs="David"/>
      <w:b/>
      <w:bCs/>
      <w:sz w:val="26"/>
      <w:szCs w:val="26"/>
    </w:rPr>
  </w:style>
  <w:style w:type="paragraph" w:styleId="ab">
    <w:name w:val="No Spacing"/>
    <w:uiPriority w:val="1"/>
    <w:qFormat/>
    <w:rsid w:val="00EB52B3"/>
    <w:pPr>
      <w:bidi/>
      <w:spacing w:after="0" w:line="360" w:lineRule="auto"/>
    </w:pPr>
    <w:rPr>
      <w:rFonts w:cs="David"/>
      <w:szCs w:val="24"/>
    </w:rPr>
  </w:style>
  <w:style w:type="paragraph" w:styleId="ac">
    <w:name w:val="header"/>
    <w:basedOn w:val="a"/>
    <w:link w:val="ad"/>
    <w:uiPriority w:val="99"/>
    <w:unhideWhenUsed/>
    <w:rsid w:val="005C7C13"/>
    <w:pPr>
      <w:tabs>
        <w:tab w:val="center" w:pos="4153"/>
        <w:tab w:val="right" w:pos="8306"/>
      </w:tabs>
      <w:spacing w:after="0" w:line="240" w:lineRule="auto"/>
    </w:pPr>
  </w:style>
  <w:style w:type="character" w:customStyle="1" w:styleId="ad">
    <w:name w:val="כותרת עליונה תו"/>
    <w:basedOn w:val="a0"/>
    <w:link w:val="ac"/>
    <w:uiPriority w:val="99"/>
    <w:rsid w:val="005C7C13"/>
    <w:rPr>
      <w:rFonts w:cs="David"/>
      <w:szCs w:val="24"/>
    </w:rPr>
  </w:style>
  <w:style w:type="paragraph" w:styleId="ae">
    <w:name w:val="footer"/>
    <w:basedOn w:val="a"/>
    <w:link w:val="af"/>
    <w:uiPriority w:val="99"/>
    <w:unhideWhenUsed/>
    <w:rsid w:val="005C7C13"/>
    <w:pPr>
      <w:tabs>
        <w:tab w:val="center" w:pos="4153"/>
        <w:tab w:val="right" w:pos="8306"/>
      </w:tabs>
      <w:spacing w:after="0" w:line="240" w:lineRule="auto"/>
    </w:pPr>
  </w:style>
  <w:style w:type="character" w:customStyle="1" w:styleId="af">
    <w:name w:val="כותרת תחתונה תו"/>
    <w:basedOn w:val="a0"/>
    <w:link w:val="ae"/>
    <w:uiPriority w:val="99"/>
    <w:rsid w:val="005C7C13"/>
    <w:rPr>
      <w:rFonts w:cs="David"/>
      <w:szCs w:val="24"/>
    </w:rPr>
  </w:style>
  <w:style w:type="paragraph" w:styleId="af0">
    <w:name w:val="TOC Heading"/>
    <w:basedOn w:val="1"/>
    <w:next w:val="a"/>
    <w:uiPriority w:val="39"/>
    <w:unhideWhenUsed/>
    <w:qFormat/>
    <w:rsid w:val="0011521A"/>
    <w:pPr>
      <w:spacing w:line="259" w:lineRule="auto"/>
      <w:jc w:val="left"/>
      <w:outlineLvl w:val="9"/>
    </w:pPr>
    <w:rPr>
      <w:rFonts w:cstheme="majorBidi"/>
      <w:bCs w:val="0"/>
      <w:color w:val="2F5496" w:themeColor="accent1" w:themeShade="BF"/>
      <w:rtl/>
      <w:cs/>
    </w:rPr>
  </w:style>
  <w:style w:type="paragraph" w:styleId="TOC1">
    <w:name w:val="toc 1"/>
    <w:basedOn w:val="a"/>
    <w:next w:val="a"/>
    <w:autoRedefine/>
    <w:uiPriority w:val="39"/>
    <w:unhideWhenUsed/>
    <w:rsid w:val="001C1763"/>
    <w:pPr>
      <w:tabs>
        <w:tab w:val="right" w:leader="dot" w:pos="8296"/>
      </w:tabs>
      <w:spacing w:after="100" w:line="260" w:lineRule="atLeast"/>
    </w:pPr>
  </w:style>
  <w:style w:type="paragraph" w:styleId="TOC2">
    <w:name w:val="toc 2"/>
    <w:basedOn w:val="a"/>
    <w:next w:val="a"/>
    <w:autoRedefine/>
    <w:uiPriority w:val="39"/>
    <w:unhideWhenUsed/>
    <w:rsid w:val="00526737"/>
    <w:pPr>
      <w:tabs>
        <w:tab w:val="right" w:leader="dot" w:pos="8296"/>
      </w:tabs>
      <w:spacing w:after="100" w:line="276" w:lineRule="auto"/>
      <w:ind w:left="220"/>
    </w:pPr>
  </w:style>
  <w:style w:type="paragraph" w:styleId="TOC3">
    <w:name w:val="toc 3"/>
    <w:basedOn w:val="a"/>
    <w:next w:val="a"/>
    <w:autoRedefine/>
    <w:uiPriority w:val="39"/>
    <w:unhideWhenUsed/>
    <w:rsid w:val="0011521A"/>
    <w:pPr>
      <w:spacing w:after="100"/>
      <w:ind w:left="440"/>
    </w:pPr>
  </w:style>
  <w:style w:type="character" w:styleId="Hyperlink">
    <w:name w:val="Hyperlink"/>
    <w:basedOn w:val="a0"/>
    <w:uiPriority w:val="99"/>
    <w:unhideWhenUsed/>
    <w:rsid w:val="0011521A"/>
    <w:rPr>
      <w:color w:val="0563C1" w:themeColor="hyperlink"/>
      <w:u w:val="single"/>
    </w:rPr>
  </w:style>
  <w:style w:type="character" w:styleId="af1">
    <w:name w:val="Subtle Emphasis"/>
    <w:aliases w:val="מודגש"/>
    <w:basedOn w:val="a0"/>
    <w:uiPriority w:val="19"/>
    <w:qFormat/>
    <w:rsid w:val="00E61AA3"/>
    <w:rPr>
      <w:rFonts w:cs="David"/>
      <w:bCs/>
      <w:i/>
      <w:iCs w:val="0"/>
      <w:color w:val="auto"/>
      <w:szCs w:val="26"/>
    </w:rPr>
  </w:style>
  <w:style w:type="paragraph" w:customStyle="1" w:styleId="af2">
    <w:name w:val="סגנון"/>
    <w:rsid w:val="00377B55"/>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paragraph" w:styleId="af3">
    <w:name w:val="Quote"/>
    <w:basedOn w:val="a"/>
    <w:next w:val="a"/>
    <w:link w:val="af4"/>
    <w:uiPriority w:val="29"/>
    <w:qFormat/>
    <w:rsid w:val="00377B55"/>
    <w:pPr>
      <w:spacing w:before="200"/>
      <w:ind w:left="862" w:right="567"/>
    </w:pPr>
    <w:rPr>
      <w:i/>
    </w:rPr>
  </w:style>
  <w:style w:type="character" w:customStyle="1" w:styleId="af4">
    <w:name w:val="ציטוט תו"/>
    <w:basedOn w:val="a0"/>
    <w:link w:val="af3"/>
    <w:uiPriority w:val="29"/>
    <w:rsid w:val="00377B55"/>
    <w:rPr>
      <w:rFonts w:asciiTheme="majorBidi" w:hAnsiTheme="majorBidi" w:cs="David"/>
      <w:i/>
      <w:sz w:val="24"/>
      <w:szCs w:val="24"/>
    </w:rPr>
  </w:style>
  <w:style w:type="paragraph" w:customStyle="1" w:styleId="Default">
    <w:name w:val="Default"/>
    <w:rsid w:val="00377B55"/>
    <w:pPr>
      <w:autoSpaceDE w:val="0"/>
      <w:autoSpaceDN w:val="0"/>
      <w:adjustRightInd w:val="0"/>
      <w:spacing w:after="0" w:line="240" w:lineRule="auto"/>
    </w:pPr>
    <w:rPr>
      <w:rFonts w:ascii="Times New Roman" w:hAnsi="Times New Roman" w:cs="Times New Roman"/>
      <w:color w:val="000000"/>
      <w:sz w:val="24"/>
      <w:szCs w:val="24"/>
    </w:rPr>
  </w:style>
  <w:style w:type="paragraph" w:styleId="af5">
    <w:name w:val="footnote text"/>
    <w:basedOn w:val="a"/>
    <w:link w:val="af6"/>
    <w:uiPriority w:val="99"/>
    <w:semiHidden/>
    <w:unhideWhenUsed/>
    <w:rsid w:val="00377B55"/>
    <w:pPr>
      <w:spacing w:after="0" w:line="240" w:lineRule="auto"/>
    </w:pPr>
    <w:rPr>
      <w:sz w:val="20"/>
      <w:szCs w:val="20"/>
    </w:rPr>
  </w:style>
  <w:style w:type="character" w:customStyle="1" w:styleId="af6">
    <w:name w:val="טקסט הערת שוליים תו"/>
    <w:basedOn w:val="a0"/>
    <w:link w:val="af5"/>
    <w:uiPriority w:val="99"/>
    <w:semiHidden/>
    <w:rsid w:val="00377B55"/>
    <w:rPr>
      <w:rFonts w:asciiTheme="majorBidi" w:hAnsiTheme="majorBidi" w:cs="David"/>
      <w:sz w:val="20"/>
      <w:szCs w:val="20"/>
    </w:rPr>
  </w:style>
  <w:style w:type="character" w:styleId="af7">
    <w:name w:val="footnote reference"/>
    <w:basedOn w:val="a0"/>
    <w:uiPriority w:val="99"/>
    <w:semiHidden/>
    <w:unhideWhenUsed/>
    <w:rsid w:val="00377B55"/>
    <w:rPr>
      <w:vertAlign w:val="superscript"/>
    </w:rPr>
  </w:style>
  <w:style w:type="character" w:customStyle="1" w:styleId="UnresolvedMention">
    <w:name w:val="Unresolved Mention"/>
    <w:basedOn w:val="a0"/>
    <w:uiPriority w:val="99"/>
    <w:semiHidden/>
    <w:unhideWhenUsed/>
    <w:rsid w:val="009E558A"/>
    <w:rPr>
      <w:color w:val="605E5C"/>
      <w:shd w:val="clear" w:color="auto" w:fill="E1DFDD"/>
    </w:rPr>
  </w:style>
  <w:style w:type="character" w:styleId="FollowedHyperlink">
    <w:name w:val="FollowedHyperlink"/>
    <w:basedOn w:val="a0"/>
    <w:uiPriority w:val="99"/>
    <w:semiHidden/>
    <w:unhideWhenUsed/>
    <w:rsid w:val="00752266"/>
    <w:rPr>
      <w:color w:val="954F72" w:themeColor="followedHyperlink"/>
      <w:u w:val="single"/>
    </w:rPr>
  </w:style>
  <w:style w:type="character" w:styleId="af8">
    <w:name w:val="Emphasis"/>
    <w:basedOn w:val="a0"/>
    <w:uiPriority w:val="20"/>
    <w:qFormat/>
    <w:rsid w:val="00D737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241392">
      <w:bodyDiv w:val="1"/>
      <w:marLeft w:val="0"/>
      <w:marRight w:val="0"/>
      <w:marTop w:val="0"/>
      <w:marBottom w:val="0"/>
      <w:divBdr>
        <w:top w:val="none" w:sz="0" w:space="0" w:color="auto"/>
        <w:left w:val="none" w:sz="0" w:space="0" w:color="auto"/>
        <w:bottom w:val="none" w:sz="0" w:space="0" w:color="auto"/>
        <w:right w:val="none" w:sz="0" w:space="0" w:color="auto"/>
      </w:divBdr>
    </w:div>
    <w:div w:id="776565428">
      <w:bodyDiv w:val="1"/>
      <w:marLeft w:val="0"/>
      <w:marRight w:val="0"/>
      <w:marTop w:val="0"/>
      <w:marBottom w:val="0"/>
      <w:divBdr>
        <w:top w:val="none" w:sz="0" w:space="0" w:color="auto"/>
        <w:left w:val="none" w:sz="0" w:space="0" w:color="auto"/>
        <w:bottom w:val="none" w:sz="0" w:space="0" w:color="auto"/>
        <w:right w:val="none" w:sz="0" w:space="0" w:color="auto"/>
      </w:divBdr>
      <w:divsChild>
        <w:div w:id="1012806616">
          <w:marLeft w:val="0"/>
          <w:marRight w:val="0"/>
          <w:marTop w:val="0"/>
          <w:marBottom w:val="0"/>
          <w:divBdr>
            <w:top w:val="none" w:sz="0" w:space="0" w:color="auto"/>
            <w:left w:val="none" w:sz="0" w:space="0" w:color="auto"/>
            <w:bottom w:val="none" w:sz="0" w:space="0" w:color="auto"/>
            <w:right w:val="none" w:sz="0" w:space="0" w:color="auto"/>
          </w:divBdr>
        </w:div>
        <w:div w:id="1824273763">
          <w:marLeft w:val="0"/>
          <w:marRight w:val="0"/>
          <w:marTop w:val="0"/>
          <w:marBottom w:val="0"/>
          <w:divBdr>
            <w:top w:val="none" w:sz="0" w:space="0" w:color="auto"/>
            <w:left w:val="none" w:sz="0" w:space="0" w:color="auto"/>
            <w:bottom w:val="none" w:sz="0" w:space="0" w:color="auto"/>
            <w:right w:val="none" w:sz="0" w:space="0" w:color="auto"/>
          </w:divBdr>
        </w:div>
      </w:divsChild>
    </w:div>
    <w:div w:id="1143959223">
      <w:bodyDiv w:val="1"/>
      <w:marLeft w:val="0"/>
      <w:marRight w:val="0"/>
      <w:marTop w:val="0"/>
      <w:marBottom w:val="0"/>
      <w:divBdr>
        <w:top w:val="none" w:sz="0" w:space="0" w:color="auto"/>
        <w:left w:val="none" w:sz="0" w:space="0" w:color="auto"/>
        <w:bottom w:val="none" w:sz="0" w:space="0" w:color="auto"/>
        <w:right w:val="none" w:sz="0" w:space="0" w:color="auto"/>
      </w:divBdr>
    </w:div>
    <w:div w:id="1221553381">
      <w:bodyDiv w:val="1"/>
      <w:marLeft w:val="0"/>
      <w:marRight w:val="0"/>
      <w:marTop w:val="0"/>
      <w:marBottom w:val="0"/>
      <w:divBdr>
        <w:top w:val="none" w:sz="0" w:space="0" w:color="auto"/>
        <w:left w:val="none" w:sz="0" w:space="0" w:color="auto"/>
        <w:bottom w:val="none" w:sz="0" w:space="0" w:color="auto"/>
        <w:right w:val="none" w:sz="0" w:space="0" w:color="auto"/>
      </w:divBdr>
    </w:div>
    <w:div w:id="180473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CFF36-10D4-4C08-B08F-78A84F120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56</Pages>
  <Words>22614</Words>
  <Characters>113071</Characters>
  <Application>Microsoft Office Word</Application>
  <DocSecurity>0</DocSecurity>
  <Lines>942</Lines>
  <Paragraphs>270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135415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גלעד גולדשמידט</cp:lastModifiedBy>
  <cp:revision>2</cp:revision>
  <cp:lastPrinted>2021-08-28T19:16:00Z</cp:lastPrinted>
  <dcterms:created xsi:type="dcterms:W3CDTF">2021-12-07T06:39:00Z</dcterms:created>
  <dcterms:modified xsi:type="dcterms:W3CDTF">2021-12-07T06:39:00Z</dcterms:modified>
</cp:coreProperties>
</file>