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功能/增强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可扩展性与性能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ae"/>
                </w:rPr>
                <w:t xml:space="preserve">支持拆分 PD 功能为微服务，提高可扩展性（实验特性）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Placement Driver (PD) 包含了多个确保 TiDB 集群能正常运行的关键模块。当集群的工作负载增加时，PD 中各模块的资源消耗也会随之增加，造成这些模块间功能的相互干扰，进而影响整个集群的服务质量。为了解决该问题，从 v8.0.0 起，TiDB 支持将 PD 的 TSO 和调度模块拆分成可独立部署的微服务，可以显著降低当集群规模扩大时模块间的互相影响。通过这种架构，TiDB 能够支持更大规模、更高负载的集群。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ae"/>
                </w:rPr>
                <w:t xml:space="preserve">用于处理更大事务的批量 DML 执行方式（实验特性）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大批量的 DML 任务，例如大规模的清理任务、连接或聚合，可能会消耗大量内存，并且在非常大的规模上受到限制。批量 DML (</w:t>
            </w:r>
            <w:r>
              <w:rPr>
                <w:rStyle w:val="VerbatimChar"/>
              </w:rPr>
              <w:t xml:space="preserve">tidb_dml_type = "bulk"</w:t>
            </w:r>
            <w:r>
              <w:t xml:space="preserve">) 是一种新的 DML 类型，用于更高效地处理大批量 DML 任务，同时提供事务保证并减轻 OOM 问题。该功能与用于数据加载的导入、加载和恢复操作不同。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ae"/>
                </w:rPr>
                <w:t xml:space="preserve">提升 BR 快照恢复速度 (GA)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通过该功能，BR 可以充分利用集群的规模优势，使 TiKV 集群中的所有节点都能参与到数据恢复的准备阶段，从而显著提升大规模集群中大数据集的恢复速度。实际测试表明，该功能可将下载带宽打满，下载速度可提升 8 到 10 倍，端到端恢复速度大约提升 1.5 到 3 倍。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增强在有大量表时缓存 schema 信息的稳定性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对于使用 TiDB 作为多租户应用程序记录系统的 SaaS 公司，经常需要存储大量的表。在以前的版本中，尽管支持处理百万级或更大数量的表，但可能会影响用户体验。TiDB v8.0.0 通过以下增强功能改善了这一问题：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引入新的</w:t>
            </w:r>
            <w:r>
              <w:t xml:space="preserve"> </w:t>
            </w:r>
            <w:hyperlink r:id="rId23">
              <w:r>
                <w:rPr>
                  <w:rStyle w:val="ae"/>
                </w:rPr>
                <w:t xml:space="preserve">schema 缓存系统</w:t>
              </w:r>
            </w:hyperlink>
            <w:r>
              <w:t xml:space="preserve">，为表元数据提供了懒加载的 LRU (Least Recently Used) 缓存，并更有效地管理 schema 版本变更。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支持在</w:t>
            </w:r>
            <w:r>
              <w:t xml:space="preserve"> </w:t>
            </w:r>
            <w:r>
              <w:rPr>
                <w:rStyle w:val="VerbatimChar"/>
              </w:rPr>
              <w:t xml:space="preserve">auto analyze</w:t>
            </w:r>
            <w:r>
              <w:t xml:space="preserve"> </w:t>
            </w:r>
            <w:r>
              <w:t xml:space="preserve">中配置</w:t>
            </w:r>
            <w:hyperlink r:id="rId24">
              <w:r>
                <w:rPr>
                  <w:rStyle w:val="ae"/>
                </w:rPr>
                <w:t xml:space="preserve">优先队列</w:t>
              </w:r>
            </w:hyperlink>
            <w:r>
              <w:t xml:space="preserve">，使流程更加流畅，并在大量表的情况下提高稳定性。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数据库管理与可观测性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支持观测索引使用情况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正确的索引设计是提升数据库性能的重要前提。TiDB v8.0.0 引入内存表</w:t>
            </w:r>
            <w:r>
              <w:t xml:space="preserve"> </w:t>
            </w:r>
            <w:hyperlink r:id="rId25">
              <w:r>
                <w:rPr>
                  <w:rStyle w:val="VerbatimChar"/>
                </w:rPr>
                <w:t xml:space="preserve">INFORMATION_SCHEMA.TIDB_INDEX_USAGE</w:t>
              </w:r>
            </w:hyperlink>
            <w:r>
              <w:t xml:space="preserve"> </w:t>
            </w:r>
            <w:r>
              <w:t xml:space="preserve">和视图</w:t>
            </w:r>
            <w:r>
              <w:t xml:space="preserve"> </w:t>
            </w:r>
            <w:hyperlink r:id="rId26">
              <w:r>
                <w:rPr>
                  <w:rStyle w:val="VerbatimChar"/>
                </w:rPr>
                <w:t xml:space="preserve">sys.schema_unused_indexes</w:t>
              </w:r>
            </w:hyperlink>
            <w:r>
              <w:t xml:space="preserve"> </w:t>
            </w:r>
            <w:r>
              <w:t xml:space="preserve">，用于记录索引的使用情况。该功能有助于用户评估数据库中索引的效率并优化索引设计。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数据迁移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TiCDC 支持</w:t>
            </w:r>
            <w:r>
              <w:t xml:space="preserve"> </w:t>
            </w:r>
            <w:hyperlink r:id="rId27">
              <w:r>
                <w:rPr>
                  <w:rStyle w:val="ae"/>
                </w:rPr>
                <w:t xml:space="preserve">Simple 协议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TiCDC 支持了新的 Simple 消息协议，该协议通过在 DDL 和 BOOTSTRAP 事件中嵌入表的 schema 信息，实现了对 schema 信息的动态追踪 (in-band schema tracking)。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TiCDC 支持</w:t>
            </w:r>
            <w:r>
              <w:t xml:space="preserve"> </w:t>
            </w:r>
            <w:hyperlink r:id="rId28">
              <w:r>
                <w:rPr>
                  <w:rStyle w:val="ae"/>
                </w:rPr>
                <w:t xml:space="preserve">Debezium 协议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TiCDC 支持了新的 Debezium 协议，TiCDC 可以使用该协议生成 Debezium 格式的数据变更事件并发送给 Kafka sink。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分类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功能/增强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可扩展性与性能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ae"/>
                </w:rPr>
                <w:t xml:space="preserve">跨数据库绑定执行计划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在处理上百个 schema 相同的数据库时，针对其中一个数据库的 SQL binding 通常也适用于其它的数据库。例如，在 SaaS 或 PaaS 数据平台中，每个用户通常各自维护单独的数据库，这些数据库具有相同的 schema 并运行着类似的 SQL。在这种情况下，逐一为每个数据库做 SQL 绑定是不切实际的。TiDB v7.6.0 引入跨数据库绑定执行计划，支持在所有 schema 相同的数据库之间匹配绑定计划。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ae"/>
                </w:rPr>
                <w:t xml:space="preserve">BR 快照恢复速度最高提升 10 倍（实验特性）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BR v7.6.0 实验性地引入了粗粒度打散 Region 算法，用于提升集群的快照恢复速度。在 TiKV 节点较多的集群中，该算法可显著提高集群资源利用率，更均匀地分配负载，同时更好地利用每个节点的网络带宽。在一些实际案例中，该特性可将恢复速度最高提升约 10 倍。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ae"/>
                </w:rPr>
                <w:t xml:space="preserve">建表性能提升 10 倍（实验特性）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在 v7.6.0 中引入了新的 DDL 架构，批量建表的性能提高了 10 倍。这一重大改进极大地缩短了创建大量表所需的时间。特别是在 SaaS 场景中，快速创建大量表（从数万到数十万不等）是一个常见的挑战，使用该特性能显著提升 SaaS 场景的建表速度。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ae"/>
                </w:rPr>
                <w:t xml:space="preserve">通过 Active PD Follower 提升 PD Region 信息查询服务的扩展能力（实验特性）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TiDB v7.6.0 实验性地引入了 Active PD Follower 特性，允许 PD follower 提供 Region 信息查询服务。在 TiDB 节点数量较多和 Region 数量较多的集群中，该特性可以提升 PD 集群处理</w:t>
            </w:r>
            <w:r>
              <w:t xml:space="preserve"> </w:t>
            </w:r>
            <w:r>
              <w:rPr>
                <w:rStyle w:val="VerbatimChar"/>
              </w:rPr>
              <w:t xml:space="preserve">GetRegion</w:t>
            </w:r>
            <w:r>
              <w:t xml:space="preserve">、</w:t>
            </w:r>
            <w:r>
              <w:rPr>
                <w:rStyle w:val="VerbatimChar"/>
              </w:rPr>
              <w:t xml:space="preserve">ScanRegions</w:t>
            </w:r>
            <w:r>
              <w:t xml:space="preserve"> </w:t>
            </w:r>
            <w:r>
              <w:t xml:space="preserve">请求的能力，减轻 PD leader 的 CPU 压力。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稳定性与高可用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ae"/>
                </w:rPr>
                <w:t xml:space="preserve">支持 TiProxy（实验特性）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全面支持 TiProxy，可通过部署工具轻松部署。TiProxy 可以管理和维护客户端与 TiDB 的连接，在滚动重启、升级以及扩缩容过程中保持连接。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ae"/>
                </w:rPr>
                <w:t xml:space="preserve">Data Migration (DM) 正式支持迁移 MySQL 8.0 (GA)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在 v7.6.0 之前，DM 迁移 MySQL 8.0 仅为实验特性，不能用于生产环境。TiDB v7.6.0 增强了该功能的稳定性、兼容性，可在生产环境帮助你平滑、快速地将数据从 MySQL 8.0 迁移到 TiDB。在 v7.6.0 中，该功能正式 GA。</w:t>
            </w:r>
          </w:p>
        </w:tc>
      </w:tr>
    </w:tbl>
    <w:sectPr w:rsidR="009E7F7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Noto Sans SC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D90D25C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948408B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D78A82E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854AE77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F170F06E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A91C1144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28AA26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E994737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A0926D26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9B0A471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3B01BA4"/>
    <w:multiLevelType w:val="multilevel"/>
    <w:tmpl w:val="CD3C1844"/>
    <w:lvl w:ilvl="0">
      <w:start w:val="1"/>
      <w:numFmt w:val="decimal"/>
      <w:pStyle w:val="1"/>
      <w:suff w:val="space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1">
    <w:nsid w:val="072E2258"/>
    <w:multiLevelType w:val="multilevel"/>
    <w:tmpl w:val="0AE675C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567" w:left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2">
    <w:nsid w:val="107873CB"/>
    <w:multiLevelType w:val="multilevel"/>
    <w:tmpl w:val="763A0874"/>
    <w:styleLink w:val="6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3">
    <w:nsid w:val="130671A4"/>
    <w:multiLevelType w:val="multilevel"/>
    <w:tmpl w:val="093CC22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4">
    <w:nsid w:val="15854600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5">
    <w:nsid w:val="170CD2DE"/>
    <w:multiLevelType w:val="multilevel"/>
    <w:tmpl w:val="744E55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8DD7A39"/>
    <w:multiLevelType w:val="multilevel"/>
    <w:tmpl w:val="4AC279F4"/>
    <w:styleLink w:val="8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pos="0" w:val="num"/>
        </w:tabs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7">
    <w:nsid w:val="18E4222A"/>
    <w:multiLevelType w:val="multilevel"/>
    <w:tmpl w:val="9E2EE0FC"/>
    <w:styleLink w:val="9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8">
    <w:nsid w:val="21520FF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9">
    <w:nsid w:val="23A5207B"/>
    <w:multiLevelType w:val="multilevel"/>
    <w:tmpl w:val="5B1A6F12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0">
    <w:nsid w:val="25FF6F66"/>
    <w:multiLevelType w:val="multilevel"/>
    <w:tmpl w:val="1DAE00D4"/>
    <w:styleLink w:val="15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1">
    <w:nsid w:val="2FA75C6F"/>
    <w:multiLevelType w:val="multilevel"/>
    <w:tmpl w:val="2F5650CA"/>
    <w:styleLink w:val="2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2">
    <w:nsid w:val="33550012"/>
    <w:multiLevelType w:val="multilevel"/>
    <w:tmpl w:val="85967156"/>
    <w:styleLink w:val="4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3">
    <w:nsid w:val="39B5162F"/>
    <w:multiLevelType w:val="multilevel"/>
    <w:tmpl w:val="0409001D"/>
    <w:styleLink w:val="200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4">
    <w:nsid w:val="3AA9228E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5">
    <w:nsid w:val="47C63B52"/>
    <w:multiLevelType w:val="multilevel"/>
    <w:tmpl w:val="18389C4C"/>
    <w:styleLink w:val="7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6">
    <w:nsid w:val="47D864C0"/>
    <w:multiLevelType w:val="multilevel"/>
    <w:tmpl w:val="0409001D"/>
    <w:styleLink w:val="23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27">
    <w:nsid w:val="489B330A"/>
    <w:multiLevelType w:val="multilevel"/>
    <w:tmpl w:val="3DD221CE"/>
    <w:styleLink w:val="13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8">
    <w:nsid w:val="49405520"/>
    <w:multiLevelType w:val="multilevel"/>
    <w:tmpl w:val="C9BA91B0"/>
    <w:styleLink w:val="10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9">
    <w:nsid w:val="4D2E1A00"/>
    <w:multiLevelType w:val="multilevel"/>
    <w:tmpl w:val="C9403100"/>
    <w:styleLink w:val="3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0">
    <w:nsid w:val="527103D7"/>
    <w:multiLevelType w:val="multilevel"/>
    <w:tmpl w:val="D006F048"/>
    <w:styleLink w:val="14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1">
    <w:nsid w:val="57103CDE"/>
    <w:multiLevelType w:val="multilevel"/>
    <w:tmpl w:val="691EFB8A"/>
    <w:styleLink w:val="11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2">
    <w:nsid w:val="6221566B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3">
    <w:nsid w:val="64CC24D9"/>
    <w:multiLevelType w:val="multilevel"/>
    <w:tmpl w:val="97E476FA"/>
    <w:styleLink w:val="5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firstLine="0" w:left="0"/>
      </w:p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4">
    <w:nsid w:val="66807C4C"/>
    <w:multiLevelType w:val="multilevel"/>
    <w:tmpl w:val="9FCAB8F6"/>
    <w:styleLink w:val="12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5">
    <w:nsid w:val="6D6F0B96"/>
    <w:multiLevelType w:val="multilevel"/>
    <w:tmpl w:val="A7B6A3A0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567" w:left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6">
    <w:nsid w:val="6F3478A9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7">
    <w:nsid w:val="78291DFA"/>
    <w:multiLevelType w:val="multilevel"/>
    <w:tmpl w:val="0409001D"/>
    <w:styleLink w:val="2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38">
    <w:nsid w:val="7BEA2050"/>
    <w:multiLevelType w:val="multilevel"/>
    <w:tmpl w:val="DBA03A5E"/>
    <w:lvl w:ilvl="0">
      <w:start w:val="1"/>
      <w:numFmt w:val="decimal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hanging="708" w:left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hanging="850" w:left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39">
    <w:nsid w:val="7D557FE3"/>
    <w:multiLevelType w:val="multilevel"/>
    <w:tmpl w:val="6E925E56"/>
    <w:styleLink w:val="16"/>
    <w:lvl w:ilvl="0">
      <w:start w:val="1"/>
      <w:numFmt w:val="decimal"/>
      <w:suff w:val="space"/>
      <w:lvlText w:val="%1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hanging="425" w:left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hanging="425" w:left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hanging="1134" w:left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83379653" w:numId="1">
    <w:abstractNumId w:val="15"/>
  </w:num>
  <w:num w16cid:durableId="1488666000" w:numId="2">
    <w:abstractNumId w:val="4"/>
  </w:num>
  <w:num w16cid:durableId="1065763839" w:numId="3">
    <w:abstractNumId w:val="5"/>
  </w:num>
  <w:num w16cid:durableId="1340624139" w:numId="4">
    <w:abstractNumId w:val="6"/>
  </w:num>
  <w:num w16cid:durableId="836457300" w:numId="5">
    <w:abstractNumId w:val="7"/>
  </w:num>
  <w:num w16cid:durableId="593981422" w:numId="6">
    <w:abstractNumId w:val="9"/>
  </w:num>
  <w:num w16cid:durableId="307368073" w:numId="7">
    <w:abstractNumId w:val="0"/>
  </w:num>
  <w:num w16cid:durableId="1332877378" w:numId="8">
    <w:abstractNumId w:val="1"/>
  </w:num>
  <w:num w16cid:durableId="1721980402" w:numId="9">
    <w:abstractNumId w:val="2"/>
  </w:num>
  <w:num w16cid:durableId="1477603620" w:numId="10">
    <w:abstractNumId w:val="3"/>
  </w:num>
  <w:num w16cid:durableId="683478345" w:numId="11">
    <w:abstractNumId w:val="8"/>
  </w:num>
  <w:num w16cid:durableId="152380411" w:numId="12">
    <w:abstractNumId w:val="11"/>
  </w:num>
  <w:num w16cid:durableId="1831168873" w:numId="13">
    <w:abstractNumId w:val="35"/>
  </w:num>
  <w:num w16cid:durableId="1716157075" w:numId="14">
    <w:abstractNumId w:val="18"/>
  </w:num>
  <w:num w16cid:durableId="1314413248" w:numId="15">
    <w:abstractNumId w:val="21"/>
  </w:num>
  <w:num w16cid:durableId="791637057" w:numId="16">
    <w:abstractNumId w:val="29"/>
  </w:num>
  <w:num w16cid:durableId="112753441" w:numId="17">
    <w:abstractNumId w:val="38"/>
  </w:num>
  <w:num w16cid:durableId="655576132" w:numId="18">
    <w:abstractNumId w:val="13"/>
  </w:num>
  <w:num w16cid:durableId="1774011069" w:numId="19">
    <w:abstractNumId w:val="22"/>
  </w:num>
  <w:num w16cid:durableId="1378624915" w:numId="20">
    <w:abstractNumId w:val="33"/>
  </w:num>
  <w:num w16cid:durableId="365569244" w:numId="21">
    <w:abstractNumId w:val="12"/>
  </w:num>
  <w:num w16cid:durableId="1127966984" w:numId="22">
    <w:abstractNumId w:val="19"/>
  </w:num>
  <w:num w16cid:durableId="2018997928" w:numId="23">
    <w:abstractNumId w:val="25"/>
  </w:num>
  <w:num w16cid:durableId="797724125" w:numId="24">
    <w:abstractNumId w:val="16"/>
  </w:num>
  <w:num w16cid:durableId="1702784637" w:numId="25">
    <w:abstractNumId w:val="10"/>
  </w:num>
  <w:num w16cid:durableId="1641154643" w:numId="26">
    <w:abstractNumId w:val="17"/>
  </w:num>
  <w:num w16cid:durableId="1758748070" w:numId="27">
    <w:abstractNumId w:val="28"/>
  </w:num>
  <w:num w16cid:durableId="1088620983" w:numId="28">
    <w:abstractNumId w:val="31"/>
  </w:num>
  <w:num w16cid:durableId="1246189565" w:numId="29">
    <w:abstractNumId w:val="34"/>
  </w:num>
  <w:num w16cid:durableId="1390111802" w:numId="30">
    <w:abstractNumId w:val="27"/>
  </w:num>
  <w:num w16cid:durableId="60367534" w:numId="31">
    <w:abstractNumId w:val="30"/>
  </w:num>
  <w:num w16cid:durableId="1690637290" w:numId="32">
    <w:abstractNumId w:val="20"/>
  </w:num>
  <w:num w16cid:durableId="216088107" w:numId="33">
    <w:abstractNumId w:val="39"/>
  </w:num>
  <w:num w16cid:durableId="1964799476" w:numId="34">
    <w:abstractNumId w:val="32"/>
  </w:num>
  <w:num w16cid:durableId="1438139949" w:numId="35">
    <w:abstractNumId w:val="36"/>
  </w:num>
  <w:num w16cid:durableId="239947828" w:numId="36">
    <w:abstractNumId w:val="14"/>
  </w:num>
  <w:num w16cid:durableId="1233270998" w:numId="37">
    <w:abstractNumId w:val="23"/>
  </w:num>
  <w:num w16cid:durableId="1930233533" w:numId="38">
    <w:abstractNumId w:val="24"/>
  </w:num>
  <w:num w16cid:durableId="1260796927" w:numId="39">
    <w:abstractNumId w:val="37"/>
  </w:num>
  <w:num w16cid:durableId="2091612072" w:numId="40">
    <w:abstractNumId w:val="2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0"/>
    <w:rsid w:val="00096F49"/>
    <w:rsid w:val="000D57CC"/>
    <w:rsid w:val="001A4D7C"/>
    <w:rsid w:val="002C227D"/>
    <w:rsid w:val="003A3A01"/>
    <w:rsid w:val="004B199F"/>
    <w:rsid w:val="00510AB4"/>
    <w:rsid w:val="00570697"/>
    <w:rsid w:val="005B044C"/>
    <w:rsid w:val="005B7146"/>
    <w:rsid w:val="00603B3A"/>
    <w:rsid w:val="006C4C0B"/>
    <w:rsid w:val="007C023A"/>
    <w:rsid w:val="007E16EB"/>
    <w:rsid w:val="008519D3"/>
    <w:rsid w:val="008D231C"/>
    <w:rsid w:val="008D2678"/>
    <w:rsid w:val="008E741A"/>
    <w:rsid w:val="009E7F70"/>
    <w:rsid w:val="009F72B7"/>
    <w:rsid w:val="00A77D5F"/>
    <w:rsid w:val="00A97AE2"/>
    <w:rsid w:val="00AC3FEE"/>
    <w:rsid w:val="00B50B4B"/>
    <w:rsid w:val="00BA6C2A"/>
    <w:rsid w:val="00BC71E8"/>
    <w:rsid w:val="00BD3991"/>
    <w:rsid w:val="00BD666E"/>
    <w:rsid w:val="00C40003"/>
    <w:rsid w:val="00C767EA"/>
    <w:rsid w:val="00CE1DB9"/>
    <w:rsid w:val="00DA7AF6"/>
    <w:rsid w:val="00E97CD0"/>
    <w:rsid w:val="00EE54FC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BD3991"/>
    <w:rPr>
      <w:rFonts w:ascii="Noto Sans" w:eastAsia="Noto Sans SC" w:hAnsi="Noto Sans"/>
    </w:rPr>
  </w:style>
  <w:style w:styleId="1" w:type="paragraph">
    <w:name w:val="heading 1"/>
    <w:basedOn w:val="a"/>
    <w:next w:val="a0"/>
    <w:uiPriority w:val="9"/>
    <w:qFormat/>
    <w:rsid w:val="00B50B4B"/>
    <w:pPr>
      <w:keepNext/>
      <w:keepLines/>
      <w:numPr>
        <w:numId w:val="25"/>
      </w:numPr>
      <w:spacing w:after="50" w:afterLines="50"/>
      <w:outlineLvl w:val="0"/>
    </w:pPr>
    <w:rPr>
      <w:rFonts w:cstheme="majorBid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B50B4B"/>
    <w:pPr>
      <w:keepNext/>
      <w:keepLines/>
      <w:numPr>
        <w:ilvl w:val="1"/>
        <w:numId w:val="25"/>
      </w:numPr>
      <w:spacing w:after="50" w:afterLines="50"/>
      <w:outlineLvl w:val="1"/>
    </w:pPr>
    <w:rPr>
      <w:rFonts w:cstheme="majorBid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B50B4B"/>
    <w:pPr>
      <w:keepNext/>
      <w:keepLines/>
      <w:numPr>
        <w:ilvl w:val="2"/>
        <w:numId w:val="25"/>
      </w:numPr>
      <w:spacing w:after="50" w:afterLines="50"/>
      <w:outlineLvl w:val="2"/>
    </w:pPr>
    <w:rPr>
      <w:rFonts w:cstheme="majorBid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B50B4B"/>
    <w:pPr>
      <w:keepNext/>
      <w:keepLines/>
      <w:numPr>
        <w:ilvl w:val="3"/>
        <w:numId w:val="25"/>
      </w:numPr>
      <w:spacing w:after="50" w:afterLines="50"/>
      <w:outlineLvl w:val="3"/>
    </w:pPr>
    <w:rPr>
      <w:rFonts w:cs="Times New Roman (标题 CS)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B50B4B"/>
    <w:pPr>
      <w:keepNext/>
      <w:keepLines/>
      <w:numPr>
        <w:ilvl w:val="4"/>
        <w:numId w:val="25"/>
      </w:numPr>
      <w:spacing w:after="0" w:before="200"/>
      <w:outlineLvl w:val="4"/>
    </w:pPr>
    <w:rPr>
      <w:rFonts w:cstheme="majorBidi"/>
      <w:iCs/>
      <w:color w:themeColor="text1" w:val="000000"/>
    </w:rPr>
  </w:style>
  <w:style w:styleId="60" w:type="paragraph">
    <w:name w:val="heading 6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5"/>
    </w:pPr>
    <w:rPr>
      <w:rFonts w:cstheme="majorBidi"/>
      <w:color w:themeColor="text1" w:val="000000"/>
    </w:rPr>
  </w:style>
  <w:style w:styleId="70" w:type="paragraph">
    <w:name w:val="heading 7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6"/>
    </w:pPr>
    <w:rPr>
      <w:rFonts w:cstheme="majorBidi"/>
      <w:color w:themeColor="text1" w:val="000000"/>
    </w:rPr>
  </w:style>
  <w:style w:styleId="80" w:type="paragraph">
    <w:name w:val="heading 8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7"/>
    </w:pPr>
    <w:rPr>
      <w:rFonts w:cstheme="majorBidi"/>
      <w:color w:themeColor="text1" w:val="000000"/>
    </w:rPr>
  </w:style>
  <w:style w:styleId="90" w:type="paragraph">
    <w:name w:val="heading 9"/>
    <w:basedOn w:val="a"/>
    <w:next w:val="a0"/>
    <w:uiPriority w:val="9"/>
    <w:unhideWhenUsed/>
    <w:qFormat/>
    <w:rsid w:val="00E97CD0"/>
    <w:pPr>
      <w:keepNext/>
      <w:keepLines/>
      <w:spacing w:after="0" w:before="200"/>
      <w:outlineLvl w:val="8"/>
    </w:pPr>
    <w:rPr>
      <w:rFonts w:cstheme="majorBid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BD3991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A97AE2"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E97CD0"/>
    <w:pPr>
      <w:keepNext/>
      <w:keepLines/>
      <w:spacing w:after="240" w:before="480"/>
      <w:jc w:val="center"/>
    </w:pPr>
    <w:rPr>
      <w:rFonts w:cstheme="majorBid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styleId="a7" w:type="paragraph">
    <w:name w:val="Date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customStyle="1" w:styleId="AbstractTitle" w:type="paragraph">
    <w:name w:val="Abstract Title"/>
    <w:basedOn w:val="a"/>
    <w:next w:val="Abstract"/>
    <w:qFormat/>
    <w:rsid w:val="00BA6C2A"/>
    <w:pPr>
      <w:keepNext/>
      <w:keepLines/>
      <w:spacing w:after="0" w:before="300"/>
      <w:jc w:val="center"/>
    </w:pPr>
    <w:rPr>
      <w:b/>
      <w:color w:themeColor="text1" w:val="000000"/>
      <w:sz w:val="20"/>
      <w:szCs w:val="20"/>
    </w:rPr>
  </w:style>
  <w:style w:customStyle="1" w:styleId="Abstract" w:type="paragraph">
    <w:name w:val="Abstract"/>
    <w:basedOn w:val="a"/>
    <w:next w:val="a0"/>
    <w:qFormat/>
    <w:rsid w:val="00A97AE2"/>
    <w:pPr>
      <w:keepNext/>
      <w:keepLines/>
      <w:spacing w:after="300" w:before="1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rsid w:val="00A97AE2"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096F49"/>
    <w:rPr>
      <w:rFonts w:ascii="Noto Sans" w:eastAsia="Noto Sans SC" w:hAnsi="Noto Sans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BD3991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sid w:val="00BD3991"/>
    <w:rPr>
      <w:rFonts w:ascii="Noto Sans" w:eastAsia="Noto Sans SC" w:hAnsi="Noto Sans"/>
      <w:sz w:val="22"/>
    </w:rPr>
  </w:style>
  <w:style w:customStyle="1" w:styleId="SectionNumber" w:type="character">
    <w:name w:val="Section Number"/>
    <w:basedOn w:val="ac"/>
    <w:rsid w:val="00BD3991"/>
    <w:rPr>
      <w:rFonts w:ascii="Noto Sans" w:eastAsia="Noto Sans SC" w:hAnsi="Noto Sans"/>
    </w:rPr>
  </w:style>
  <w:style w:styleId="ad" w:type="character">
    <w:name w:val="footnote reference"/>
    <w:basedOn w:val="ac"/>
    <w:rsid w:val="00BD3991"/>
    <w:rPr>
      <w:rFonts w:ascii="Noto Sans" w:eastAsia="Noto Sans SC" w:hAnsi="Noto Sans"/>
      <w:vertAlign w:val="superscript"/>
    </w:rPr>
  </w:style>
  <w:style w:styleId="ae" w:type="character">
    <w:name w:val="Hyperlink"/>
    <w:basedOn w:val="ac"/>
    <w:rsid w:val="00BD3991"/>
    <w:rPr>
      <w:rFonts w:ascii="Noto Sans" w:eastAsia="Noto Sans SC" w:hAnsi="Noto Sans"/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4B199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customStyle="1" w:styleId="a4" w:type="character">
    <w:name w:val="正文文本 字符"/>
    <w:basedOn w:val="a1"/>
    <w:link w:val="a0"/>
    <w:rsid w:val="00BD3991"/>
    <w:rPr>
      <w:rFonts w:ascii="Noto Sans" w:eastAsia="Noto Sans SC" w:hAnsi="Noto Sans"/>
    </w:rPr>
  </w:style>
  <w:style w:customStyle="1" w:styleId="10" w:type="numbering">
    <w:name w:val="当前列表1"/>
    <w:uiPriority w:val="99"/>
    <w:rsid w:val="008E741A"/>
    <w:pPr>
      <w:numPr>
        <w:numId w:val="14"/>
      </w:numPr>
    </w:pPr>
  </w:style>
  <w:style w:customStyle="1" w:styleId="20" w:type="numbering">
    <w:name w:val="当前列表2"/>
    <w:uiPriority w:val="99"/>
    <w:rsid w:val="008E741A"/>
    <w:pPr>
      <w:numPr>
        <w:numId w:val="15"/>
      </w:numPr>
    </w:pPr>
  </w:style>
  <w:style w:customStyle="1" w:styleId="30" w:type="numbering">
    <w:name w:val="当前列表3"/>
    <w:uiPriority w:val="99"/>
    <w:rsid w:val="008E741A"/>
    <w:pPr>
      <w:numPr>
        <w:numId w:val="16"/>
      </w:numPr>
    </w:pPr>
  </w:style>
  <w:style w:customStyle="1" w:styleId="40" w:type="numbering">
    <w:name w:val="当前列表4"/>
    <w:uiPriority w:val="99"/>
    <w:rsid w:val="00AC3FEE"/>
    <w:pPr>
      <w:numPr>
        <w:numId w:val="19"/>
      </w:numPr>
    </w:pPr>
  </w:style>
  <w:style w:customStyle="1" w:styleId="50" w:type="numbering">
    <w:name w:val="当前列表5"/>
    <w:uiPriority w:val="99"/>
    <w:rsid w:val="00AC3FEE"/>
    <w:pPr>
      <w:numPr>
        <w:numId w:val="20"/>
      </w:numPr>
    </w:pPr>
  </w:style>
  <w:style w:customStyle="1" w:styleId="6" w:type="numbering">
    <w:name w:val="当前列表6"/>
    <w:uiPriority w:val="99"/>
    <w:rsid w:val="00AC3FEE"/>
    <w:pPr>
      <w:numPr>
        <w:numId w:val="21"/>
      </w:numPr>
    </w:pPr>
  </w:style>
  <w:style w:customStyle="1" w:styleId="7" w:type="numbering">
    <w:name w:val="当前列表7"/>
    <w:uiPriority w:val="99"/>
    <w:rsid w:val="001A4D7C"/>
    <w:pPr>
      <w:numPr>
        <w:numId w:val="23"/>
      </w:numPr>
    </w:pPr>
  </w:style>
  <w:style w:customStyle="1" w:styleId="8" w:type="numbering">
    <w:name w:val="当前列表8"/>
    <w:uiPriority w:val="99"/>
    <w:rsid w:val="001A4D7C"/>
    <w:pPr>
      <w:numPr>
        <w:numId w:val="24"/>
      </w:numPr>
    </w:pPr>
  </w:style>
  <w:style w:customStyle="1" w:styleId="9" w:type="numbering">
    <w:name w:val="当前列表9"/>
    <w:uiPriority w:val="99"/>
    <w:rsid w:val="001A4D7C"/>
    <w:pPr>
      <w:numPr>
        <w:numId w:val="26"/>
      </w:numPr>
    </w:pPr>
  </w:style>
  <w:style w:customStyle="1" w:styleId="100" w:type="numbering">
    <w:name w:val="当前列表10"/>
    <w:uiPriority w:val="99"/>
    <w:rsid w:val="001A4D7C"/>
    <w:pPr>
      <w:numPr>
        <w:numId w:val="27"/>
      </w:numPr>
    </w:pPr>
  </w:style>
  <w:style w:customStyle="1" w:styleId="11" w:type="numbering">
    <w:name w:val="当前列表11"/>
    <w:uiPriority w:val="99"/>
    <w:rsid w:val="001A4D7C"/>
    <w:pPr>
      <w:numPr>
        <w:numId w:val="28"/>
      </w:numPr>
    </w:pPr>
  </w:style>
  <w:style w:customStyle="1" w:styleId="12" w:type="numbering">
    <w:name w:val="当前列表12"/>
    <w:uiPriority w:val="99"/>
    <w:rsid w:val="001A4D7C"/>
    <w:pPr>
      <w:numPr>
        <w:numId w:val="29"/>
      </w:numPr>
    </w:pPr>
  </w:style>
  <w:style w:customStyle="1" w:styleId="13" w:type="numbering">
    <w:name w:val="当前列表13"/>
    <w:uiPriority w:val="99"/>
    <w:rsid w:val="001A4D7C"/>
    <w:pPr>
      <w:numPr>
        <w:numId w:val="30"/>
      </w:numPr>
    </w:pPr>
  </w:style>
  <w:style w:customStyle="1" w:styleId="14" w:type="numbering">
    <w:name w:val="当前列表14"/>
    <w:uiPriority w:val="99"/>
    <w:rsid w:val="001A4D7C"/>
    <w:pPr>
      <w:numPr>
        <w:numId w:val="31"/>
      </w:numPr>
    </w:pPr>
  </w:style>
  <w:style w:customStyle="1" w:styleId="15" w:type="numbering">
    <w:name w:val="当前列表15"/>
    <w:uiPriority w:val="99"/>
    <w:rsid w:val="001A4D7C"/>
    <w:pPr>
      <w:numPr>
        <w:numId w:val="32"/>
      </w:numPr>
    </w:pPr>
  </w:style>
  <w:style w:customStyle="1" w:styleId="16" w:type="numbering">
    <w:name w:val="当前列表16"/>
    <w:uiPriority w:val="99"/>
    <w:rsid w:val="001A4D7C"/>
    <w:pPr>
      <w:numPr>
        <w:numId w:val="33"/>
      </w:numPr>
    </w:pPr>
  </w:style>
  <w:style w:styleId="af" w:type="paragraph">
    <w:name w:val="footer"/>
    <w:basedOn w:val="a"/>
    <w:link w:val="af0"/>
    <w:rsid w:val="009F72B7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9F72B7"/>
    <w:rPr>
      <w:rFonts w:ascii="Noto Sans" w:eastAsia="Noto Sans SC" w:hAnsi="Noto Sans"/>
      <w:sz w:val="18"/>
      <w:szCs w:val="18"/>
    </w:rPr>
  </w:style>
  <w:style w:styleId="af1" w:type="character">
    <w:name w:val="page number"/>
    <w:basedOn w:val="a1"/>
    <w:rsid w:val="00510AB4"/>
    <w:rPr>
      <w:rFonts w:ascii="Noto Sans" w:eastAsia="Noto Sans SC" w:hAnsi="Noto Sans"/>
    </w:rPr>
  </w:style>
  <w:style w:styleId="af2" w:type="paragraph">
    <w:name w:val="header"/>
    <w:basedOn w:val="a"/>
    <w:link w:val="af3"/>
    <w:rsid w:val="009F72B7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3" w:type="character">
    <w:name w:val="页眉 字符"/>
    <w:basedOn w:val="a1"/>
    <w:link w:val="af2"/>
    <w:rsid w:val="009F72B7"/>
    <w:rPr>
      <w:rFonts w:ascii="Noto Sans" w:eastAsia="Noto Sans SC" w:hAnsi="Noto Sans"/>
      <w:sz w:val="18"/>
      <w:szCs w:val="18"/>
    </w:rPr>
  </w:style>
  <w:style w:customStyle="1" w:styleId="17" w:type="numbering">
    <w:name w:val="当前列表17"/>
    <w:uiPriority w:val="99"/>
    <w:rsid w:val="004B199F"/>
    <w:pPr>
      <w:numPr>
        <w:numId w:val="34"/>
      </w:numPr>
    </w:pPr>
  </w:style>
  <w:style w:customStyle="1" w:styleId="18" w:type="numbering">
    <w:name w:val="当前列表18"/>
    <w:uiPriority w:val="99"/>
    <w:rsid w:val="00BC71E8"/>
    <w:pPr>
      <w:numPr>
        <w:numId w:val="35"/>
      </w:numPr>
    </w:pPr>
  </w:style>
  <w:style w:customStyle="1" w:styleId="19" w:type="numbering">
    <w:name w:val="当前列表19"/>
    <w:uiPriority w:val="99"/>
    <w:rsid w:val="00BC71E8"/>
    <w:pPr>
      <w:numPr>
        <w:numId w:val="36"/>
      </w:numPr>
    </w:pPr>
  </w:style>
  <w:style w:customStyle="1" w:styleId="200" w:type="numbering">
    <w:name w:val="当前列表20"/>
    <w:uiPriority w:val="99"/>
    <w:rsid w:val="00BC71E8"/>
    <w:pPr>
      <w:numPr>
        <w:numId w:val="37"/>
      </w:numPr>
    </w:pPr>
  </w:style>
  <w:style w:customStyle="1" w:styleId="21" w:type="numbering">
    <w:name w:val="当前列表21"/>
    <w:uiPriority w:val="99"/>
    <w:rsid w:val="00B50B4B"/>
    <w:pPr>
      <w:numPr>
        <w:numId w:val="38"/>
      </w:numPr>
    </w:pPr>
  </w:style>
  <w:style w:customStyle="1" w:styleId="22" w:type="numbering">
    <w:name w:val="当前列表22"/>
    <w:uiPriority w:val="99"/>
    <w:rsid w:val="00B50B4B"/>
    <w:pPr>
      <w:numPr>
        <w:numId w:val="39"/>
      </w:numPr>
    </w:pPr>
  </w:style>
  <w:style w:customStyle="1" w:styleId="23" w:type="numbering">
    <w:name w:val="当前列表23"/>
    <w:uiPriority w:val="99"/>
    <w:rsid w:val="00B50B4B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pingcap.com/zh/tidb/v7.6/br-snapshot-guide#&#24674;&#22797;&#24555;&#29031;&#22791;&#20221;&#25968;&#25454;" TargetMode="External" /><Relationship Type="http://schemas.openxmlformats.org/officeDocument/2006/relationships/hyperlink" Id="rId31" Target="https://docs.pingcap.com/zh/tidb/v7.6/ddl-v2" TargetMode="External" /><Relationship Type="http://schemas.openxmlformats.org/officeDocument/2006/relationships/hyperlink" Id="rId34" Target="https://docs.pingcap.com/zh/tidb/v7.6/dm-compatibility-catalog" TargetMode="External" /><Relationship Type="http://schemas.openxmlformats.org/officeDocument/2006/relationships/hyperlink" Id="rId29" Target="https://docs.pingcap.com/zh/tidb/v7.6/sql-plan-management#&#36328;&#25968;&#25454;&#24211;&#32465;&#23450;&#25191;&#34892;&#35745;&#21010;-cross-db-binding" TargetMode="External" /><Relationship Type="http://schemas.openxmlformats.org/officeDocument/2006/relationships/hyperlink" Id="rId33" Target="https://docs.pingcap.com/zh/tidb/v7.6/tiproxy-overview" TargetMode="External" /><Relationship Type="http://schemas.openxmlformats.org/officeDocument/2006/relationships/hyperlink" Id="rId32" Target="https://docs.pingcap.com/zh/tidb/v7.6/tune-region-performance#&#36890;&#36807;-active-pd-follower-&#25552;&#21319;-pd-region-&#20449;&#24687;&#26597;&#35810;&#26381;&#21153;&#30340;&#25193;&#23637;&#33021;&#21147;" TargetMode="External" /><Relationship Type="http://schemas.openxmlformats.org/officeDocument/2006/relationships/hyperlink" Id="rId22" Target="https://docs.pingcap.com/zh/tidb/v8.0/br-snapshot-guide#&#24674;&#22797;&#24555;&#29031;&#22791;&#20221;&#25968;&#25454;" TargetMode="External" /><Relationship Type="http://schemas.openxmlformats.org/officeDocument/2006/relationships/hyperlink" Id="rId25" Target="https://docs.pingcap.com/zh/tidb/v8.0/information-schema-tidb-index-usage" TargetMode="External" /><Relationship Type="http://schemas.openxmlformats.org/officeDocument/2006/relationships/hyperlink" Id="rId20" Target="https://docs.pingcap.com/zh/tidb/v8.0/pd-microservices" TargetMode="External" /><Relationship Type="http://schemas.openxmlformats.org/officeDocument/2006/relationships/hyperlink" Id="rId26" Target="https://docs.pingcap.com/zh/tidb/v8.0/sys-schema-unused-indexes" TargetMode="External" /><Relationship Type="http://schemas.openxmlformats.org/officeDocument/2006/relationships/hyperlink" Id="rId21" Target="https://docs.pingcap.com/zh/tidb/v8.0/system-variables#tidb_dml_type-&#20174;-v800-&#29256;&#26412;&#24320;&#22987;&#24341;&#20837;" TargetMode="External" /><Relationship Type="http://schemas.openxmlformats.org/officeDocument/2006/relationships/hyperlink" Id="rId24" Target="https://docs.pingcap.com/zh/tidb/v8.0/system-variables#tidb_enable_auto_analyze_priority_queue-&#20174;-v800-&#29256;&#26412;&#24320;&#22987;&#24341;&#20837;" TargetMode="External" /><Relationship Type="http://schemas.openxmlformats.org/officeDocument/2006/relationships/hyperlink" Id="rId23" Target="https://docs.pingcap.com/zh/tidb/v8.0/system-variables#tidb_schema_cache_size-&#20174;-v800-&#29256;&#26412;&#24320;&#22987;&#24341;&#20837;" TargetMode="External" /><Relationship Type="http://schemas.openxmlformats.org/officeDocument/2006/relationships/hyperlink" Id="rId28" Target="https://docs.pingcap.com/zh/tidb/v8.0/ticdc-debezium" TargetMode="External" /><Relationship Type="http://schemas.openxmlformats.org/officeDocument/2006/relationships/hyperlink" Id="rId27" Target="https://docs.pingcap.com/zh/tidb/v8.0/ticdc-simple-protoc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pingcap.com/zh/tidb/v7.6/br-snapshot-guide#&#24674;&#22797;&#24555;&#29031;&#22791;&#20221;&#25968;&#25454;" TargetMode="External" /><Relationship Type="http://schemas.openxmlformats.org/officeDocument/2006/relationships/hyperlink" Id="rId31" Target="https://docs.pingcap.com/zh/tidb/v7.6/ddl-v2" TargetMode="External" /><Relationship Type="http://schemas.openxmlformats.org/officeDocument/2006/relationships/hyperlink" Id="rId34" Target="https://docs.pingcap.com/zh/tidb/v7.6/dm-compatibility-catalog" TargetMode="External" /><Relationship Type="http://schemas.openxmlformats.org/officeDocument/2006/relationships/hyperlink" Id="rId29" Target="https://docs.pingcap.com/zh/tidb/v7.6/sql-plan-management#&#36328;&#25968;&#25454;&#24211;&#32465;&#23450;&#25191;&#34892;&#35745;&#21010;-cross-db-binding" TargetMode="External" /><Relationship Type="http://schemas.openxmlformats.org/officeDocument/2006/relationships/hyperlink" Id="rId33" Target="https://docs.pingcap.com/zh/tidb/v7.6/tiproxy-overview" TargetMode="External" /><Relationship Type="http://schemas.openxmlformats.org/officeDocument/2006/relationships/hyperlink" Id="rId32" Target="https://docs.pingcap.com/zh/tidb/v7.6/tune-region-performance#&#36890;&#36807;-active-pd-follower-&#25552;&#21319;-pd-region-&#20449;&#24687;&#26597;&#35810;&#26381;&#21153;&#30340;&#25193;&#23637;&#33021;&#21147;" TargetMode="External" /><Relationship Type="http://schemas.openxmlformats.org/officeDocument/2006/relationships/hyperlink" Id="rId22" Target="https://docs.pingcap.com/zh/tidb/v8.0/br-snapshot-guide#&#24674;&#22797;&#24555;&#29031;&#22791;&#20221;&#25968;&#25454;" TargetMode="External" /><Relationship Type="http://schemas.openxmlformats.org/officeDocument/2006/relationships/hyperlink" Id="rId25" Target="https://docs.pingcap.com/zh/tidb/v8.0/information-schema-tidb-index-usage" TargetMode="External" /><Relationship Type="http://schemas.openxmlformats.org/officeDocument/2006/relationships/hyperlink" Id="rId20" Target="https://docs.pingcap.com/zh/tidb/v8.0/pd-microservices" TargetMode="External" /><Relationship Type="http://schemas.openxmlformats.org/officeDocument/2006/relationships/hyperlink" Id="rId26" Target="https://docs.pingcap.com/zh/tidb/v8.0/sys-schema-unused-indexes" TargetMode="External" /><Relationship Type="http://schemas.openxmlformats.org/officeDocument/2006/relationships/hyperlink" Id="rId21" Target="https://docs.pingcap.com/zh/tidb/v8.0/system-variables#tidb_dml_type-&#20174;-v800-&#29256;&#26412;&#24320;&#22987;&#24341;&#20837;" TargetMode="External" /><Relationship Type="http://schemas.openxmlformats.org/officeDocument/2006/relationships/hyperlink" Id="rId24" Target="https://docs.pingcap.com/zh/tidb/v8.0/system-variables#tidb_enable_auto_analyze_priority_queue-&#20174;-v800-&#29256;&#26412;&#24320;&#22987;&#24341;&#20837;" TargetMode="External" /><Relationship Type="http://schemas.openxmlformats.org/officeDocument/2006/relationships/hyperlink" Id="rId23" Target="https://docs.pingcap.com/zh/tidb/v8.0/system-variables#tidb_schema_cache_size-&#20174;-v800-&#29256;&#26412;&#24320;&#22987;&#24341;&#20837;" TargetMode="External" /><Relationship Type="http://schemas.openxmlformats.org/officeDocument/2006/relationships/hyperlink" Id="rId28" Target="https://docs.pingcap.com/zh/tidb/v8.0/ticdc-debezium" TargetMode="External" /><Relationship Type="http://schemas.openxmlformats.org/officeDocument/2006/relationships/hyperlink" Id="rId27" Target="https://docs.pingcap.com/zh/tidb/v8.0/ticdc-simple-protoc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2024-05-13T08:24:26Z</dcterms:created>
  <dcterms:modified xsi:type="dcterms:W3CDTF">2024-05-13T08:24:26Z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