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b/>
          <w:color w:val="1F4E79"/>
          <w:sz w:val="48"/>
        </w:rPr>
        <w:t xml:space="preserve">Πρακτικός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οδηγός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για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την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εξαμηνιαία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εργασία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Περιεχόμενα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Ο οδηγός αυτός εστιάζει στα πρακτικά θέματα εκτέλεσης και αξιολόγησης επίδοσης που επηρεάζουν άμεσα τα ζητούμενα του εξαμηνιαίου project.</w:t>
      </w:r>
    </w:p>
    <w:p>
      <w:pPr>
        <w:pStyle w:val="BodyText"/>
      </w:pPr>
      <w:r>
        <w:t xml:space="preserve">Υποθέτει ότι έχουν ήδη ολοκληρωθεί: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04_remote-spark-kubernetes</w:t>
        </w:r>
      </w:hyperlink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05_cluster-queries-rdd-df-sql</w:t>
        </w:r>
      </w:hyperlink>
    </w:p>
    <w:p>
      <w:pPr>
        <w:pStyle w:val="Heading1"/>
      </w:pPr>
      <w:bookmarkStart w:id="22" w:name="τι-καλύπτει-αυτός-ο-οδηγός"/>
      <w:r>
        <w:t xml:space="preserve">Τι καλύπτει αυτός ο οδηγός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Πώς διαβάζουμε GeoJSON datasets σε Spark DataFrame.</w:t>
      </w:r>
    </w:p>
    <w:p>
      <w:pPr>
        <w:numPr>
          <w:ilvl w:val="0"/>
          <w:numId w:val="1002"/>
        </w:numPr>
        <w:pStyle w:val="Compact"/>
      </w:pPr>
      <w:r>
        <w:t xml:space="preserve">Πώς αλλάζουν οι ρυθμίσεις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για executors, cores και memory.</w:t>
      </w:r>
    </w:p>
    <w:p>
      <w:pPr>
        <w:numPr>
          <w:ilvl w:val="0"/>
          <w:numId w:val="1002"/>
        </w:numPr>
        <w:pStyle w:val="Compact"/>
      </w:pPr>
      <w:r>
        <w:t xml:space="preserve">Πώς γίνεται σωστή μέτρηση χρόνου εκτέλεσης για δίκαιες συγκρίσεις.</w:t>
      </w:r>
    </w:p>
    <w:p>
      <w:pPr>
        <w:numPr>
          <w:ilvl w:val="0"/>
          <w:numId w:val="1002"/>
        </w:numPr>
        <w:pStyle w:val="Compact"/>
      </w:pPr>
      <w:r>
        <w:t xml:space="preserve">Πώς ελέγχουμε και επηρεάζουμε join strategies (</w:t>
      </w:r>
      <w:r>
        <w:rPr>
          <w:rStyle w:val="VerbatimChar"/>
        </w:rPr>
        <w:t xml:space="preserve">BROADCAST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SHUFFLE_REPLICATE_NL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Πώς οργανώνουμε αναπαραγώγιμα πειράματα για την αναφορά.</w:t>
      </w:r>
    </w:p>
    <w:p>
      <w:pPr>
        <w:pStyle w:val="Heading1"/>
      </w:pPr>
      <w:bookmarkStart w:id="23" w:name="κράτα-τις-εκτελέσεις-αναπαραγώγιμες"/>
      <w:r>
        <w:t xml:space="preserve">Κράτα τις εκτελέσεις αναπαραγώγιμες</w:t>
      </w:r>
      <w:bookmarkEnd w:id="23"/>
    </w:p>
    <w:p>
      <w:pPr>
        <w:pStyle w:val="FirstParagraph"/>
      </w:pPr>
      <w:r>
        <w:t xml:space="preserve">Πριν από κάθε benchmarking session:</w:t>
      </w:r>
    </w:p>
    <w:p>
      <w:pPr>
        <w:numPr>
          <w:ilvl w:val="0"/>
          <w:numId w:val="1003"/>
        </w:numPr>
        <w:pStyle w:val="Compact"/>
      </w:pPr>
      <w:r>
        <w:t xml:space="preserve">ίδιο dataset και ίδιο code revision</w:t>
      </w:r>
    </w:p>
    <w:p>
      <w:pPr>
        <w:numPr>
          <w:ilvl w:val="0"/>
          <w:numId w:val="1003"/>
        </w:numPr>
        <w:pStyle w:val="Compact"/>
      </w:pPr>
      <w:r>
        <w:t xml:space="preserve">μία αλλαγή κάθε φορά</w:t>
      </w:r>
    </w:p>
    <w:p>
      <w:pPr>
        <w:numPr>
          <w:ilvl w:val="0"/>
          <w:numId w:val="1003"/>
        </w:numPr>
        <w:pStyle w:val="Compact"/>
      </w:pPr>
      <w:r>
        <w:t xml:space="preserve">όσο γίνεται σταθερό φορτίο στο cluster</w:t>
      </w:r>
    </w:p>
    <w:p>
      <w:pPr>
        <w:numPr>
          <w:ilvl w:val="0"/>
          <w:numId w:val="1003"/>
        </w:numPr>
        <w:pStyle w:val="Compact"/>
      </w:pPr>
      <w:r>
        <w:t xml:space="preserve">πολλαπλές επαναλήψεις ανά case (τουλάχιστον 3)</w:t>
      </w:r>
    </w:p>
    <w:p>
      <w:pPr>
        <w:numPr>
          <w:ilvl w:val="0"/>
          <w:numId w:val="1003"/>
        </w:numPr>
        <w:pStyle w:val="Compact"/>
      </w:pPr>
      <w:r>
        <w:t xml:space="preserve">αναφορά median χρόνου, όχι μόνο μίας μέτρησης</w:t>
      </w:r>
    </w:p>
    <w:p>
      <w:pPr>
        <w:pStyle w:val="FirstParagraph"/>
      </w:pPr>
      <w:r>
        <w:t xml:space="preserve">Ξεκίνα από καθαρό shell:</w:t>
      </w:r>
    </w:p>
    <w:p>
      <w:pPr>
        <w:pStyle w:val="SourceCode"/>
      </w:pPr>
      <w:r>
        <w:rPr>
          <w:rStyle w:val="ExtensionTok"/>
        </w:rPr>
        <w:t xml:space="preserve">deactivate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BuiltInTok"/>
        </w:rPr>
        <w:t xml:space="preserve">hash</w:t>
      </w:r>
      <w:r>
        <w:rPr>
          <w:rStyle w:val="NormalTok"/>
        </w:rPr>
        <w:t xml:space="preserve"> -r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spark-submit</w:t>
      </w:r>
    </w:p>
    <w:p>
      <w:pPr>
        <w:pStyle w:val="Heading1"/>
      </w:pPr>
      <w:bookmarkStart w:id="24" w:name="Xdf8946c200b6a679a619627ee2d89bd5370119f"/>
      <w:r>
        <w:t xml:space="preserve">1. Ανάγνωση GeoJSON dataset σε DataFrame</w:t>
      </w:r>
      <w:bookmarkEnd w:id="24"/>
    </w:p>
    <w:p>
      <w:pPr>
        <w:pStyle w:val="FirstParagraph"/>
      </w:pPr>
      <w:r>
        <w:t xml:space="preserve">Τα GeoJSON αρχεία που δίνονται στα datasets έχουν τη βασική δομή</w:t>
      </w:r>
      <w:r>
        <w:t xml:space="preserve"> </w:t>
      </w:r>
      <w:r>
        <w:rPr>
          <w:rStyle w:val="VerbatimChar"/>
        </w:rPr>
        <w:t xml:space="preserve">FeatureCollection</w:t>
      </w:r>
      <w:r>
        <w:t xml:space="preserve">, δηλαδή τα πραγματικά records βρίσκονται μέσα στον πίνακα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. Για να τα δουλέψεις ως κανονικό Spark DataFrame, διάβασε το αρχείο με</w:t>
      </w:r>
      <w:r>
        <w:t xml:space="preserve"> </w:t>
      </w:r>
      <w:r>
        <w:rPr>
          <w:rStyle w:val="VerbatimChar"/>
        </w:rPr>
        <w:t xml:space="preserve">multiLine=true</w:t>
      </w:r>
      <w:r>
        <w:t xml:space="preserve">, κάνε</w:t>
      </w:r>
      <w:r>
        <w:t xml:space="preserve"> </w:t>
      </w:r>
      <w:r>
        <w:rPr>
          <w:rStyle w:val="VerbatimChar"/>
        </w:rPr>
        <w:t xml:space="preserve">explode</w:t>
      </w:r>
      <w:r>
        <w:t xml:space="preserve"> </w:t>
      </w:r>
      <w:r>
        <w:t xml:space="preserve">στο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 και στη συνέχεια κάνε flatten τα πεδία του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NormalTok"/>
        </w:rPr>
        <w:t xml:space="preserve">blocks_df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.json(geojson_path)</w:t>
      </w:r>
      <w:r>
        <w:br/>
      </w:r>
      <w:r>
        <w:rPr>
          <w:rStyle w:val="NormalTok"/>
        </w:rPr>
        <w:t xml:space="preserve">).selectExpr(</w:t>
      </w:r>
      <w:r>
        <w:rPr>
          <w:rStyle w:val="StringTok"/>
        </w:rPr>
        <w:t xml:space="preserve">"explode(features) as features"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.select(</w:t>
      </w:r>
      <w:r>
        <w:rPr>
          <w:rStyle w:val="StringTok"/>
        </w:rPr>
        <w:t xml:space="preserve">"features.*"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flattened_blocks_df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blocks_df.select(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F.col(</w:t>
      </w:r>
      <w:r>
        <w:rPr>
          <w:rStyle w:val="SpecialStringTok"/>
        </w:rPr>
        <w:t xml:space="preserve">f"properties.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).alias(col_name)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blocks_df.schema[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].dataType.fieldNames()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"geometry"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).drop(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).drop(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Με αυτό το σχήμα, οι τιμές του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γίνονται top-level στήλες και η στήλη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παραμένει διαθέσιμη για τα χωρικά στοιχεία του GeoJSON.</w:t>
      </w:r>
    </w:p>
    <w:p>
      <w:pPr>
        <w:pStyle w:val="Heading1"/>
      </w:pPr>
      <w:bookmarkStart w:id="25" w:name="X4bcf0b17941bf207e58b0537a62d1b41107020c"/>
      <w:r>
        <w:t xml:space="preserve">2. Αλλαγή ρυθμίσεων executors</w:t>
      </w:r>
      <w:bookmarkEnd w:id="25"/>
    </w:p>
    <w:p>
      <w:pPr>
        <w:pStyle w:val="FirstParagraph"/>
      </w:pPr>
      <w:r>
        <w:t xml:space="preserve">Στην εκφώνηση ζητούνται συγκεκριμένα configurations.</w:t>
      </w:r>
      <w:r>
        <w:br/>
      </w:r>
      <w:r>
        <w:t xml:space="preserve">Η πιο ασφαλής πρακτική είναι</w:t>
      </w:r>
      <w:r>
        <w:t xml:space="preserve"> </w:t>
      </w:r>
      <w:r>
        <w:rPr>
          <w:rStyle w:val="VerbatimChar"/>
        </w:rPr>
        <w:t xml:space="preserve">--conf</w:t>
      </w:r>
      <w:r>
        <w:t xml:space="preserve"> </w:t>
      </w:r>
      <w:r>
        <w:t xml:space="preserve">ανά εκτέλεση (όχι μόνιμη αλλαγή default αρχείων).</w:t>
      </w:r>
    </w:p>
    <w:p>
      <w:pPr>
        <w:pStyle w:val="Heading2"/>
      </w:pPr>
      <w:bookmarkStart w:id="26" w:name="override-ανά-εκτέλεση-προτεινόμενο"/>
      <w:r>
        <w:t xml:space="preserve">Override ανά εκτέλεση (προτεινόμενο)</w:t>
      </w:r>
      <w:bookmarkEnd w:id="26"/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spark.executor.instances=4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spark.executor.cores=1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spark.executor.memory=2g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your_script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Heading1"/>
      </w:pPr>
      <w:bookmarkStart w:id="27" w:name="X6f5e485c27e1458bec292a3bc619ad20c6fdda3"/>
      <w:r>
        <w:t xml:space="preserve">3. Σωστή μέτρηση χρόνου εκτέλεσης</w:t>
      </w:r>
      <w:bookmarkEnd w:id="27"/>
    </w:p>
    <w:p>
      <w:pPr>
        <w:pStyle w:val="FirstParagraph"/>
      </w:pPr>
      <w:r>
        <w:t xml:space="preserve">Μη θεωρείς ως αξιόπιστο runtime το shell timing γύρω από το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.</w:t>
      </w:r>
      <w:r>
        <w:br/>
      </w:r>
      <w:r>
        <w:t xml:space="preserve">Σε cluster mode, το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μπορεί να ολοκληρώσει το submission flow ενώ το application συνεχίζει στο Kubernetes.</w:t>
      </w:r>
    </w:p>
    <w:p>
      <w:pPr>
        <w:pStyle w:val="Heading2"/>
      </w:pPr>
      <w:bookmarkStart w:id="28" w:name="X760b07a0e761b22bd4002145ee56dda425d7d36"/>
      <w:r>
        <w:t xml:space="preserve">Προτεινόμενη μέθοδος Α (κύρια): μέτρηση μέσα στον Python κώδικα</w:t>
      </w:r>
      <w:bookmarkEnd w:id="28"/>
    </w:p>
    <w:p>
      <w:pPr>
        <w:pStyle w:val="FirstParagraph"/>
      </w:pPr>
      <w:r>
        <w:t xml:space="preserve">Για συγκρίσεις στην εργασία, προτίμησε timing με</w:t>
      </w:r>
      <w:r>
        <w:t xml:space="preserve"> </w:t>
      </w:r>
      <w:r>
        <w:rPr>
          <w:rStyle w:val="VerbatimChar"/>
        </w:rPr>
        <w:t xml:space="preserve">perf_counter()</w:t>
      </w:r>
      <w:r>
        <w:t xml:space="preserve"> </w:t>
      </w:r>
      <w:r>
        <w:t xml:space="preserve">γύρω από το τελικό Spark action.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perf_counter</w:t>
      </w:r>
      <w:r>
        <w:br/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perf_counter()</w:t>
      </w:r>
      <w:r>
        <w:br/>
      </w:r>
      <w:r>
        <w:rPr>
          <w:rStyle w:val="NormalTok"/>
        </w:rPr>
        <w:t xml:space="preserve">result_df.write.mode(</w:t>
      </w:r>
      <w:r>
        <w:rPr>
          <w:rStyle w:val="StringTok"/>
        </w:rPr>
        <w:t xml:space="preserve">"overwrite"</w:t>
      </w:r>
      <w:r>
        <w:rPr>
          <w:rStyle w:val="NormalTok"/>
        </w:rPr>
        <w:t xml:space="preserve">).csv(output_path)  </w:t>
      </w:r>
      <w:r>
        <w:rPr>
          <w:rStyle w:val="CommentTok"/>
        </w:rPr>
        <w:t xml:space="preserve"># ή άλλο τελικό action</w:t>
      </w:r>
      <w:r>
        <w:br/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f"QUERY_ELAPSED_SECONDS=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Αν ακολουθήσεις αυτή τη μέθοδο, κράτησε ακριβώς το ίδιο timing boundary σε όλες τις υλοποιήσεις (RDD / DF / SQL).</w:t>
      </w:r>
    </w:p>
    <w:p>
      <w:pPr>
        <w:pStyle w:val="Heading2"/>
      </w:pPr>
      <w:bookmarkStart w:id="29" w:name="X8dfb1cdf78d0aff470374e5f4881f40531f134d"/>
      <w:r>
        <w:t xml:space="preserve">Προτεινόμενη μέθοδος Β (validation): μέτρηση application duration από το Spark</w:t>
      </w:r>
      <w:bookmarkEnd w:id="29"/>
    </w:p>
    <w:p>
      <w:pPr>
        <w:pStyle w:val="FirstParagraph"/>
      </w:pPr>
      <w:r>
        <w:t xml:space="preserve">Χρησιμοποίησε runtime στοιχεία του ίδιου του Spark (Spark UI / History Server), όχι terminal wall-clock.</w:t>
      </w:r>
    </w:p>
    <w:p>
      <w:pPr>
        <w:numPr>
          <w:ilvl w:val="0"/>
          <w:numId w:val="1004"/>
        </w:numPr>
        <w:pStyle w:val="Compact"/>
      </w:pPr>
      <w:r>
        <w:t xml:space="preserve">Κάνε submit με μοναδικό app name.</w:t>
      </w:r>
    </w:p>
    <w:p>
      <w:pPr>
        <w:numPr>
          <w:ilvl w:val="0"/>
          <w:numId w:val="1004"/>
        </w:numPr>
        <w:pStyle w:val="Compact"/>
      </w:pPr>
      <w:r>
        <w:t xml:space="preserve">Περίμενε να ολοκληρωθεί στο cluster.</w:t>
      </w:r>
    </w:p>
    <w:p>
      <w:pPr>
        <w:numPr>
          <w:ilvl w:val="0"/>
          <w:numId w:val="1004"/>
        </w:numPr>
        <w:pStyle w:val="Compact"/>
      </w:pPr>
      <w:r>
        <w:t xml:space="preserve">Κατέγραψε</w:t>
      </w:r>
      <w:r>
        <w:t xml:space="preserve"> </w:t>
      </w:r>
      <w:r>
        <w:rPr>
          <w:rStyle w:val="VerbatimChar"/>
        </w:rPr>
        <w:t xml:space="preserve">Application ID</w:t>
      </w:r>
      <w:r>
        <w:t xml:space="preserve"> </w:t>
      </w:r>
      <w:r>
        <w:t xml:space="preserve">και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από τον History Server, αν είναι διαθέσιμος.</w:t>
      </w:r>
    </w:p>
    <w:p>
      <w:pPr>
        <w:pStyle w:val="FirstParagraph"/>
      </w:pPr>
      <w:r>
        <w:t xml:space="preserve">Παράδειγμα submit: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spark.app.name=Q2_DF_run1_4x1c_2g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spark.executor.instances=4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spark.executor.cores=1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--conf</w:t>
      </w:r>
      <w:r>
        <w:rPr>
          <w:rStyle w:val="NormalTok"/>
        </w:rPr>
        <w:t xml:space="preserve"> spark.executor.memory=2g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://hdfs-namenode.default.svc.cluster.local:9000/user/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/code/Q2_df.py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FirstParagraph"/>
      </w:pPr>
      <w:r>
        <w:t xml:space="preserve">Μετά πάρε τον χρόνο από το πεδίο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στον History Server, αν είναι διαθέσιμος, για τον πίνακα συγκρίσεων.</w:t>
      </w:r>
    </w:p>
    <w:p>
      <w:pPr>
        <w:pStyle w:val="Heading1"/>
      </w:pPr>
      <w:bookmarkStart w:id="30" w:name="Xac2345a78fbfb62dae85f4b5f966272b54106ef"/>
      <w:r>
        <w:t xml:space="preserve">4. Join strategies: έλεγχος και πειραματισμός</w:t>
      </w:r>
      <w:bookmarkEnd w:id="30"/>
    </w:p>
    <w:p>
      <w:pPr>
        <w:pStyle w:val="Heading2"/>
      </w:pPr>
      <w:bookmarkStart w:id="31" w:name="δες-τι-διάλεξε-ο-catalyst"/>
      <w:r>
        <w:t xml:space="preserve">Δες τι διάλεξε ο Catalyst</w:t>
      </w:r>
      <w:bookmarkEnd w:id="31"/>
    </w:p>
    <w:p>
      <w:pPr>
        <w:pStyle w:val="FirstParagraph"/>
      </w:pPr>
      <w:r>
        <w:t xml:space="preserve">Για DataFrame:</w:t>
      </w:r>
    </w:p>
    <w:p>
      <w:pPr>
        <w:pStyle w:val="SourceCode"/>
      </w:pPr>
      <w:r>
        <w:rPr>
          <w:rStyle w:val="NormalTok"/>
        </w:rPr>
        <w:t xml:space="preserve">result_df.explain(</w:t>
      </w:r>
      <w:r>
        <w:rPr>
          <w:rStyle w:val="StringTok"/>
        </w:rPr>
        <w:t xml:space="preserve">"formatted"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Για SQL:</w:t>
      </w:r>
    </w:p>
    <w:p>
      <w:pPr>
        <w:pStyle w:val="SourceCode"/>
      </w:pPr>
      <w:r>
        <w:rPr>
          <w:rStyle w:val="NormalTok"/>
        </w:rPr>
        <w:t xml:space="preserve">spark.sql(</w:t>
      </w:r>
      <w:r>
        <w:rPr>
          <w:rStyle w:val="StringTok"/>
        </w:rPr>
        <w:t xml:space="preserve">"&lt;your query&gt;"</w:t>
      </w:r>
      <w:r>
        <w:rPr>
          <w:rStyle w:val="NormalTok"/>
        </w:rPr>
        <w:t xml:space="preserve">).explain(</w:t>
      </w:r>
      <w:r>
        <w:rPr>
          <w:rStyle w:val="StringTok"/>
        </w:rPr>
        <w:t xml:space="preserve">"formatted"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Στο physical plan δες κόμβους όπως: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BroadcastHashJoin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SortMergeJoin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ShuffledHashJoin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BroadcastNestedLoopJoin</w:t>
      </w:r>
      <w:r>
        <w:t xml:space="preserve"> </w:t>
      </w:r>
      <w:r>
        <w:t xml:space="preserve">(συχνά σε non-equi ή cross joins)</w:t>
      </w:r>
    </w:p>
    <w:p>
      <w:pPr>
        <w:pStyle w:val="Heading2"/>
      </w:pPr>
      <w:bookmarkStart w:id="32" w:name="επίβαλε-στρατηγική-με-hints"/>
      <w:r>
        <w:t xml:space="preserve">Επίβαλε στρατηγική με hints</w:t>
      </w:r>
      <w:bookmarkEnd w:id="32"/>
    </w:p>
    <w:p>
      <w:pPr>
        <w:pStyle w:val="FirstParagraph"/>
      </w:pPr>
      <w:r>
        <w:t xml:space="preserve">DataFrame API: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broadcast</w:t>
      </w:r>
      <w:r>
        <w:br/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left.join(broadcast(right), 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ή: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left.hint(</w:t>
      </w:r>
      <w:r>
        <w:rPr>
          <w:rStyle w:val="StringTok"/>
        </w:rPr>
        <w:t xml:space="preserve">"merge"</w:t>
      </w:r>
      <w:r>
        <w:rPr>
          <w:rStyle w:val="NormalTok"/>
        </w:rPr>
        <w:t xml:space="preserve">).join(right, 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left.hint(</w:t>
      </w:r>
      <w:r>
        <w:rPr>
          <w:rStyle w:val="StringTok"/>
        </w:rPr>
        <w:t xml:space="preserve">"shuffle_hash"</w:t>
      </w:r>
      <w:r>
        <w:rPr>
          <w:rStyle w:val="NormalTok"/>
        </w:rPr>
        <w:t xml:space="preserve">).join(right, 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left.hint(</w:t>
      </w:r>
      <w:r>
        <w:rPr>
          <w:rStyle w:val="StringTok"/>
        </w:rPr>
        <w:t xml:space="preserve">"shuffle_replicate_nl"</w:t>
      </w:r>
      <w:r>
        <w:rPr>
          <w:rStyle w:val="NormalTok"/>
        </w:rPr>
        <w:t xml:space="preserve">).join(right, </w:t>
      </w:r>
      <w:r>
        <w:rPr>
          <w:rStyle w:val="StringTok"/>
        </w:rPr>
        <w:t xml:space="preserve">"zip_code"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Spark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/*+ BROADCAST(dim)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/*+ MERGE(a, b)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/*+ SHUFFLE_HASH(a)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/*+ SHUFFLE_REPLICATE_NL(dim)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Heading1"/>
      </w:pPr>
      <w:bookmarkStart w:id="33" w:name="X2c0f84b28abd89f67998468c0a158cf2fb0c39a"/>
      <w:r>
        <w:t xml:space="preserve">5. Τελικό checklist πριν την υποβολή</w:t>
      </w:r>
      <w:bookmarkEnd w:id="33"/>
    </w:p>
    <w:p>
      <w:pPr>
        <w:numPr>
          <w:ilvl w:val="0"/>
          <w:numId w:val="1006"/>
        </w:numPr>
        <w:pStyle w:val="Compact"/>
      </w:pPr>
      <w:r>
        <w:t xml:space="preserve">Υλοποιήθηκαν όλες οι API εκδοχές που ζητά η εκφώνηση.</w:t>
      </w:r>
    </w:p>
    <w:p>
      <w:pPr>
        <w:numPr>
          <w:ilvl w:val="0"/>
          <w:numId w:val="1006"/>
        </w:numPr>
        <w:pStyle w:val="Compact"/>
      </w:pPr>
      <w:r>
        <w:t xml:space="preserve">Υπάρχει evidence εκτέλεσης για κάθε ζητούμενο resource configuration.</w:t>
      </w:r>
    </w:p>
    <w:p>
      <w:pPr>
        <w:numPr>
          <w:ilvl w:val="0"/>
          <w:numId w:val="1006"/>
        </w:numPr>
        <w:pStyle w:val="Compact"/>
      </w:pPr>
      <w:r>
        <w:t xml:space="preserve">Υπάρχουν πίνακες σύγκρισης χρόνων και σύντομος τεχνικός σχολιασμός.</w:t>
      </w:r>
    </w:p>
    <w:p>
      <w:pPr>
        <w:numPr>
          <w:ilvl w:val="0"/>
          <w:numId w:val="1006"/>
        </w:numPr>
        <w:pStyle w:val="Compact"/>
      </w:pPr>
      <w:r>
        <w:t xml:space="preserve">Το repository έχει σταθερό commit για την προφορική εξέταση.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Theme="majorHAnsi" w:eastAsiaTheme="majorEastAsia" w:hAnsiTheme="majorHAnsi" w:cstheme="majorBidi" w:ascii="Cambria" w:hAnsi="Cambria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left"/>
    </w:pPr>
    <w:rPr>
      <w:rFonts w:asciiTheme="majorHAnsi" w:eastAsiaTheme="majorEastAsia" w:hAnsiTheme="majorHAnsi" w:cstheme="majorBidi" w:ascii="Cambria" w:hAnsi="Cambria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before="0" w:after="40" w:line="240" w:lineRule="auto"/>
      <w:ind w:left="0"/>
      <w:jc w:val="left"/>
    </w:pPr>
    <w:rPr>
      <w:rFonts w:ascii="Calibri" w:hAnsi="Calibri"/>
      <w:sz w:val="21"/>
    </w:rPr>
  </w:style>
  <w:style w:type="paragraph" w:customStyle="1" w:styleId="Contents2">
    <w:name w:val="Contents 2"/>
    <w:basedOn w:val="Normal"/>
    <w:pPr>
      <w:spacing w:before="0" w:after="40" w:line="240" w:lineRule="auto"/>
      <w:ind w:left="283"/>
      <w:jc w:val="left"/>
    </w:pPr>
    <w:rPr>
      <w:rFonts w:ascii="Calibri" w:hAnsi="Calibri"/>
      <w:sz w:val="21"/>
    </w:rPr>
  </w:style>
  <w:style w:type="paragraph" w:customStyle="1" w:styleId="Contents3">
    <w:name w:val="Contents 3"/>
    <w:basedOn w:val="Normal"/>
    <w:pPr>
      <w:spacing w:before="0" w:after="40" w:line="240" w:lineRule="auto"/>
      <w:ind w:left="567"/>
      <w:jc w:val="left"/>
    </w:pPr>
    <w:rPr>
      <w:rFonts w:ascii="Calibri" w:hAnsi="Calibri"/>
      <w:sz w:val="21"/>
    </w:rPr>
  </w:style>
  <w:style w:type="paragraph" w:customStyle="1" w:styleId="SourceCode">
    <w:name w:val="Source Code"/>
    <w:basedOn w:val="Normal"/>
    <w:pPr>
      <w:spacing w:before="0" w:after="0" w:line="240" w:lineRule="auto"/>
      <w:jc w:val="left"/>
      <w:shd w:val="clear" w:color="auto" w:fill="EDEDED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0"/>
      <w:shd w:val="clear" w:color="auto" w:fill="EDEDED"/>
      <w:noProof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20" Type="http://schemas.openxmlformats.org/officeDocument/2006/relationships/hyperlink" Target="../04_remote-spark-kubernetes/README.md" TargetMode="External"/><Relationship Id="rId21" Type="http://schemas.openxmlformats.org/officeDocument/2006/relationships/hyperlink" Target="../05_cluster-queries-rdd-df-sql/README.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04_remote-spark-kubernetes/README.md" TargetMode="External"/><Relationship Id="rId21" Type="http://schemas.openxmlformats.org/officeDocument/2006/relationships/hyperlink" Target="../05_cluster-queries-rdd-df-sql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Πρακτικός οδηγός για την εξαμηνιαία εργασία</dc:title>
  <dc:creator/>
  <cp:keywords/>
  <dcterms:created xsi:type="dcterms:W3CDTF">2026-05-12T10:25:13Z</dcterms:created>
  <dcterms:modified xsi:type="dcterms:W3CDTF">2026-05-12T10:25:13Z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