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8EA2D" w14:textId="77777777" w:rsidR="00DE115F" w:rsidRDefault="00000000">
      <w:pPr>
        <w:spacing w:before="480" w:after="180"/>
        <w:jc w:val="center"/>
      </w:pPr>
      <w:proofErr w:type="spellStart"/>
      <w:r>
        <w:rPr>
          <w:b/>
          <w:bCs/>
          <w:color w:val="1D3557"/>
          <w:sz w:val="30"/>
          <w:szCs w:val="30"/>
        </w:rPr>
        <w:t>PilotReflect</w:t>
      </w:r>
      <w:proofErr w:type="spellEnd"/>
      <w:r>
        <w:rPr>
          <w:b/>
          <w:bCs/>
          <w:color w:val="1D3557"/>
          <w:sz w:val="30"/>
          <w:szCs w:val="30"/>
        </w:rPr>
        <w:t>: Elektronik Uçuş Çantası (EFB) Çerçevesinde</w:t>
      </w:r>
    </w:p>
    <w:p w14:paraId="723C8282" w14:textId="77777777" w:rsidR="00DE115F" w:rsidRDefault="00000000">
      <w:pPr>
        <w:spacing w:after="100"/>
        <w:jc w:val="center"/>
      </w:pPr>
      <w:r>
        <w:rPr>
          <w:b/>
          <w:bCs/>
          <w:color w:val="1D3557"/>
          <w:sz w:val="28"/>
          <w:szCs w:val="28"/>
        </w:rPr>
        <w:t>Uçuş Sonrası Kişisel Biyometrik Refleksiyon Sistemi</w:t>
      </w:r>
    </w:p>
    <w:p w14:paraId="16679DFB" w14:textId="77777777" w:rsidR="00DE115F" w:rsidRDefault="00000000">
      <w:pPr>
        <w:spacing w:after="80"/>
        <w:jc w:val="center"/>
      </w:pPr>
      <w:r>
        <w:rPr>
          <w:i/>
          <w:iCs/>
          <w:color w:val="444444"/>
        </w:rPr>
        <w:t>Tablet Tabanlı İnsan-Bilgisayar Arayüzü Tasarımı Perspektifinden Bir Yaklaşım</w:t>
      </w:r>
    </w:p>
    <w:p w14:paraId="20245744" w14:textId="56A53259" w:rsidR="00DE115F" w:rsidRDefault="00000000">
      <w:pPr>
        <w:spacing w:before="160" w:after="60"/>
        <w:jc w:val="center"/>
      </w:pPr>
      <w:r>
        <w:rPr>
          <w:b/>
          <w:bCs/>
        </w:rPr>
        <w:t>Mete CANTEKİN</w:t>
      </w:r>
      <w:r w:rsidR="00436D3A">
        <w:rPr>
          <w:b/>
          <w:bCs/>
        </w:rPr>
        <w:t xml:space="preserve"> (2520004030)</w:t>
      </w:r>
    </w:p>
    <w:p w14:paraId="2D347E35" w14:textId="7D53782E" w:rsidR="00DE115F" w:rsidRDefault="00000000">
      <w:pPr>
        <w:spacing w:after="60"/>
        <w:jc w:val="center"/>
      </w:pPr>
      <w:r>
        <w:rPr>
          <w:i/>
          <w:iCs/>
          <w:sz w:val="20"/>
          <w:szCs w:val="20"/>
        </w:rPr>
        <w:t>Bilgisayar Mühendisliği Doktora Programı — İnsan-Bilgisayar Arayüzü Tasarımı</w:t>
      </w:r>
      <w:r w:rsidR="001846A0">
        <w:rPr>
          <w:i/>
          <w:iCs/>
          <w:sz w:val="20"/>
          <w:szCs w:val="20"/>
        </w:rPr>
        <w:t xml:space="preserve"> Dersi Vize Ödevi</w:t>
      </w:r>
    </w:p>
    <w:p w14:paraId="51DA7B10" w14:textId="77777777" w:rsidR="00DE115F" w:rsidRDefault="00DE115F">
      <w:pPr>
        <w:spacing w:after="80"/>
      </w:pPr>
    </w:p>
    <w:p w14:paraId="45AFFD6A" w14:textId="77777777" w:rsidR="00DE115F" w:rsidRDefault="00000000">
      <w:pPr>
        <w:spacing w:before="120" w:after="80"/>
      </w:pPr>
      <w:r>
        <w:rPr>
          <w:b/>
          <w:bCs/>
          <w:color w:val="1D3557"/>
        </w:rPr>
        <w:t>ÖZET</w:t>
      </w:r>
    </w:p>
    <w:p w14:paraId="0B9994DE" w14:textId="77777777" w:rsidR="00DE115F" w:rsidRDefault="00000000">
      <w:pPr>
        <w:spacing w:after="180" w:line="340" w:lineRule="auto"/>
        <w:ind w:left="360" w:right="360"/>
        <w:jc w:val="both"/>
      </w:pPr>
      <w:r>
        <w:rPr>
          <w:sz w:val="20"/>
          <w:szCs w:val="20"/>
        </w:rPr>
        <w:t xml:space="preserve">Elektronik Uçuş Çantası (EFB), geleneksel pilotun kağıt belge çantasını dijitalleştiren; navigasyon haritaları, performans hesaplamaları, kontrol listeleri ve uçuş sonrası raporlama işlevlerini bütünleştiren bir bilgi yönetim platformudur. Bu çalışmada, EFB ekosistemi çerçevesinde, akıllı pilot saatlerinin biyometrik veri toplama kapasitesini uçuş sonrası kişisel refleksiyon sürecine bağlayan tablet tabanlı bir uygulama olan </w:t>
      </w:r>
      <w:proofErr w:type="spellStart"/>
      <w:r>
        <w:rPr>
          <w:sz w:val="20"/>
          <w:szCs w:val="20"/>
        </w:rPr>
        <w:t>PilotReflect</w:t>
      </w:r>
      <w:proofErr w:type="spellEnd"/>
      <w:r>
        <w:rPr>
          <w:sz w:val="20"/>
          <w:szCs w:val="20"/>
        </w:rPr>
        <w:t xml:space="preserve"> tasarlanmıştır. FAA AC 120-76E ve EASA AMC 20-25 standartlarında tanımlanan Tip B EFB uygulama gereklilikleri temel alınarak geliştirilen sistem; kalp atış hızı, </w:t>
      </w:r>
      <w:proofErr w:type="spellStart"/>
      <w:r>
        <w:rPr>
          <w:sz w:val="20"/>
          <w:szCs w:val="20"/>
        </w:rPr>
        <w:t>SpO</w:t>
      </w:r>
      <w:proofErr w:type="spellEnd"/>
      <w:r>
        <w:rPr>
          <w:sz w:val="20"/>
          <w:szCs w:val="20"/>
        </w:rPr>
        <w:t xml:space="preserve">₂, HRV ve stres endeksi verilerini uçuş faz analizi ile yapılandırılmış </w:t>
      </w:r>
      <w:proofErr w:type="spellStart"/>
      <w:r>
        <w:rPr>
          <w:sz w:val="20"/>
          <w:szCs w:val="20"/>
        </w:rPr>
        <w:t>debriefing</w:t>
      </w:r>
      <w:proofErr w:type="spellEnd"/>
      <w:r>
        <w:rPr>
          <w:sz w:val="20"/>
          <w:szCs w:val="20"/>
        </w:rPr>
        <w:t xml:space="preserve"> modüllerine entegre etmektedir. Uygulamanın temel felsefesi </w:t>
      </w:r>
      <w:proofErr w:type="spellStart"/>
      <w:r>
        <w:rPr>
          <w:sz w:val="20"/>
          <w:szCs w:val="20"/>
        </w:rPr>
        <w:t>Privacy</w:t>
      </w:r>
      <w:proofErr w:type="spellEnd"/>
      <w:r>
        <w:rPr>
          <w:sz w:val="20"/>
          <w:szCs w:val="20"/>
        </w:rPr>
        <w:t xml:space="preserve"> </w:t>
      </w:r>
      <w:proofErr w:type="spellStart"/>
      <w:r>
        <w:rPr>
          <w:sz w:val="20"/>
          <w:szCs w:val="20"/>
        </w:rPr>
        <w:t>by</w:t>
      </w:r>
      <w:proofErr w:type="spellEnd"/>
      <w:r>
        <w:rPr>
          <w:sz w:val="20"/>
          <w:szCs w:val="20"/>
        </w:rPr>
        <w:t xml:space="preserve"> Design ilkesiyle örtüşmektedir: tüm biyometrik ve refleksiyon verileri yalnızca pilotun kişisel cihazında saklanır; havacılık paydaşlarıyla hiçbir koşulda paylaşılmaz. Çalışma, EFB teknolojisinin mevcut işlevsel kapsamını, pilotun fizyolojik öz-farkındalığını destekleyen kişisel bir emniyet kültürü aracıyla nasıl genişletebileceğini ortaya koymaktadır.</w:t>
      </w:r>
    </w:p>
    <w:p w14:paraId="1DF0B575" w14:textId="3B6D294C" w:rsidR="00DE115F" w:rsidRDefault="00000000">
      <w:pPr>
        <w:spacing w:after="200"/>
        <w:ind w:left="360" w:right="360"/>
        <w:jc w:val="both"/>
      </w:pPr>
      <w:r w:rsidRPr="00143D2C">
        <w:rPr>
          <w:b/>
          <w:bCs/>
          <w:i/>
          <w:iCs/>
          <w:sz w:val="20"/>
          <w:szCs w:val="20"/>
        </w:rPr>
        <w:t>Anahtar Kelimeler:</w:t>
      </w:r>
      <w:r>
        <w:rPr>
          <w:i/>
          <w:iCs/>
          <w:sz w:val="20"/>
          <w:szCs w:val="20"/>
        </w:rPr>
        <w:t xml:space="preserve"> Elektronik Uçuş Çantası (EFB), insan-bilgisayar etkileşimi, </w:t>
      </w:r>
      <w:r w:rsidR="00143D2C">
        <w:rPr>
          <w:i/>
          <w:iCs/>
          <w:sz w:val="20"/>
          <w:szCs w:val="20"/>
        </w:rPr>
        <w:t>t</w:t>
      </w:r>
      <w:r w:rsidR="00143D2C" w:rsidRPr="00143D2C">
        <w:rPr>
          <w:i/>
          <w:iCs/>
          <w:sz w:val="20"/>
          <w:szCs w:val="20"/>
        </w:rPr>
        <w:t xml:space="preserve">asarımda </w:t>
      </w:r>
      <w:r w:rsidR="00143D2C">
        <w:rPr>
          <w:i/>
          <w:iCs/>
          <w:sz w:val="20"/>
          <w:szCs w:val="20"/>
        </w:rPr>
        <w:t>g</w:t>
      </w:r>
      <w:r w:rsidR="00143D2C" w:rsidRPr="00143D2C">
        <w:rPr>
          <w:i/>
          <w:iCs/>
          <w:sz w:val="20"/>
          <w:szCs w:val="20"/>
        </w:rPr>
        <w:t>izlilik,</w:t>
      </w:r>
      <w:r w:rsidR="00143D2C">
        <w:rPr>
          <w:i/>
          <w:iCs/>
          <w:sz w:val="20"/>
          <w:szCs w:val="20"/>
        </w:rPr>
        <w:t xml:space="preserve"> </w:t>
      </w:r>
      <w:r>
        <w:rPr>
          <w:i/>
          <w:iCs/>
          <w:sz w:val="20"/>
          <w:szCs w:val="20"/>
        </w:rPr>
        <w:t>biyometrik görselleştirme</w:t>
      </w:r>
      <w:r w:rsidR="00143D2C">
        <w:rPr>
          <w:i/>
          <w:iCs/>
          <w:sz w:val="20"/>
          <w:szCs w:val="20"/>
        </w:rPr>
        <w:t>.</w:t>
      </w:r>
    </w:p>
    <w:p w14:paraId="366E14CF" w14:textId="77777777" w:rsidR="00DE115F" w:rsidRDefault="00000000">
      <w:pPr>
        <w:spacing w:before="120" w:after="80"/>
      </w:pPr>
      <w:r>
        <w:rPr>
          <w:b/>
          <w:bCs/>
          <w:color w:val="1D3557"/>
        </w:rPr>
        <w:t>ABSTRACT</w:t>
      </w:r>
    </w:p>
    <w:p w14:paraId="382111BB" w14:textId="77777777" w:rsidR="00DE115F" w:rsidRDefault="00000000">
      <w:pPr>
        <w:spacing w:after="180" w:line="340" w:lineRule="auto"/>
        <w:ind w:left="360" w:right="360"/>
        <w:jc w:val="both"/>
      </w:pPr>
      <w:proofErr w:type="spellStart"/>
      <w:r>
        <w:rPr>
          <w:sz w:val="20"/>
          <w:szCs w:val="20"/>
        </w:rPr>
        <w:t>The</w:t>
      </w:r>
      <w:proofErr w:type="spellEnd"/>
      <w:r>
        <w:rPr>
          <w:sz w:val="20"/>
          <w:szCs w:val="20"/>
        </w:rPr>
        <w:t xml:space="preserve"> Electronic Flight </w:t>
      </w:r>
      <w:proofErr w:type="spellStart"/>
      <w:r>
        <w:rPr>
          <w:sz w:val="20"/>
          <w:szCs w:val="20"/>
        </w:rPr>
        <w:t>Bag</w:t>
      </w:r>
      <w:proofErr w:type="spellEnd"/>
      <w:r>
        <w:rPr>
          <w:sz w:val="20"/>
          <w:szCs w:val="20"/>
        </w:rPr>
        <w:t xml:space="preserve"> (EFB) is a </w:t>
      </w:r>
      <w:proofErr w:type="spellStart"/>
      <w:r>
        <w:rPr>
          <w:sz w:val="20"/>
          <w:szCs w:val="20"/>
        </w:rPr>
        <w:t>digital</w:t>
      </w:r>
      <w:proofErr w:type="spellEnd"/>
      <w:r>
        <w:rPr>
          <w:sz w:val="20"/>
          <w:szCs w:val="20"/>
        </w:rPr>
        <w:t xml:space="preserve"> </w:t>
      </w:r>
      <w:proofErr w:type="spellStart"/>
      <w:r>
        <w:rPr>
          <w:sz w:val="20"/>
          <w:szCs w:val="20"/>
        </w:rPr>
        <w:t>information</w:t>
      </w:r>
      <w:proofErr w:type="spellEnd"/>
      <w:r>
        <w:rPr>
          <w:sz w:val="20"/>
          <w:szCs w:val="20"/>
        </w:rPr>
        <w:t xml:space="preserve"> </w:t>
      </w:r>
      <w:proofErr w:type="spellStart"/>
      <w:r>
        <w:rPr>
          <w:sz w:val="20"/>
          <w:szCs w:val="20"/>
        </w:rPr>
        <w:t>management</w:t>
      </w:r>
      <w:proofErr w:type="spellEnd"/>
      <w:r>
        <w:rPr>
          <w:sz w:val="20"/>
          <w:szCs w:val="20"/>
        </w:rPr>
        <w:t xml:space="preserve"> platform </w:t>
      </w:r>
      <w:proofErr w:type="spellStart"/>
      <w:r>
        <w:rPr>
          <w:sz w:val="20"/>
          <w:szCs w:val="20"/>
        </w:rPr>
        <w:t>that</w:t>
      </w:r>
      <w:proofErr w:type="spellEnd"/>
      <w:r>
        <w:rPr>
          <w:sz w:val="20"/>
          <w:szCs w:val="20"/>
        </w:rPr>
        <w:t xml:space="preserve"> </w:t>
      </w:r>
      <w:proofErr w:type="spellStart"/>
      <w:r>
        <w:rPr>
          <w:sz w:val="20"/>
          <w:szCs w:val="20"/>
        </w:rPr>
        <w:t>replaces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traditional</w:t>
      </w:r>
      <w:proofErr w:type="spellEnd"/>
      <w:r>
        <w:rPr>
          <w:sz w:val="20"/>
          <w:szCs w:val="20"/>
        </w:rPr>
        <w:t xml:space="preserve"> </w:t>
      </w:r>
      <w:proofErr w:type="spellStart"/>
      <w:r>
        <w:rPr>
          <w:sz w:val="20"/>
          <w:szCs w:val="20"/>
        </w:rPr>
        <w:t>pilot's</w:t>
      </w:r>
      <w:proofErr w:type="spellEnd"/>
      <w:r>
        <w:rPr>
          <w:sz w:val="20"/>
          <w:szCs w:val="20"/>
        </w:rPr>
        <w:t xml:space="preserve"> </w:t>
      </w:r>
      <w:proofErr w:type="spellStart"/>
      <w:r>
        <w:rPr>
          <w:sz w:val="20"/>
          <w:szCs w:val="20"/>
        </w:rPr>
        <w:t>paper</w:t>
      </w:r>
      <w:proofErr w:type="spellEnd"/>
      <w:r>
        <w:rPr>
          <w:sz w:val="20"/>
          <w:szCs w:val="20"/>
        </w:rPr>
        <w:t xml:space="preserve"> </w:t>
      </w:r>
      <w:proofErr w:type="spellStart"/>
      <w:r>
        <w:rPr>
          <w:sz w:val="20"/>
          <w:szCs w:val="20"/>
        </w:rPr>
        <w:t>flight</w:t>
      </w:r>
      <w:proofErr w:type="spellEnd"/>
      <w:r>
        <w:rPr>
          <w:sz w:val="20"/>
          <w:szCs w:val="20"/>
        </w:rPr>
        <w:t xml:space="preserve"> </w:t>
      </w:r>
      <w:proofErr w:type="spellStart"/>
      <w:r>
        <w:rPr>
          <w:sz w:val="20"/>
          <w:szCs w:val="20"/>
        </w:rPr>
        <w:t>bag</w:t>
      </w:r>
      <w:proofErr w:type="spellEnd"/>
      <w:r>
        <w:rPr>
          <w:sz w:val="20"/>
          <w:szCs w:val="20"/>
        </w:rPr>
        <w:t xml:space="preserve"> </w:t>
      </w:r>
      <w:proofErr w:type="spellStart"/>
      <w:r>
        <w:rPr>
          <w:sz w:val="20"/>
          <w:szCs w:val="20"/>
        </w:rPr>
        <w:t>by</w:t>
      </w:r>
      <w:proofErr w:type="spellEnd"/>
      <w:r>
        <w:rPr>
          <w:sz w:val="20"/>
          <w:szCs w:val="20"/>
        </w:rPr>
        <w:t xml:space="preserve"> </w:t>
      </w:r>
      <w:proofErr w:type="spellStart"/>
      <w:r>
        <w:rPr>
          <w:sz w:val="20"/>
          <w:szCs w:val="20"/>
        </w:rPr>
        <w:t>integrating</w:t>
      </w:r>
      <w:proofErr w:type="spellEnd"/>
      <w:r>
        <w:rPr>
          <w:sz w:val="20"/>
          <w:szCs w:val="20"/>
        </w:rPr>
        <w:t xml:space="preserve"> </w:t>
      </w:r>
      <w:proofErr w:type="spellStart"/>
      <w:r>
        <w:rPr>
          <w:sz w:val="20"/>
          <w:szCs w:val="20"/>
        </w:rPr>
        <w:t>navigation</w:t>
      </w:r>
      <w:proofErr w:type="spellEnd"/>
      <w:r>
        <w:rPr>
          <w:sz w:val="20"/>
          <w:szCs w:val="20"/>
        </w:rPr>
        <w:t xml:space="preserve"> </w:t>
      </w:r>
      <w:proofErr w:type="spellStart"/>
      <w:r>
        <w:rPr>
          <w:sz w:val="20"/>
          <w:szCs w:val="20"/>
        </w:rPr>
        <w:t>charts</w:t>
      </w:r>
      <w:proofErr w:type="spellEnd"/>
      <w:r>
        <w:rPr>
          <w:sz w:val="20"/>
          <w:szCs w:val="20"/>
        </w:rPr>
        <w:t xml:space="preserve">, </w:t>
      </w:r>
      <w:proofErr w:type="spellStart"/>
      <w:r>
        <w:rPr>
          <w:sz w:val="20"/>
          <w:szCs w:val="20"/>
        </w:rPr>
        <w:t>performance</w:t>
      </w:r>
      <w:proofErr w:type="spellEnd"/>
      <w:r>
        <w:rPr>
          <w:sz w:val="20"/>
          <w:szCs w:val="20"/>
        </w:rPr>
        <w:t xml:space="preserve"> </w:t>
      </w:r>
      <w:proofErr w:type="spellStart"/>
      <w:r>
        <w:rPr>
          <w:sz w:val="20"/>
          <w:szCs w:val="20"/>
        </w:rPr>
        <w:t>calculations</w:t>
      </w:r>
      <w:proofErr w:type="spellEnd"/>
      <w:r>
        <w:rPr>
          <w:sz w:val="20"/>
          <w:szCs w:val="20"/>
        </w:rPr>
        <w:t xml:space="preserve">, </w:t>
      </w:r>
      <w:proofErr w:type="spellStart"/>
      <w:r>
        <w:rPr>
          <w:sz w:val="20"/>
          <w:szCs w:val="20"/>
        </w:rPr>
        <w:t>checklists</w:t>
      </w:r>
      <w:proofErr w:type="spellEnd"/>
      <w:r>
        <w:rPr>
          <w:sz w:val="20"/>
          <w:szCs w:val="20"/>
        </w:rPr>
        <w:t xml:space="preserve">, </w:t>
      </w:r>
      <w:proofErr w:type="spellStart"/>
      <w:r>
        <w:rPr>
          <w:sz w:val="20"/>
          <w:szCs w:val="20"/>
        </w:rPr>
        <w:t>and</w:t>
      </w:r>
      <w:proofErr w:type="spellEnd"/>
      <w:r>
        <w:rPr>
          <w:sz w:val="20"/>
          <w:szCs w:val="20"/>
        </w:rPr>
        <w:t xml:space="preserve"> post-</w:t>
      </w:r>
      <w:proofErr w:type="spellStart"/>
      <w:r>
        <w:rPr>
          <w:sz w:val="20"/>
          <w:szCs w:val="20"/>
        </w:rPr>
        <w:t>flight</w:t>
      </w:r>
      <w:proofErr w:type="spellEnd"/>
      <w:r>
        <w:rPr>
          <w:sz w:val="20"/>
          <w:szCs w:val="20"/>
        </w:rPr>
        <w:t xml:space="preserve"> </w:t>
      </w:r>
      <w:proofErr w:type="spellStart"/>
      <w:r>
        <w:rPr>
          <w:sz w:val="20"/>
          <w:szCs w:val="20"/>
        </w:rPr>
        <w:t>reporting</w:t>
      </w:r>
      <w:proofErr w:type="spellEnd"/>
      <w:r>
        <w:rPr>
          <w:sz w:val="20"/>
          <w:szCs w:val="20"/>
        </w:rPr>
        <w:t xml:space="preserve"> </w:t>
      </w:r>
      <w:proofErr w:type="spellStart"/>
      <w:r>
        <w:rPr>
          <w:sz w:val="20"/>
          <w:szCs w:val="20"/>
        </w:rPr>
        <w:t>functions</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study</w:t>
      </w:r>
      <w:proofErr w:type="spellEnd"/>
      <w:r>
        <w:rPr>
          <w:sz w:val="20"/>
          <w:szCs w:val="20"/>
        </w:rPr>
        <w:t xml:space="preserve"> </w:t>
      </w:r>
      <w:proofErr w:type="spellStart"/>
      <w:r>
        <w:rPr>
          <w:sz w:val="20"/>
          <w:szCs w:val="20"/>
        </w:rPr>
        <w:t>presents</w:t>
      </w:r>
      <w:proofErr w:type="spellEnd"/>
      <w:r>
        <w:rPr>
          <w:sz w:val="20"/>
          <w:szCs w:val="20"/>
        </w:rPr>
        <w:t xml:space="preserve"> </w:t>
      </w:r>
      <w:proofErr w:type="spellStart"/>
      <w:r>
        <w:rPr>
          <w:sz w:val="20"/>
          <w:szCs w:val="20"/>
        </w:rPr>
        <w:t>PilotReflect</w:t>
      </w:r>
      <w:proofErr w:type="spellEnd"/>
      <w:r>
        <w:rPr>
          <w:sz w:val="20"/>
          <w:szCs w:val="20"/>
        </w:rPr>
        <w:t>, a tablet-</w:t>
      </w:r>
      <w:proofErr w:type="spellStart"/>
      <w:r>
        <w:rPr>
          <w:sz w:val="20"/>
          <w:szCs w:val="20"/>
        </w:rPr>
        <w:t>based</w:t>
      </w:r>
      <w:proofErr w:type="spellEnd"/>
      <w:r>
        <w:rPr>
          <w:sz w:val="20"/>
          <w:szCs w:val="20"/>
        </w:rPr>
        <w:t xml:space="preserve"> </w:t>
      </w:r>
      <w:proofErr w:type="spellStart"/>
      <w:r>
        <w:rPr>
          <w:sz w:val="20"/>
          <w:szCs w:val="20"/>
        </w:rPr>
        <w:t>application</w:t>
      </w:r>
      <w:proofErr w:type="spellEnd"/>
      <w:r>
        <w:rPr>
          <w:sz w:val="20"/>
          <w:szCs w:val="20"/>
        </w:rPr>
        <w:t xml:space="preserve"> </w:t>
      </w:r>
      <w:proofErr w:type="spellStart"/>
      <w:r>
        <w:rPr>
          <w:sz w:val="20"/>
          <w:szCs w:val="20"/>
        </w:rPr>
        <w:t>developed</w:t>
      </w:r>
      <w:proofErr w:type="spellEnd"/>
      <w:r>
        <w:rPr>
          <w:sz w:val="20"/>
          <w:szCs w:val="20"/>
        </w:rPr>
        <w:t xml:space="preserve"> </w:t>
      </w:r>
      <w:proofErr w:type="spellStart"/>
      <w:r>
        <w:rPr>
          <w:sz w:val="20"/>
          <w:szCs w:val="20"/>
        </w:rPr>
        <w:t>within</w:t>
      </w:r>
      <w:proofErr w:type="spellEnd"/>
      <w:r>
        <w:rPr>
          <w:sz w:val="20"/>
          <w:szCs w:val="20"/>
        </w:rPr>
        <w:t xml:space="preserve"> </w:t>
      </w:r>
      <w:proofErr w:type="spellStart"/>
      <w:r>
        <w:rPr>
          <w:sz w:val="20"/>
          <w:szCs w:val="20"/>
        </w:rPr>
        <w:t>the</w:t>
      </w:r>
      <w:proofErr w:type="spellEnd"/>
      <w:r>
        <w:rPr>
          <w:sz w:val="20"/>
          <w:szCs w:val="20"/>
        </w:rPr>
        <w:t xml:space="preserve"> EFB </w:t>
      </w:r>
      <w:proofErr w:type="spellStart"/>
      <w:r>
        <w:rPr>
          <w:sz w:val="20"/>
          <w:szCs w:val="20"/>
        </w:rPr>
        <w:t>ecosystem</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bridges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biometric</w:t>
      </w:r>
      <w:proofErr w:type="spellEnd"/>
      <w:r>
        <w:rPr>
          <w:sz w:val="20"/>
          <w:szCs w:val="20"/>
        </w:rPr>
        <w:t xml:space="preserve"> data </w:t>
      </w:r>
      <w:proofErr w:type="spellStart"/>
      <w:r>
        <w:rPr>
          <w:sz w:val="20"/>
          <w:szCs w:val="20"/>
        </w:rPr>
        <w:t>collection</w:t>
      </w:r>
      <w:proofErr w:type="spellEnd"/>
      <w:r>
        <w:rPr>
          <w:sz w:val="20"/>
          <w:szCs w:val="20"/>
        </w:rPr>
        <w:t xml:space="preserve"> </w:t>
      </w:r>
      <w:proofErr w:type="spellStart"/>
      <w:r>
        <w:rPr>
          <w:sz w:val="20"/>
          <w:szCs w:val="20"/>
        </w:rPr>
        <w:t>capacity</w:t>
      </w:r>
      <w:proofErr w:type="spellEnd"/>
      <w:r>
        <w:rPr>
          <w:sz w:val="20"/>
          <w:szCs w:val="20"/>
        </w:rPr>
        <w:t xml:space="preserve"> of </w:t>
      </w:r>
      <w:proofErr w:type="spellStart"/>
      <w:r>
        <w:rPr>
          <w:sz w:val="20"/>
          <w:szCs w:val="20"/>
        </w:rPr>
        <w:t>smart</w:t>
      </w:r>
      <w:proofErr w:type="spellEnd"/>
      <w:r>
        <w:rPr>
          <w:sz w:val="20"/>
          <w:szCs w:val="20"/>
        </w:rPr>
        <w:t xml:space="preserve"> pilot </w:t>
      </w:r>
      <w:proofErr w:type="spellStart"/>
      <w:r>
        <w:rPr>
          <w:sz w:val="20"/>
          <w:szCs w:val="20"/>
        </w:rPr>
        <w:t>watches</w:t>
      </w:r>
      <w:proofErr w:type="spellEnd"/>
      <w:r>
        <w:rPr>
          <w:sz w:val="20"/>
          <w:szCs w:val="20"/>
        </w:rPr>
        <w:t xml:space="preserve"> </w:t>
      </w:r>
      <w:proofErr w:type="spellStart"/>
      <w:r>
        <w:rPr>
          <w:sz w:val="20"/>
          <w:szCs w:val="20"/>
        </w:rPr>
        <w:t>with</w:t>
      </w:r>
      <w:proofErr w:type="spellEnd"/>
      <w:r>
        <w:rPr>
          <w:sz w:val="20"/>
          <w:szCs w:val="20"/>
        </w:rPr>
        <w:t xml:space="preserve"> a </w:t>
      </w:r>
      <w:proofErr w:type="spellStart"/>
      <w:r>
        <w:rPr>
          <w:sz w:val="20"/>
          <w:szCs w:val="20"/>
        </w:rPr>
        <w:t>structured</w:t>
      </w:r>
      <w:proofErr w:type="spellEnd"/>
      <w:r>
        <w:rPr>
          <w:sz w:val="20"/>
          <w:szCs w:val="20"/>
        </w:rPr>
        <w:t xml:space="preserve"> post-</w:t>
      </w:r>
      <w:proofErr w:type="spellStart"/>
      <w:r>
        <w:rPr>
          <w:sz w:val="20"/>
          <w:szCs w:val="20"/>
        </w:rPr>
        <w:t>flight</w:t>
      </w:r>
      <w:proofErr w:type="spellEnd"/>
      <w:r>
        <w:rPr>
          <w:sz w:val="20"/>
          <w:szCs w:val="20"/>
        </w:rPr>
        <w:t xml:space="preserve"> </w:t>
      </w:r>
      <w:proofErr w:type="spellStart"/>
      <w:r>
        <w:rPr>
          <w:sz w:val="20"/>
          <w:szCs w:val="20"/>
        </w:rPr>
        <w:t>personal</w:t>
      </w:r>
      <w:proofErr w:type="spellEnd"/>
      <w:r>
        <w:rPr>
          <w:sz w:val="20"/>
          <w:szCs w:val="20"/>
        </w:rPr>
        <w:t xml:space="preserve"> </w:t>
      </w:r>
      <w:proofErr w:type="spellStart"/>
      <w:r>
        <w:rPr>
          <w:sz w:val="20"/>
          <w:szCs w:val="20"/>
        </w:rPr>
        <w:t>reflection</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Grounded</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Type</w:t>
      </w:r>
      <w:proofErr w:type="spellEnd"/>
      <w:r>
        <w:rPr>
          <w:sz w:val="20"/>
          <w:szCs w:val="20"/>
        </w:rPr>
        <w:t xml:space="preserve"> B EFB </w:t>
      </w:r>
      <w:proofErr w:type="spellStart"/>
      <w:r>
        <w:rPr>
          <w:sz w:val="20"/>
          <w:szCs w:val="20"/>
        </w:rPr>
        <w:t>application</w:t>
      </w:r>
      <w:proofErr w:type="spellEnd"/>
      <w:r>
        <w:rPr>
          <w:sz w:val="20"/>
          <w:szCs w:val="20"/>
        </w:rPr>
        <w:t xml:space="preserve"> </w:t>
      </w:r>
      <w:proofErr w:type="spellStart"/>
      <w:r>
        <w:rPr>
          <w:sz w:val="20"/>
          <w:szCs w:val="20"/>
        </w:rPr>
        <w:t>requirements</w:t>
      </w:r>
      <w:proofErr w:type="spellEnd"/>
      <w:r>
        <w:rPr>
          <w:sz w:val="20"/>
          <w:szCs w:val="20"/>
        </w:rPr>
        <w:t xml:space="preserve"> </w:t>
      </w:r>
      <w:proofErr w:type="spellStart"/>
      <w:r>
        <w:rPr>
          <w:sz w:val="20"/>
          <w:szCs w:val="20"/>
        </w:rPr>
        <w:t>defined</w:t>
      </w:r>
      <w:proofErr w:type="spellEnd"/>
      <w:r>
        <w:rPr>
          <w:sz w:val="20"/>
          <w:szCs w:val="20"/>
        </w:rPr>
        <w:t xml:space="preserve"> </w:t>
      </w:r>
      <w:proofErr w:type="spellStart"/>
      <w:r>
        <w:rPr>
          <w:sz w:val="20"/>
          <w:szCs w:val="20"/>
        </w:rPr>
        <w:t>by</w:t>
      </w:r>
      <w:proofErr w:type="spellEnd"/>
      <w:r>
        <w:rPr>
          <w:sz w:val="20"/>
          <w:szCs w:val="20"/>
        </w:rPr>
        <w:t xml:space="preserve"> FAA AC 120-76E </w:t>
      </w:r>
      <w:proofErr w:type="spellStart"/>
      <w:r>
        <w:rPr>
          <w:sz w:val="20"/>
          <w:szCs w:val="20"/>
        </w:rPr>
        <w:t>and</w:t>
      </w:r>
      <w:proofErr w:type="spellEnd"/>
      <w:r>
        <w:rPr>
          <w:sz w:val="20"/>
          <w:szCs w:val="20"/>
        </w:rPr>
        <w:t xml:space="preserve"> EASA AMC 20-25, </w:t>
      </w:r>
      <w:proofErr w:type="spellStart"/>
      <w:r>
        <w:rPr>
          <w:sz w:val="20"/>
          <w:szCs w:val="20"/>
        </w:rPr>
        <w:t>the</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integrates</w:t>
      </w:r>
      <w:proofErr w:type="spellEnd"/>
      <w:r>
        <w:rPr>
          <w:sz w:val="20"/>
          <w:szCs w:val="20"/>
        </w:rPr>
        <w:t xml:space="preserve"> </w:t>
      </w:r>
      <w:proofErr w:type="spellStart"/>
      <w:r>
        <w:rPr>
          <w:sz w:val="20"/>
          <w:szCs w:val="20"/>
        </w:rPr>
        <w:t>heart</w:t>
      </w:r>
      <w:proofErr w:type="spellEnd"/>
      <w:r>
        <w:rPr>
          <w:sz w:val="20"/>
          <w:szCs w:val="20"/>
        </w:rPr>
        <w:t xml:space="preserve"> rate, </w:t>
      </w:r>
      <w:proofErr w:type="spellStart"/>
      <w:r>
        <w:rPr>
          <w:sz w:val="20"/>
          <w:szCs w:val="20"/>
        </w:rPr>
        <w:t>SpO</w:t>
      </w:r>
      <w:proofErr w:type="spellEnd"/>
      <w:r>
        <w:rPr>
          <w:sz w:val="20"/>
          <w:szCs w:val="20"/>
        </w:rPr>
        <w:t xml:space="preserve">₂, HRV, </w:t>
      </w:r>
      <w:proofErr w:type="spellStart"/>
      <w:r>
        <w:rPr>
          <w:sz w:val="20"/>
          <w:szCs w:val="20"/>
        </w:rPr>
        <w:t>and</w:t>
      </w:r>
      <w:proofErr w:type="spellEnd"/>
      <w:r>
        <w:rPr>
          <w:sz w:val="20"/>
          <w:szCs w:val="20"/>
        </w:rPr>
        <w:t xml:space="preserve"> </w:t>
      </w:r>
      <w:proofErr w:type="spellStart"/>
      <w:r>
        <w:rPr>
          <w:sz w:val="20"/>
          <w:szCs w:val="20"/>
        </w:rPr>
        <w:t>stress</w:t>
      </w:r>
      <w:proofErr w:type="spellEnd"/>
      <w:r>
        <w:rPr>
          <w:sz w:val="20"/>
          <w:szCs w:val="20"/>
        </w:rPr>
        <w:t xml:space="preserve"> </w:t>
      </w:r>
      <w:proofErr w:type="spellStart"/>
      <w:r>
        <w:rPr>
          <w:sz w:val="20"/>
          <w:szCs w:val="20"/>
        </w:rPr>
        <w:t>index</w:t>
      </w:r>
      <w:proofErr w:type="spellEnd"/>
      <w:r>
        <w:rPr>
          <w:sz w:val="20"/>
          <w:szCs w:val="20"/>
        </w:rPr>
        <w:t xml:space="preserve"> data </w:t>
      </w:r>
      <w:proofErr w:type="spellStart"/>
      <w:r>
        <w:rPr>
          <w:sz w:val="20"/>
          <w:szCs w:val="20"/>
        </w:rPr>
        <w:t>into</w:t>
      </w:r>
      <w:proofErr w:type="spellEnd"/>
      <w:r>
        <w:rPr>
          <w:sz w:val="20"/>
          <w:szCs w:val="20"/>
        </w:rPr>
        <w:t xml:space="preserve"> </w:t>
      </w:r>
      <w:proofErr w:type="spellStart"/>
      <w:r>
        <w:rPr>
          <w:sz w:val="20"/>
          <w:szCs w:val="20"/>
        </w:rPr>
        <w:t>flight</w:t>
      </w:r>
      <w:proofErr w:type="spellEnd"/>
      <w:r>
        <w:rPr>
          <w:sz w:val="20"/>
          <w:szCs w:val="20"/>
        </w:rPr>
        <w:t xml:space="preserve"> </w:t>
      </w:r>
      <w:proofErr w:type="spellStart"/>
      <w:r>
        <w:rPr>
          <w:sz w:val="20"/>
          <w:szCs w:val="20"/>
        </w:rPr>
        <w:t>phase</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structured</w:t>
      </w:r>
      <w:proofErr w:type="spellEnd"/>
      <w:r>
        <w:rPr>
          <w:sz w:val="20"/>
          <w:szCs w:val="20"/>
        </w:rPr>
        <w:t xml:space="preserve"> </w:t>
      </w:r>
      <w:proofErr w:type="spellStart"/>
      <w:r>
        <w:rPr>
          <w:sz w:val="20"/>
          <w:szCs w:val="20"/>
        </w:rPr>
        <w:t>debriefing</w:t>
      </w:r>
      <w:proofErr w:type="spellEnd"/>
      <w:r>
        <w:rPr>
          <w:sz w:val="20"/>
          <w:szCs w:val="20"/>
        </w:rPr>
        <w:t xml:space="preserve"> </w:t>
      </w:r>
      <w:proofErr w:type="spellStart"/>
      <w:r>
        <w:rPr>
          <w:sz w:val="20"/>
          <w:szCs w:val="20"/>
        </w:rPr>
        <w:t>modules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application's</w:t>
      </w:r>
      <w:proofErr w:type="spellEnd"/>
      <w:r>
        <w:rPr>
          <w:sz w:val="20"/>
          <w:szCs w:val="20"/>
        </w:rPr>
        <w:t xml:space="preserve"> </w:t>
      </w:r>
      <w:proofErr w:type="spellStart"/>
      <w:r>
        <w:rPr>
          <w:sz w:val="20"/>
          <w:szCs w:val="20"/>
        </w:rPr>
        <w:t>core</w:t>
      </w:r>
      <w:proofErr w:type="spellEnd"/>
      <w:r>
        <w:rPr>
          <w:sz w:val="20"/>
          <w:szCs w:val="20"/>
        </w:rPr>
        <w:t xml:space="preserve"> </w:t>
      </w:r>
      <w:proofErr w:type="spellStart"/>
      <w:r>
        <w:rPr>
          <w:sz w:val="20"/>
          <w:szCs w:val="20"/>
        </w:rPr>
        <w:t>philosophy</w:t>
      </w:r>
      <w:proofErr w:type="spellEnd"/>
      <w:r>
        <w:rPr>
          <w:sz w:val="20"/>
          <w:szCs w:val="20"/>
        </w:rPr>
        <w:t xml:space="preserve"> </w:t>
      </w:r>
      <w:proofErr w:type="spellStart"/>
      <w:r>
        <w:rPr>
          <w:sz w:val="20"/>
          <w:szCs w:val="20"/>
        </w:rPr>
        <w:t>aligns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Privacy</w:t>
      </w:r>
      <w:proofErr w:type="spellEnd"/>
      <w:r>
        <w:rPr>
          <w:sz w:val="20"/>
          <w:szCs w:val="20"/>
        </w:rPr>
        <w:t xml:space="preserve"> </w:t>
      </w:r>
      <w:proofErr w:type="spellStart"/>
      <w:r>
        <w:rPr>
          <w:sz w:val="20"/>
          <w:szCs w:val="20"/>
        </w:rPr>
        <w:t>by</w:t>
      </w:r>
      <w:proofErr w:type="spellEnd"/>
      <w:r>
        <w:rPr>
          <w:sz w:val="20"/>
          <w:szCs w:val="20"/>
        </w:rPr>
        <w:t xml:space="preserve"> Design </w:t>
      </w:r>
      <w:proofErr w:type="spellStart"/>
      <w:r>
        <w:rPr>
          <w:sz w:val="20"/>
          <w:szCs w:val="20"/>
        </w:rPr>
        <w:t>framework</w:t>
      </w:r>
      <w:proofErr w:type="spellEnd"/>
      <w:r>
        <w:rPr>
          <w:sz w:val="20"/>
          <w:szCs w:val="20"/>
        </w:rPr>
        <w:t xml:space="preserve">: </w:t>
      </w:r>
      <w:proofErr w:type="spellStart"/>
      <w:r>
        <w:rPr>
          <w:sz w:val="20"/>
          <w:szCs w:val="20"/>
        </w:rPr>
        <w:t>all</w:t>
      </w:r>
      <w:proofErr w:type="spellEnd"/>
      <w:r>
        <w:rPr>
          <w:sz w:val="20"/>
          <w:szCs w:val="20"/>
        </w:rPr>
        <w:t xml:space="preserve"> </w:t>
      </w:r>
      <w:proofErr w:type="spellStart"/>
      <w:r>
        <w:rPr>
          <w:sz w:val="20"/>
          <w:szCs w:val="20"/>
        </w:rPr>
        <w:t>biometric</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reflective</w:t>
      </w:r>
      <w:proofErr w:type="spellEnd"/>
      <w:r>
        <w:rPr>
          <w:sz w:val="20"/>
          <w:szCs w:val="20"/>
        </w:rPr>
        <w:t xml:space="preserve"> data is </w:t>
      </w:r>
      <w:proofErr w:type="spellStart"/>
      <w:r>
        <w:rPr>
          <w:sz w:val="20"/>
          <w:szCs w:val="20"/>
        </w:rPr>
        <w:t>stored</w:t>
      </w:r>
      <w:proofErr w:type="spellEnd"/>
      <w:r>
        <w:rPr>
          <w:sz w:val="20"/>
          <w:szCs w:val="20"/>
        </w:rPr>
        <w:t xml:space="preserve"> </w:t>
      </w:r>
      <w:proofErr w:type="spellStart"/>
      <w:r>
        <w:rPr>
          <w:sz w:val="20"/>
          <w:szCs w:val="20"/>
        </w:rPr>
        <w:t>exclusively</w:t>
      </w:r>
      <w:proofErr w:type="spellEnd"/>
      <w:r>
        <w:rPr>
          <w:sz w:val="20"/>
          <w:szCs w:val="20"/>
        </w:rPr>
        <w:t xml:space="preserve"> on </w:t>
      </w:r>
      <w:proofErr w:type="spellStart"/>
      <w:r>
        <w:rPr>
          <w:sz w:val="20"/>
          <w:szCs w:val="20"/>
        </w:rPr>
        <w:t>the</w:t>
      </w:r>
      <w:proofErr w:type="spellEnd"/>
      <w:r>
        <w:rPr>
          <w:sz w:val="20"/>
          <w:szCs w:val="20"/>
        </w:rPr>
        <w:t xml:space="preserve"> </w:t>
      </w:r>
      <w:proofErr w:type="spellStart"/>
      <w:r>
        <w:rPr>
          <w:sz w:val="20"/>
          <w:szCs w:val="20"/>
        </w:rPr>
        <w:t>pilot's</w:t>
      </w:r>
      <w:proofErr w:type="spellEnd"/>
      <w:r>
        <w:rPr>
          <w:sz w:val="20"/>
          <w:szCs w:val="20"/>
        </w:rPr>
        <w:t xml:space="preserve"> </w:t>
      </w:r>
      <w:proofErr w:type="spellStart"/>
      <w:r>
        <w:rPr>
          <w:sz w:val="20"/>
          <w:szCs w:val="20"/>
        </w:rPr>
        <w:t>personal</w:t>
      </w:r>
      <w:proofErr w:type="spellEnd"/>
      <w:r>
        <w:rPr>
          <w:sz w:val="20"/>
          <w:szCs w:val="20"/>
        </w:rPr>
        <w:t xml:space="preserve"> </w:t>
      </w:r>
      <w:proofErr w:type="spellStart"/>
      <w:r>
        <w:rPr>
          <w:sz w:val="20"/>
          <w:szCs w:val="20"/>
        </w:rPr>
        <w:t>device</w:t>
      </w:r>
      <w:proofErr w:type="spellEnd"/>
      <w:r>
        <w:rPr>
          <w:sz w:val="20"/>
          <w:szCs w:val="20"/>
        </w:rPr>
        <w:t xml:space="preserve"> </w:t>
      </w:r>
      <w:proofErr w:type="spellStart"/>
      <w:r>
        <w:rPr>
          <w:sz w:val="20"/>
          <w:szCs w:val="20"/>
        </w:rPr>
        <w:t>and</w:t>
      </w:r>
      <w:proofErr w:type="spellEnd"/>
      <w:r>
        <w:rPr>
          <w:sz w:val="20"/>
          <w:szCs w:val="20"/>
        </w:rPr>
        <w:t xml:space="preserve"> is </w:t>
      </w:r>
      <w:proofErr w:type="spellStart"/>
      <w:r>
        <w:rPr>
          <w:sz w:val="20"/>
          <w:szCs w:val="20"/>
        </w:rPr>
        <w:t>never</w:t>
      </w:r>
      <w:proofErr w:type="spellEnd"/>
      <w:r>
        <w:rPr>
          <w:sz w:val="20"/>
          <w:szCs w:val="20"/>
        </w:rPr>
        <w:t xml:space="preserve"> </w:t>
      </w:r>
      <w:proofErr w:type="spellStart"/>
      <w:r>
        <w:rPr>
          <w:sz w:val="20"/>
          <w:szCs w:val="20"/>
        </w:rPr>
        <w:t>shared</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aviation</w:t>
      </w:r>
      <w:proofErr w:type="spellEnd"/>
      <w:r>
        <w:rPr>
          <w:sz w:val="20"/>
          <w:szCs w:val="20"/>
        </w:rPr>
        <w:t xml:space="preserve"> </w:t>
      </w:r>
      <w:proofErr w:type="spellStart"/>
      <w:r>
        <w:rPr>
          <w:sz w:val="20"/>
          <w:szCs w:val="20"/>
        </w:rPr>
        <w:t>stakeholders</w:t>
      </w:r>
      <w:proofErr w:type="spellEnd"/>
      <w:r>
        <w:rPr>
          <w:sz w:val="20"/>
          <w:szCs w:val="20"/>
        </w:rPr>
        <w:t xml:space="preserve"> </w:t>
      </w:r>
      <w:proofErr w:type="spellStart"/>
      <w:r>
        <w:rPr>
          <w:sz w:val="20"/>
          <w:szCs w:val="20"/>
        </w:rPr>
        <w:t>under</w:t>
      </w:r>
      <w:proofErr w:type="spellEnd"/>
      <w:r>
        <w:rPr>
          <w:sz w:val="20"/>
          <w:szCs w:val="20"/>
        </w:rPr>
        <w:t xml:space="preserve"> </w:t>
      </w:r>
      <w:proofErr w:type="spellStart"/>
      <w:r>
        <w:rPr>
          <w:sz w:val="20"/>
          <w:szCs w:val="20"/>
        </w:rPr>
        <w:t>any</w:t>
      </w:r>
      <w:proofErr w:type="spellEnd"/>
      <w:r>
        <w:rPr>
          <w:sz w:val="20"/>
          <w:szCs w:val="20"/>
        </w:rPr>
        <w:t xml:space="preserve"> </w:t>
      </w:r>
      <w:proofErr w:type="spellStart"/>
      <w:r>
        <w:rPr>
          <w:sz w:val="20"/>
          <w:szCs w:val="20"/>
        </w:rPr>
        <w:t>circumstances</w:t>
      </w:r>
      <w:proofErr w:type="spellEnd"/>
      <w:r>
        <w:rPr>
          <w:sz w:val="20"/>
          <w:szCs w:val="20"/>
        </w:rPr>
        <w:t xml:space="preserve">. </w:t>
      </w:r>
      <w:proofErr w:type="spellStart"/>
      <w:r>
        <w:rPr>
          <w:sz w:val="20"/>
          <w:szCs w:val="20"/>
        </w:rPr>
        <w:t>This</w:t>
      </w:r>
      <w:proofErr w:type="spellEnd"/>
      <w:r>
        <w:rPr>
          <w:sz w:val="20"/>
          <w:szCs w:val="20"/>
        </w:rPr>
        <w:t xml:space="preserve"> </w:t>
      </w:r>
      <w:proofErr w:type="spellStart"/>
      <w:r>
        <w:rPr>
          <w:sz w:val="20"/>
          <w:szCs w:val="20"/>
        </w:rPr>
        <w:t>study</w:t>
      </w:r>
      <w:proofErr w:type="spellEnd"/>
      <w:r>
        <w:rPr>
          <w:sz w:val="20"/>
          <w:szCs w:val="20"/>
        </w:rPr>
        <w:t xml:space="preserve"> </w:t>
      </w:r>
      <w:proofErr w:type="spellStart"/>
      <w:r>
        <w:rPr>
          <w:sz w:val="20"/>
          <w:szCs w:val="20"/>
        </w:rPr>
        <w:t>demonstrates</w:t>
      </w:r>
      <w:proofErr w:type="spellEnd"/>
      <w:r>
        <w:rPr>
          <w:sz w:val="20"/>
          <w:szCs w:val="20"/>
        </w:rPr>
        <w:t xml:space="preserve"> how </w:t>
      </w:r>
      <w:proofErr w:type="spellStart"/>
      <w:r>
        <w:rPr>
          <w:sz w:val="20"/>
          <w:szCs w:val="20"/>
        </w:rPr>
        <w:t>the</w:t>
      </w:r>
      <w:proofErr w:type="spellEnd"/>
      <w:r>
        <w:rPr>
          <w:sz w:val="20"/>
          <w:szCs w:val="20"/>
        </w:rPr>
        <w:t xml:space="preserve"> </w:t>
      </w:r>
      <w:proofErr w:type="spellStart"/>
      <w:r>
        <w:rPr>
          <w:sz w:val="20"/>
          <w:szCs w:val="20"/>
        </w:rPr>
        <w:t>existing</w:t>
      </w:r>
      <w:proofErr w:type="spellEnd"/>
      <w:r>
        <w:rPr>
          <w:sz w:val="20"/>
          <w:szCs w:val="20"/>
        </w:rPr>
        <w:t xml:space="preserve"> </w:t>
      </w:r>
      <w:proofErr w:type="spellStart"/>
      <w:r>
        <w:rPr>
          <w:sz w:val="20"/>
          <w:szCs w:val="20"/>
        </w:rPr>
        <w:t>functional</w:t>
      </w:r>
      <w:proofErr w:type="spellEnd"/>
      <w:r>
        <w:rPr>
          <w:sz w:val="20"/>
          <w:szCs w:val="20"/>
        </w:rPr>
        <w:t xml:space="preserve"> </w:t>
      </w:r>
      <w:proofErr w:type="spellStart"/>
      <w:r>
        <w:rPr>
          <w:sz w:val="20"/>
          <w:szCs w:val="20"/>
        </w:rPr>
        <w:t>scope</w:t>
      </w:r>
      <w:proofErr w:type="spellEnd"/>
      <w:r>
        <w:rPr>
          <w:sz w:val="20"/>
          <w:szCs w:val="20"/>
        </w:rPr>
        <w:t xml:space="preserve"> of EFB </w:t>
      </w:r>
      <w:proofErr w:type="spellStart"/>
      <w:r>
        <w:rPr>
          <w:sz w:val="20"/>
          <w:szCs w:val="20"/>
        </w:rPr>
        <w:t>technology</w:t>
      </w:r>
      <w:proofErr w:type="spellEnd"/>
      <w:r>
        <w:rPr>
          <w:sz w:val="20"/>
          <w:szCs w:val="20"/>
        </w:rPr>
        <w:t xml:space="preserve"> can be </w:t>
      </w:r>
      <w:proofErr w:type="spellStart"/>
      <w:r>
        <w:rPr>
          <w:sz w:val="20"/>
          <w:szCs w:val="20"/>
        </w:rPr>
        <w:t>extended</w:t>
      </w:r>
      <w:proofErr w:type="spellEnd"/>
      <w:r>
        <w:rPr>
          <w:sz w:val="20"/>
          <w:szCs w:val="20"/>
        </w:rPr>
        <w:t xml:space="preserve"> </w:t>
      </w:r>
      <w:proofErr w:type="spellStart"/>
      <w:r>
        <w:rPr>
          <w:sz w:val="20"/>
          <w:szCs w:val="20"/>
        </w:rPr>
        <w:t>with</w:t>
      </w:r>
      <w:proofErr w:type="spellEnd"/>
      <w:r>
        <w:rPr>
          <w:sz w:val="20"/>
          <w:szCs w:val="20"/>
        </w:rPr>
        <w:t xml:space="preserve"> a </w:t>
      </w:r>
      <w:proofErr w:type="spellStart"/>
      <w:r>
        <w:rPr>
          <w:sz w:val="20"/>
          <w:szCs w:val="20"/>
        </w:rPr>
        <w:t>personal</w:t>
      </w:r>
      <w:proofErr w:type="spellEnd"/>
      <w:r>
        <w:rPr>
          <w:sz w:val="20"/>
          <w:szCs w:val="20"/>
        </w:rPr>
        <w:t xml:space="preserve"> </w:t>
      </w:r>
      <w:proofErr w:type="spellStart"/>
      <w:r>
        <w:rPr>
          <w:sz w:val="20"/>
          <w:szCs w:val="20"/>
        </w:rPr>
        <w:t>safety</w:t>
      </w:r>
      <w:proofErr w:type="spellEnd"/>
      <w:r>
        <w:rPr>
          <w:sz w:val="20"/>
          <w:szCs w:val="20"/>
        </w:rPr>
        <w:t xml:space="preserve"> </w:t>
      </w:r>
      <w:proofErr w:type="spellStart"/>
      <w:r>
        <w:rPr>
          <w:sz w:val="20"/>
          <w:szCs w:val="20"/>
        </w:rPr>
        <w:t>culture</w:t>
      </w:r>
      <w:proofErr w:type="spellEnd"/>
      <w:r>
        <w:rPr>
          <w:sz w:val="20"/>
          <w:szCs w:val="20"/>
        </w:rPr>
        <w:t xml:space="preserve"> </w:t>
      </w:r>
      <w:proofErr w:type="spellStart"/>
      <w:r>
        <w:rPr>
          <w:sz w:val="20"/>
          <w:szCs w:val="20"/>
        </w:rPr>
        <w:t>tool</w:t>
      </w:r>
      <w:proofErr w:type="spellEnd"/>
      <w:r>
        <w:rPr>
          <w:sz w:val="20"/>
          <w:szCs w:val="20"/>
        </w:rPr>
        <w:t xml:space="preserve"> </w:t>
      </w:r>
      <w:proofErr w:type="spellStart"/>
      <w:r>
        <w:rPr>
          <w:sz w:val="20"/>
          <w:szCs w:val="20"/>
        </w:rPr>
        <w:t>that</w:t>
      </w:r>
      <w:proofErr w:type="spellEnd"/>
      <w:r>
        <w:rPr>
          <w:sz w:val="20"/>
          <w:szCs w:val="20"/>
        </w:rPr>
        <w:t xml:space="preserve"> </w:t>
      </w:r>
      <w:proofErr w:type="spellStart"/>
      <w:r>
        <w:rPr>
          <w:sz w:val="20"/>
          <w:szCs w:val="20"/>
        </w:rPr>
        <w:t>supports</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pilot's</w:t>
      </w:r>
      <w:proofErr w:type="spellEnd"/>
      <w:r>
        <w:rPr>
          <w:sz w:val="20"/>
          <w:szCs w:val="20"/>
        </w:rPr>
        <w:t xml:space="preserve"> </w:t>
      </w:r>
      <w:proofErr w:type="spellStart"/>
      <w:r>
        <w:rPr>
          <w:sz w:val="20"/>
          <w:szCs w:val="20"/>
        </w:rPr>
        <w:t>physiological</w:t>
      </w:r>
      <w:proofErr w:type="spellEnd"/>
      <w:r>
        <w:rPr>
          <w:sz w:val="20"/>
          <w:szCs w:val="20"/>
        </w:rPr>
        <w:t xml:space="preserve"> self-</w:t>
      </w:r>
      <w:proofErr w:type="spellStart"/>
      <w:r>
        <w:rPr>
          <w:sz w:val="20"/>
          <w:szCs w:val="20"/>
        </w:rPr>
        <w:t>awareness</w:t>
      </w:r>
      <w:proofErr w:type="spellEnd"/>
      <w:r>
        <w:rPr>
          <w:sz w:val="20"/>
          <w:szCs w:val="20"/>
        </w:rPr>
        <w:t>.</w:t>
      </w:r>
    </w:p>
    <w:p w14:paraId="33A3E4FC" w14:textId="34CA9C3C" w:rsidR="00DE115F" w:rsidRDefault="00000000" w:rsidP="00436D3A">
      <w:pPr>
        <w:spacing w:after="200"/>
        <w:ind w:left="360" w:right="360"/>
        <w:jc w:val="both"/>
      </w:pPr>
      <w:proofErr w:type="spellStart"/>
      <w:r w:rsidRPr="0092253A">
        <w:rPr>
          <w:b/>
          <w:bCs/>
          <w:i/>
          <w:iCs/>
          <w:sz w:val="20"/>
          <w:szCs w:val="20"/>
        </w:rPr>
        <w:t>Keywords</w:t>
      </w:r>
      <w:proofErr w:type="spellEnd"/>
      <w:r w:rsidRPr="0092253A">
        <w:rPr>
          <w:b/>
          <w:bCs/>
          <w:i/>
          <w:iCs/>
          <w:sz w:val="20"/>
          <w:szCs w:val="20"/>
        </w:rPr>
        <w:t>:</w:t>
      </w:r>
      <w:r>
        <w:rPr>
          <w:i/>
          <w:iCs/>
          <w:sz w:val="20"/>
          <w:szCs w:val="20"/>
        </w:rPr>
        <w:t xml:space="preserve"> Electronic Flight </w:t>
      </w:r>
      <w:proofErr w:type="spellStart"/>
      <w:r>
        <w:rPr>
          <w:i/>
          <w:iCs/>
          <w:sz w:val="20"/>
          <w:szCs w:val="20"/>
        </w:rPr>
        <w:t>Bag</w:t>
      </w:r>
      <w:proofErr w:type="spellEnd"/>
      <w:r>
        <w:rPr>
          <w:i/>
          <w:iCs/>
          <w:sz w:val="20"/>
          <w:szCs w:val="20"/>
        </w:rPr>
        <w:t xml:space="preserve"> (EFB), </w:t>
      </w:r>
      <w:proofErr w:type="spellStart"/>
      <w:r>
        <w:rPr>
          <w:i/>
          <w:iCs/>
          <w:sz w:val="20"/>
          <w:szCs w:val="20"/>
        </w:rPr>
        <w:t>human-computer</w:t>
      </w:r>
      <w:proofErr w:type="spellEnd"/>
      <w:r>
        <w:rPr>
          <w:i/>
          <w:iCs/>
          <w:sz w:val="20"/>
          <w:szCs w:val="20"/>
        </w:rPr>
        <w:t xml:space="preserve"> </w:t>
      </w:r>
      <w:proofErr w:type="spellStart"/>
      <w:r>
        <w:rPr>
          <w:i/>
          <w:iCs/>
          <w:sz w:val="20"/>
          <w:szCs w:val="20"/>
        </w:rPr>
        <w:t>interaction</w:t>
      </w:r>
      <w:proofErr w:type="spellEnd"/>
      <w:r>
        <w:rPr>
          <w:i/>
          <w:iCs/>
          <w:sz w:val="20"/>
          <w:szCs w:val="20"/>
        </w:rPr>
        <w:t xml:space="preserve">, </w:t>
      </w:r>
      <w:proofErr w:type="spellStart"/>
      <w:r w:rsidR="00143D2C">
        <w:rPr>
          <w:i/>
          <w:iCs/>
          <w:sz w:val="20"/>
          <w:szCs w:val="20"/>
        </w:rPr>
        <w:t>p</w:t>
      </w:r>
      <w:r>
        <w:rPr>
          <w:i/>
          <w:iCs/>
          <w:sz w:val="20"/>
          <w:szCs w:val="20"/>
        </w:rPr>
        <w:t>rivacy</w:t>
      </w:r>
      <w:proofErr w:type="spellEnd"/>
      <w:r>
        <w:rPr>
          <w:i/>
          <w:iCs/>
          <w:sz w:val="20"/>
          <w:szCs w:val="20"/>
        </w:rPr>
        <w:t xml:space="preserve"> </w:t>
      </w:r>
      <w:proofErr w:type="spellStart"/>
      <w:r>
        <w:rPr>
          <w:i/>
          <w:iCs/>
          <w:sz w:val="20"/>
          <w:szCs w:val="20"/>
        </w:rPr>
        <w:t>by</w:t>
      </w:r>
      <w:proofErr w:type="spellEnd"/>
      <w:r>
        <w:rPr>
          <w:i/>
          <w:iCs/>
          <w:sz w:val="20"/>
          <w:szCs w:val="20"/>
        </w:rPr>
        <w:t xml:space="preserve"> </w:t>
      </w:r>
      <w:proofErr w:type="spellStart"/>
      <w:r w:rsidR="00143D2C">
        <w:rPr>
          <w:i/>
          <w:iCs/>
          <w:sz w:val="20"/>
          <w:szCs w:val="20"/>
        </w:rPr>
        <w:t>d</w:t>
      </w:r>
      <w:r>
        <w:rPr>
          <w:i/>
          <w:iCs/>
          <w:sz w:val="20"/>
          <w:szCs w:val="20"/>
        </w:rPr>
        <w:t>esign</w:t>
      </w:r>
      <w:proofErr w:type="spellEnd"/>
      <w:r>
        <w:rPr>
          <w:i/>
          <w:iCs/>
          <w:sz w:val="20"/>
          <w:szCs w:val="20"/>
        </w:rPr>
        <w:t xml:space="preserve">, </w:t>
      </w:r>
      <w:proofErr w:type="spellStart"/>
      <w:r>
        <w:rPr>
          <w:i/>
          <w:iCs/>
          <w:sz w:val="20"/>
          <w:szCs w:val="20"/>
        </w:rPr>
        <w:t>biometric</w:t>
      </w:r>
      <w:proofErr w:type="spellEnd"/>
      <w:r>
        <w:rPr>
          <w:i/>
          <w:iCs/>
          <w:sz w:val="20"/>
          <w:szCs w:val="20"/>
        </w:rPr>
        <w:t xml:space="preserve"> </w:t>
      </w:r>
      <w:proofErr w:type="spellStart"/>
      <w:r>
        <w:rPr>
          <w:i/>
          <w:iCs/>
          <w:sz w:val="20"/>
          <w:szCs w:val="20"/>
        </w:rPr>
        <w:t>visualization</w:t>
      </w:r>
      <w:proofErr w:type="spellEnd"/>
      <w:r w:rsidR="00143D2C">
        <w:rPr>
          <w:i/>
          <w:iCs/>
          <w:sz w:val="20"/>
          <w:szCs w:val="20"/>
        </w:rPr>
        <w:t>.</w:t>
      </w:r>
    </w:p>
    <w:p w14:paraId="31945BF5" w14:textId="77777777" w:rsidR="00DE115F" w:rsidRDefault="00000000">
      <w:pPr>
        <w:pStyle w:val="Balk1"/>
      </w:pPr>
      <w:r>
        <w:t>1. GİRİŞ</w:t>
      </w:r>
    </w:p>
    <w:p w14:paraId="239899A0" w14:textId="77777777" w:rsidR="00DE115F" w:rsidRDefault="00000000">
      <w:pPr>
        <w:spacing w:after="160" w:line="360" w:lineRule="auto"/>
        <w:ind w:firstLine="720"/>
        <w:jc w:val="both"/>
      </w:pPr>
      <w:r>
        <w:t xml:space="preserve">Pilotların geleneksel uçuş çantaları, dünya genelinde navigasyon haritaları, operasyonel el kitapları, performans tabloları ve hava durumu dokümanları gibi kağıt materyallerle dolu, 18 kilograma </w:t>
      </w:r>
      <w:r>
        <w:lastRenderedPageBreak/>
        <w:t>kadar ulaşabilen ağır çantalardı [1]. Elektronik Uçuş Çantası (EFB), bu kağıt tabanlı ekosistemi dijitalleştirerek kokpit iş yükünü azaltan, bilgiye erişim hızını artıran ve uçuş emniyetini geliştiren bir bilgi yönetim platformuna dönüştürmüştür. Günümüzde ticari havayollarının yüzde sekseninden fazlası EFB teknolojisinin bir biçimini benimsemiş durumdadır [2].</w:t>
      </w:r>
    </w:p>
    <w:p w14:paraId="304A5DE0" w14:textId="77777777" w:rsidR="00DE115F" w:rsidRDefault="00000000">
      <w:pPr>
        <w:spacing w:after="160" w:line="360" w:lineRule="auto"/>
        <w:ind w:firstLine="720"/>
        <w:jc w:val="both"/>
      </w:pPr>
      <w:proofErr w:type="spellStart"/>
      <w:r>
        <w:t>EFB'nin</w:t>
      </w:r>
      <w:proofErr w:type="spellEnd"/>
      <w:r>
        <w:t xml:space="preserve"> evrimine koşut olarak gelişen akıllı pilot saatleri ise kokpite fizyolojik bir boyut kazandırmıştır. Önceki çalışmamızda [3], </w:t>
      </w:r>
      <w:proofErr w:type="spellStart"/>
      <w:r>
        <w:t>SpO</w:t>
      </w:r>
      <w:proofErr w:type="spellEnd"/>
      <w:r>
        <w:t>₂, kalp atış hızı değişkenliği (HRV) ve stres endeksi verilerini gerçek zamanlı olarak sunan akıllı pilot saatlerinin uçuş emniyeti potansiyeli kapsamlı biçimde ele alınmıştı. Ancak giyilebilir sensörlerden elde edilen biyometrik veriler, anlamlı bir refleksiyon sürecine entegre edilmediği sürece pilot öz-farkındalığına sınırlı katkı sağlamaktadır.</w:t>
      </w:r>
    </w:p>
    <w:p w14:paraId="3000308B" w14:textId="77777777" w:rsidR="00DE115F" w:rsidRDefault="00000000">
      <w:pPr>
        <w:spacing w:after="160" w:line="360" w:lineRule="auto"/>
        <w:ind w:firstLine="720"/>
        <w:jc w:val="both"/>
      </w:pPr>
      <w:r>
        <w:t xml:space="preserve">Bu çalışma, söz konusu boşluğu doldurmak amacıyla EFB platformu çerçevesinde konumlandırılan </w:t>
      </w:r>
      <w:proofErr w:type="spellStart"/>
      <w:r>
        <w:t>PilotReflect</w:t>
      </w:r>
      <w:proofErr w:type="spellEnd"/>
      <w:r>
        <w:t xml:space="preserve"> uygulamasını sunmaktadır. Uygulama, uçuş sonrası biyometrik verileri görselleştirerek pilotun kendi fizyolojik performansı üzerine yapılandırılmış bir </w:t>
      </w:r>
      <w:proofErr w:type="spellStart"/>
      <w:r>
        <w:t>debriefing</w:t>
      </w:r>
      <w:proofErr w:type="spellEnd"/>
      <w:r>
        <w:t xml:space="preserve"> yürütmesine olanak tanımaktadır. FAA AC 120-76E ve EASA AMC 20-25 standartlarına uyumlu Tip B EFB uygulaması olarak tasarlanan sistem, </w:t>
      </w:r>
      <w:proofErr w:type="spellStart"/>
      <w:r>
        <w:t>Privacy</w:t>
      </w:r>
      <w:proofErr w:type="spellEnd"/>
      <w:r>
        <w:t xml:space="preserve"> </w:t>
      </w:r>
      <w:proofErr w:type="spellStart"/>
      <w:r>
        <w:t>by</w:t>
      </w:r>
      <w:proofErr w:type="spellEnd"/>
      <w:r>
        <w:t xml:space="preserve"> Design ilkesiyle bütünleşik bir mahremiyet mimarisi üzerine inşa edilmiştir.</w:t>
      </w:r>
    </w:p>
    <w:p w14:paraId="125319FE" w14:textId="77777777" w:rsidR="00DE115F" w:rsidRDefault="00000000">
      <w:pPr>
        <w:pStyle w:val="Balk1"/>
      </w:pPr>
      <w:r>
        <w:t>2. ELEKTRONİK UÇUŞ ÇANTASI (EFB): KAVRAMSAL ÇERÇEVE</w:t>
      </w:r>
    </w:p>
    <w:p w14:paraId="1918E26B" w14:textId="77777777" w:rsidR="00DE115F" w:rsidRDefault="00000000">
      <w:pPr>
        <w:pStyle w:val="Balk2"/>
      </w:pPr>
      <w:r>
        <w:t xml:space="preserve">2.1. </w:t>
      </w:r>
      <w:proofErr w:type="spellStart"/>
      <w:r>
        <w:t>EFB'nin</w:t>
      </w:r>
      <w:proofErr w:type="spellEnd"/>
      <w:r>
        <w:t xml:space="preserve"> Tanımı ve Düzenleyici Çerçeve</w:t>
      </w:r>
    </w:p>
    <w:p w14:paraId="6AB2DEBD" w14:textId="77777777" w:rsidR="00DE115F" w:rsidRDefault="00000000">
      <w:pPr>
        <w:spacing w:after="160" w:line="360" w:lineRule="auto"/>
        <w:ind w:firstLine="720"/>
        <w:jc w:val="both"/>
      </w:pPr>
      <w:r>
        <w:t xml:space="preserve">FAA Danışma Dairesel belgesi AC 120-76E, </w:t>
      </w:r>
      <w:proofErr w:type="spellStart"/>
      <w:r>
        <w:t>EFB'yi</w:t>
      </w:r>
      <w:proofErr w:type="spellEnd"/>
      <w:r>
        <w:t xml:space="preserve"> Tip A ve/veya Tip B uygulamaları etkin biçimde görüntüleyen herhangi bir cihaz ya da cihaz kombinasyonu olarak tanımlamaktadır [4]. </w:t>
      </w:r>
      <w:proofErr w:type="spellStart"/>
      <w:r>
        <w:t>EFB'ler</w:t>
      </w:r>
      <w:proofErr w:type="spellEnd"/>
      <w:r>
        <w:t xml:space="preserve">, geleneksel pilotun uçuş çantasında taşınan kağıt ürünlerin ve araçların yerini alan uygulamaları barındırmaktadır. EASA ise </w:t>
      </w:r>
      <w:proofErr w:type="spellStart"/>
      <w:r>
        <w:t>EFB'leri</w:t>
      </w:r>
      <w:proofErr w:type="spellEnd"/>
      <w:r>
        <w:t xml:space="preserve"> yönetmek üzere AMC 20-25 belgesini yayımlamış olup bu belge Avrupa operatörleri için kapsamlı teknik ve operasyonel gereklilikler ortaya koymaktadır [5].</w:t>
      </w:r>
    </w:p>
    <w:p w14:paraId="6B17D784" w14:textId="77777777" w:rsidR="00DE115F" w:rsidRDefault="00000000">
      <w:pPr>
        <w:spacing w:after="160" w:line="360" w:lineRule="auto"/>
        <w:ind w:firstLine="720"/>
        <w:jc w:val="both"/>
      </w:pPr>
      <w:r>
        <w:t>EFB uygulamaları işlev türlerine göre sınıflandırılmaktadır. Tip A uygulamaları, arıza koşullarının emniyet etkisinin önemsiz sayıldığı, zorunlu kağıt, sistem ya da ekipmanın yerine geçmeyen uygulamalardır. Tip B uygulamaları ise arıza koşullarının ufak (</w:t>
      </w:r>
      <w:proofErr w:type="spellStart"/>
      <w:r>
        <w:t>minor</w:t>
      </w:r>
      <w:proofErr w:type="spellEnd"/>
      <w:r>
        <w:t xml:space="preserve">) emniyet etkisine sahip olduğu ve belirli onay mekanizmalarına tabi tutulan uygulamalardır. </w:t>
      </w:r>
      <w:proofErr w:type="spellStart"/>
      <w:r>
        <w:t>PilotReflect</w:t>
      </w:r>
      <w:proofErr w:type="spellEnd"/>
      <w:r>
        <w:t>, zorunlu bir uçuş prosedürünün yerini almadığı için Tip B EFB uygulaması statüsünde değerlendirilmektedir.</w:t>
      </w:r>
    </w:p>
    <w:p w14:paraId="0CB3E183" w14:textId="77777777" w:rsidR="00DE115F" w:rsidRDefault="00000000">
      <w:pPr>
        <w:pStyle w:val="Balk2"/>
      </w:pPr>
      <w:r>
        <w:t xml:space="preserve">2.2. </w:t>
      </w:r>
      <w:proofErr w:type="spellStart"/>
      <w:r>
        <w:t>EFB'nin</w:t>
      </w:r>
      <w:proofErr w:type="spellEnd"/>
      <w:r>
        <w:t xml:space="preserve"> İşlevsel Kapsamı ve Post-Flight Raporlama</w:t>
      </w:r>
    </w:p>
    <w:p w14:paraId="6BDF0A1F" w14:textId="37503966" w:rsidR="00DE115F" w:rsidRDefault="00000000">
      <w:pPr>
        <w:spacing w:after="160" w:line="360" w:lineRule="auto"/>
        <w:ind w:firstLine="720"/>
        <w:jc w:val="both"/>
      </w:pPr>
      <w:r>
        <w:t xml:space="preserve">Modern EFB sistemleri; uçuş planlama, hava durumu izleme, navigasyon haritaları, performans hesaplamaları, elektronik kontrol listeleri ve uçuş sonrası raporlama işlevlerini tek bir platformda bütünleştirmektedir [2]. Ancak mevcut EFB ekosistemi, pilotun fizyolojik durumunu bir sistem girdisi olarak değerlendirmemektedir. Bu boşluk, </w:t>
      </w:r>
      <w:proofErr w:type="spellStart"/>
      <w:r>
        <w:t>Endsley'in</w:t>
      </w:r>
      <w:proofErr w:type="spellEnd"/>
      <w:r>
        <w:t xml:space="preserve"> durumsal farkındalık </w:t>
      </w:r>
      <w:r w:rsidR="0092253A">
        <w:t>modelinin ikinci</w:t>
      </w:r>
      <w:r>
        <w:t xml:space="preserve"> ve üçüncü </w:t>
      </w:r>
      <w:r>
        <w:lastRenderedPageBreak/>
        <w:t>aşamalarını — fizyolojik bağlamda anlama ve projeksiyon — destekleyen bir bileşenin EFB ekosistemine entegrasyonu için gerekçe sunmaktadır.</w:t>
      </w:r>
    </w:p>
    <w:p w14:paraId="6694358E" w14:textId="77777777" w:rsidR="00DE115F" w:rsidRDefault="00000000">
      <w:pPr>
        <w:pStyle w:val="Balk2"/>
      </w:pPr>
      <w:r>
        <w:t>2.3. EFB Tasarım Standartları ve İnsan Faktörleri</w:t>
      </w:r>
    </w:p>
    <w:p w14:paraId="5ED770CF" w14:textId="002BE60F" w:rsidR="00DE115F" w:rsidRDefault="00000000">
      <w:pPr>
        <w:spacing w:after="160" w:line="360" w:lineRule="auto"/>
        <w:ind w:firstLine="720"/>
        <w:jc w:val="both"/>
      </w:pPr>
      <w:proofErr w:type="spellStart"/>
      <w:r>
        <w:t>FAA'nın</w:t>
      </w:r>
      <w:proofErr w:type="spellEnd"/>
      <w:r>
        <w:t xml:space="preserve"> EFB insan faktörleri rehberi, EFB tasarımında iş yükü, uçuş güvertesine entegrasyon, ekran ve aydınlatma sorunları, sistem arızaları ve faz bazlı kullanım kısıtlamalarının dikkatle ele alınması gerektiğini vurgulamaktadır. </w:t>
      </w:r>
      <w:proofErr w:type="spellStart"/>
      <w:r>
        <w:t>Logipad</w:t>
      </w:r>
      <w:proofErr w:type="spellEnd"/>
      <w:r>
        <w:t xml:space="preserve">, </w:t>
      </w:r>
      <w:proofErr w:type="spellStart"/>
      <w:r>
        <w:t>skybook</w:t>
      </w:r>
      <w:proofErr w:type="spellEnd"/>
      <w:r>
        <w:t xml:space="preserve"> ve </w:t>
      </w:r>
      <w:proofErr w:type="spellStart"/>
      <w:r>
        <w:t>ForeFlight</w:t>
      </w:r>
      <w:proofErr w:type="spellEnd"/>
      <w:r>
        <w:t xml:space="preserve"> gibi önde gelen EFB platformları, aydınlık gündüz modu, rol bazlı veri sunumu ve uçuş fazı odaklı iş akışı tasarım prensiplerini uygulamaktadır [6]. </w:t>
      </w:r>
      <w:proofErr w:type="spellStart"/>
      <w:r>
        <w:t>PilotReflect</w:t>
      </w:r>
      <w:proofErr w:type="spellEnd"/>
      <w:r>
        <w:t>, bu tasarım geleneklerini post-</w:t>
      </w:r>
      <w:proofErr w:type="spellStart"/>
      <w:r>
        <w:t>flight</w:t>
      </w:r>
      <w:proofErr w:type="spellEnd"/>
      <w:r>
        <w:t xml:space="preserve"> biyometrik refleksiyon bağlamına taşımaktadır</w:t>
      </w:r>
      <w:r w:rsidR="00CC35CB">
        <w:t xml:space="preserve"> </w:t>
      </w:r>
      <w:r w:rsidR="00CC35CB" w:rsidRPr="00CC35CB">
        <w:t>[7]</w:t>
      </w:r>
    </w:p>
    <w:p w14:paraId="0A0FA871" w14:textId="77777777" w:rsidR="00DE115F" w:rsidRDefault="00000000">
      <w:pPr>
        <w:pStyle w:val="Balk1"/>
      </w:pPr>
      <w:r>
        <w:t xml:space="preserve">3. </w:t>
      </w:r>
      <w:proofErr w:type="spellStart"/>
      <w:r>
        <w:t>PilotReflect</w:t>
      </w:r>
      <w:proofErr w:type="spellEnd"/>
      <w:r>
        <w:t>: EFB UYUMLU TASARIM MİMARİSİ</w:t>
      </w:r>
    </w:p>
    <w:p w14:paraId="15BDB877" w14:textId="77777777" w:rsidR="00DE115F" w:rsidRDefault="00000000">
      <w:pPr>
        <w:pStyle w:val="Balk2"/>
      </w:pPr>
      <w:r>
        <w:t>3.1. EFB Standartlarıyla Uyum</w:t>
      </w:r>
    </w:p>
    <w:p w14:paraId="2A5A76A9" w14:textId="5503628B" w:rsidR="00DE115F" w:rsidRDefault="00000000">
      <w:pPr>
        <w:spacing w:after="160" w:line="360" w:lineRule="auto"/>
        <w:ind w:firstLine="720"/>
        <w:jc w:val="both"/>
      </w:pPr>
      <w:proofErr w:type="spellStart"/>
      <w:r>
        <w:t>PilotReflect</w:t>
      </w:r>
      <w:proofErr w:type="spellEnd"/>
      <w:r>
        <w:t>, FAA AC 120-76E Tip B EFB uygulama gereklilikleri çerçevesinde konumlandırılmıştı</w:t>
      </w:r>
      <w:r w:rsidR="00634542">
        <w:t xml:space="preserve">r </w:t>
      </w:r>
      <w:r w:rsidR="00634542" w:rsidRPr="00CC35CB">
        <w:t>[</w:t>
      </w:r>
      <w:r w:rsidR="00634542">
        <w:t>8</w:t>
      </w:r>
      <w:r w:rsidR="00634542" w:rsidRPr="00CC35CB">
        <w:t>]</w:t>
      </w:r>
      <w:r w:rsidR="00634542">
        <w:t>.</w:t>
      </w:r>
      <w:r>
        <w:t xml:space="preserve"> Sistem; taşınabilir (</w:t>
      </w:r>
      <w:proofErr w:type="spellStart"/>
      <w:r>
        <w:t>portable</w:t>
      </w:r>
      <w:proofErr w:type="spellEnd"/>
      <w:r>
        <w:t>) Class 1 EFB donanımı olan ticari bir tablete kurulu olarak çalışmakta, uçak aviyoniğiyle herhangi bir veri alışverişi gerçekleştirmemekte ve zorunlu uçuş prosedürlerinin yerini almamaktadır.</w:t>
      </w:r>
    </w:p>
    <w:p w14:paraId="6B870B88" w14:textId="77777777" w:rsidR="00DE115F" w:rsidRDefault="00000000">
      <w:pPr>
        <w:spacing w:before="80" w:after="80"/>
        <w:jc w:val="center"/>
      </w:pPr>
      <w:r>
        <w:rPr>
          <w:i/>
          <w:iCs/>
          <w:sz w:val="20"/>
          <w:szCs w:val="20"/>
        </w:rPr>
        <w:t xml:space="preserve">Tablo 1. </w:t>
      </w:r>
      <w:proofErr w:type="spellStart"/>
      <w:r>
        <w:rPr>
          <w:i/>
          <w:iCs/>
          <w:sz w:val="20"/>
          <w:szCs w:val="20"/>
        </w:rPr>
        <w:t>PilotReflect</w:t>
      </w:r>
      <w:proofErr w:type="spellEnd"/>
      <w:r>
        <w:rPr>
          <w:i/>
          <w:iCs/>
          <w:sz w:val="20"/>
          <w:szCs w:val="20"/>
        </w:rPr>
        <w:t xml:space="preserve"> ile EFB düzenleyici çerçevesinin uyum matrisi</w:t>
      </w:r>
    </w:p>
    <w:tbl>
      <w:tblPr>
        <w:tblW w:w="7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126"/>
        <w:gridCol w:w="3260"/>
      </w:tblGrid>
      <w:tr w:rsidR="00DE115F" w14:paraId="5BA9CFF0" w14:textId="77777777" w:rsidTr="004270A7">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1D3557"/>
            <w:tcMar>
              <w:top w:w="80" w:type="dxa"/>
              <w:left w:w="100" w:type="dxa"/>
              <w:bottom w:w="80" w:type="dxa"/>
              <w:right w:w="100" w:type="dxa"/>
            </w:tcMar>
            <w:vAlign w:val="center"/>
          </w:tcPr>
          <w:p w14:paraId="36D24DF4" w14:textId="77777777" w:rsidR="00DE115F" w:rsidRDefault="00000000">
            <w:r>
              <w:rPr>
                <w:b/>
                <w:bCs/>
                <w:color w:val="FFFFFF"/>
                <w:sz w:val="20"/>
                <w:szCs w:val="20"/>
              </w:rPr>
              <w:t>EFB Kriteri</w:t>
            </w:r>
          </w:p>
        </w:tc>
        <w:tc>
          <w:tcPr>
            <w:tcW w:w="2126" w:type="dxa"/>
            <w:tcBorders>
              <w:top w:val="single" w:sz="1" w:space="0" w:color="BBBBBB"/>
              <w:left w:val="single" w:sz="1" w:space="0" w:color="BBBBBB"/>
              <w:bottom w:val="single" w:sz="1" w:space="0" w:color="BBBBBB"/>
              <w:right w:val="single" w:sz="1" w:space="0" w:color="BBBBBB"/>
            </w:tcBorders>
            <w:shd w:val="clear" w:color="auto" w:fill="1D3557"/>
            <w:tcMar>
              <w:top w:w="80" w:type="dxa"/>
              <w:left w:w="100" w:type="dxa"/>
              <w:bottom w:w="80" w:type="dxa"/>
              <w:right w:w="100" w:type="dxa"/>
            </w:tcMar>
            <w:vAlign w:val="center"/>
          </w:tcPr>
          <w:p w14:paraId="3D0552B2" w14:textId="77777777" w:rsidR="00DE115F" w:rsidRDefault="00000000">
            <w:r>
              <w:rPr>
                <w:b/>
                <w:bCs/>
                <w:color w:val="FFFFFF"/>
                <w:sz w:val="20"/>
                <w:szCs w:val="20"/>
              </w:rPr>
              <w:t>Düzenleyici Kaynak</w:t>
            </w:r>
          </w:p>
        </w:tc>
        <w:tc>
          <w:tcPr>
            <w:tcW w:w="3260" w:type="dxa"/>
            <w:tcBorders>
              <w:top w:val="single" w:sz="1" w:space="0" w:color="BBBBBB"/>
              <w:left w:val="single" w:sz="1" w:space="0" w:color="BBBBBB"/>
              <w:bottom w:val="single" w:sz="1" w:space="0" w:color="BBBBBB"/>
              <w:right w:val="single" w:sz="1" w:space="0" w:color="BBBBBB"/>
            </w:tcBorders>
            <w:shd w:val="clear" w:color="auto" w:fill="1D3557"/>
            <w:tcMar>
              <w:top w:w="80" w:type="dxa"/>
              <w:left w:w="100" w:type="dxa"/>
              <w:bottom w:w="80" w:type="dxa"/>
              <w:right w:w="100" w:type="dxa"/>
            </w:tcMar>
            <w:vAlign w:val="center"/>
          </w:tcPr>
          <w:p w14:paraId="10425454" w14:textId="77777777" w:rsidR="00DE115F" w:rsidRDefault="00000000">
            <w:proofErr w:type="spellStart"/>
            <w:r>
              <w:rPr>
                <w:b/>
                <w:bCs/>
                <w:color w:val="FFFFFF"/>
                <w:sz w:val="20"/>
                <w:szCs w:val="20"/>
              </w:rPr>
              <w:t>PilotReflect</w:t>
            </w:r>
            <w:proofErr w:type="spellEnd"/>
            <w:r>
              <w:rPr>
                <w:b/>
                <w:bCs/>
                <w:color w:val="FFFFFF"/>
                <w:sz w:val="20"/>
                <w:szCs w:val="20"/>
              </w:rPr>
              <w:t xml:space="preserve"> Uygulaması</w:t>
            </w:r>
          </w:p>
        </w:tc>
      </w:tr>
      <w:tr w:rsidR="00DE115F" w14:paraId="02EC8CAA" w14:textId="77777777" w:rsidTr="004270A7">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1C9B1796" w14:textId="77777777" w:rsidR="00DE115F" w:rsidRDefault="00000000">
            <w:r>
              <w:rPr>
                <w:color w:val="000000"/>
                <w:sz w:val="20"/>
                <w:szCs w:val="20"/>
              </w:rPr>
              <w:t>Cihaz sınıfı</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4E49077" w14:textId="77777777" w:rsidR="00DE115F" w:rsidRDefault="00000000">
            <w:r>
              <w:rPr>
                <w:color w:val="000000"/>
                <w:sz w:val="20"/>
                <w:szCs w:val="20"/>
              </w:rPr>
              <w:t>FAA AC 120-76E §7</w:t>
            </w:r>
          </w:p>
        </w:tc>
        <w:tc>
          <w:tcPr>
            <w:tcW w:w="3260"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4F86D6D5" w14:textId="77777777" w:rsidR="00DE115F" w:rsidRDefault="00000000">
            <w:r>
              <w:rPr>
                <w:color w:val="000000"/>
                <w:sz w:val="20"/>
                <w:szCs w:val="20"/>
              </w:rPr>
              <w:t>Taşınabilir, Class 1 COTS tablet</w:t>
            </w:r>
          </w:p>
        </w:tc>
      </w:tr>
      <w:tr w:rsidR="00DE115F" w14:paraId="35D37035" w14:textId="77777777" w:rsidTr="004270A7">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47DCFCB8" w14:textId="77777777" w:rsidR="00DE115F" w:rsidRDefault="00000000">
            <w:r>
              <w:rPr>
                <w:color w:val="000000"/>
                <w:sz w:val="20"/>
                <w:szCs w:val="20"/>
              </w:rPr>
              <w:t>Uygulama tipi</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3D80A13" w14:textId="77777777" w:rsidR="00DE115F" w:rsidRDefault="00000000">
            <w:r>
              <w:rPr>
                <w:color w:val="000000"/>
                <w:sz w:val="20"/>
                <w:szCs w:val="20"/>
              </w:rPr>
              <w:t>FAA AC 120-76E §8</w:t>
            </w:r>
          </w:p>
        </w:tc>
        <w:tc>
          <w:tcPr>
            <w:tcW w:w="3260"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12071C40" w14:textId="77777777" w:rsidR="00DE115F" w:rsidRDefault="00000000">
            <w:r>
              <w:rPr>
                <w:color w:val="000000"/>
                <w:sz w:val="20"/>
                <w:szCs w:val="20"/>
              </w:rPr>
              <w:t xml:space="preserve">Tip B — </w:t>
            </w:r>
            <w:proofErr w:type="spellStart"/>
            <w:r>
              <w:rPr>
                <w:color w:val="000000"/>
                <w:sz w:val="20"/>
                <w:szCs w:val="20"/>
              </w:rPr>
              <w:t>minor</w:t>
            </w:r>
            <w:proofErr w:type="spellEnd"/>
            <w:r>
              <w:rPr>
                <w:color w:val="000000"/>
                <w:sz w:val="20"/>
                <w:szCs w:val="20"/>
              </w:rPr>
              <w:t xml:space="preserve"> emniyet etkisi</w:t>
            </w:r>
          </w:p>
        </w:tc>
      </w:tr>
      <w:tr w:rsidR="00DE115F" w14:paraId="0A53E186" w14:textId="77777777" w:rsidTr="004270A7">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0B847A7F" w14:textId="77777777" w:rsidR="00DE115F" w:rsidRDefault="00000000">
            <w:r>
              <w:rPr>
                <w:color w:val="000000"/>
                <w:sz w:val="20"/>
                <w:szCs w:val="20"/>
              </w:rPr>
              <w:t>Aviyonik entegrasyon</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45C1A6C" w14:textId="77777777" w:rsidR="00DE115F" w:rsidRDefault="00000000">
            <w:r>
              <w:rPr>
                <w:color w:val="000000"/>
                <w:sz w:val="20"/>
                <w:szCs w:val="20"/>
              </w:rPr>
              <w:t>EASA AMC 20-25 §3</w:t>
            </w:r>
          </w:p>
        </w:tc>
        <w:tc>
          <w:tcPr>
            <w:tcW w:w="3260"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0C6E9B99" w14:textId="77777777" w:rsidR="00DE115F" w:rsidRDefault="00000000">
            <w:r>
              <w:rPr>
                <w:color w:val="000000"/>
                <w:sz w:val="20"/>
                <w:szCs w:val="20"/>
              </w:rPr>
              <w:t>Yoktur — bağımsız sistem</w:t>
            </w:r>
          </w:p>
        </w:tc>
      </w:tr>
      <w:tr w:rsidR="00DE115F" w14:paraId="3FEE1E5C" w14:textId="77777777" w:rsidTr="004270A7">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4EFF9A36" w14:textId="77777777" w:rsidR="00DE115F" w:rsidRDefault="00000000">
            <w:r>
              <w:rPr>
                <w:color w:val="000000"/>
                <w:sz w:val="20"/>
                <w:szCs w:val="20"/>
              </w:rPr>
              <w:t>Veri mahremiyeti</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3ECBDCDD" w14:textId="77777777" w:rsidR="00DE115F" w:rsidRDefault="00000000">
            <w:r>
              <w:rPr>
                <w:color w:val="000000"/>
                <w:sz w:val="20"/>
                <w:szCs w:val="20"/>
              </w:rPr>
              <w:t xml:space="preserve">ICAO </w:t>
            </w:r>
            <w:proofErr w:type="spellStart"/>
            <w:r>
              <w:rPr>
                <w:color w:val="000000"/>
                <w:sz w:val="20"/>
                <w:szCs w:val="20"/>
              </w:rPr>
              <w:t>Doc</w:t>
            </w:r>
            <w:proofErr w:type="spellEnd"/>
            <w:r>
              <w:rPr>
                <w:color w:val="000000"/>
                <w:sz w:val="20"/>
                <w:szCs w:val="20"/>
              </w:rPr>
              <w:t xml:space="preserve"> 10020 §6</w:t>
            </w:r>
          </w:p>
        </w:tc>
        <w:tc>
          <w:tcPr>
            <w:tcW w:w="3260"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2DE4DC8F" w14:textId="77777777" w:rsidR="00DE115F" w:rsidRDefault="00000000">
            <w:proofErr w:type="spellStart"/>
            <w:r>
              <w:rPr>
                <w:color w:val="000000"/>
                <w:sz w:val="20"/>
                <w:szCs w:val="20"/>
              </w:rPr>
              <w:t>Privacy</w:t>
            </w:r>
            <w:proofErr w:type="spellEnd"/>
            <w:r>
              <w:rPr>
                <w:color w:val="000000"/>
                <w:sz w:val="20"/>
                <w:szCs w:val="20"/>
              </w:rPr>
              <w:t xml:space="preserve"> </w:t>
            </w:r>
            <w:proofErr w:type="spellStart"/>
            <w:r>
              <w:rPr>
                <w:color w:val="000000"/>
                <w:sz w:val="20"/>
                <w:szCs w:val="20"/>
              </w:rPr>
              <w:t>by</w:t>
            </w:r>
            <w:proofErr w:type="spellEnd"/>
            <w:r>
              <w:rPr>
                <w:color w:val="000000"/>
                <w:sz w:val="20"/>
                <w:szCs w:val="20"/>
              </w:rPr>
              <w:t xml:space="preserve"> Design — yerel depolama</w:t>
            </w:r>
          </w:p>
        </w:tc>
      </w:tr>
      <w:tr w:rsidR="00DE115F" w14:paraId="0F324115" w14:textId="77777777" w:rsidTr="004270A7">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2D0F830B" w14:textId="77777777" w:rsidR="00DE115F" w:rsidRDefault="00000000">
            <w:r>
              <w:rPr>
                <w:color w:val="000000"/>
                <w:sz w:val="20"/>
                <w:szCs w:val="20"/>
              </w:rPr>
              <w:t>Steril kokpit uyumu</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7230BBF" w14:textId="77777777" w:rsidR="00DE115F" w:rsidRDefault="00000000">
            <w:r>
              <w:rPr>
                <w:color w:val="000000"/>
                <w:sz w:val="20"/>
                <w:szCs w:val="20"/>
              </w:rPr>
              <w:t>14 CFR 121.542</w:t>
            </w:r>
          </w:p>
        </w:tc>
        <w:tc>
          <w:tcPr>
            <w:tcW w:w="3260"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2686748E" w14:textId="77777777" w:rsidR="00DE115F" w:rsidRDefault="00000000">
            <w:r>
              <w:rPr>
                <w:color w:val="000000"/>
                <w:sz w:val="20"/>
                <w:szCs w:val="20"/>
              </w:rPr>
              <w:t>Post-</w:t>
            </w:r>
            <w:proofErr w:type="spellStart"/>
            <w:r>
              <w:rPr>
                <w:color w:val="000000"/>
                <w:sz w:val="20"/>
                <w:szCs w:val="20"/>
              </w:rPr>
              <w:t>flight</w:t>
            </w:r>
            <w:proofErr w:type="spellEnd"/>
            <w:r>
              <w:rPr>
                <w:color w:val="000000"/>
                <w:sz w:val="20"/>
                <w:szCs w:val="20"/>
              </w:rPr>
              <w:t xml:space="preserve"> </w:t>
            </w:r>
            <w:proofErr w:type="spellStart"/>
            <w:r>
              <w:rPr>
                <w:color w:val="000000"/>
                <w:sz w:val="20"/>
                <w:szCs w:val="20"/>
              </w:rPr>
              <w:t>only</w:t>
            </w:r>
            <w:proofErr w:type="spellEnd"/>
            <w:r>
              <w:rPr>
                <w:color w:val="000000"/>
                <w:sz w:val="20"/>
                <w:szCs w:val="20"/>
              </w:rPr>
              <w:t xml:space="preserve"> — uçuşta pasif</w:t>
            </w:r>
          </w:p>
        </w:tc>
      </w:tr>
      <w:tr w:rsidR="00DE115F" w14:paraId="5DFD0C48" w14:textId="77777777" w:rsidTr="004270A7">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15F77FC6" w14:textId="77777777" w:rsidR="00DE115F" w:rsidRDefault="00000000">
            <w:r>
              <w:rPr>
                <w:color w:val="000000"/>
                <w:sz w:val="20"/>
                <w:szCs w:val="20"/>
              </w:rPr>
              <w:t>Pil ömrü</w:t>
            </w:r>
          </w:p>
        </w:tc>
        <w:tc>
          <w:tcPr>
            <w:tcW w:w="212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2ED8ACC" w14:textId="77777777" w:rsidR="00DE115F" w:rsidRDefault="00000000">
            <w:r>
              <w:rPr>
                <w:color w:val="000000"/>
                <w:sz w:val="20"/>
                <w:szCs w:val="20"/>
              </w:rPr>
              <w:t>FAA AC 120-76E §9</w:t>
            </w:r>
          </w:p>
        </w:tc>
        <w:tc>
          <w:tcPr>
            <w:tcW w:w="3260"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7DF292F7" w14:textId="77777777" w:rsidR="00DE115F" w:rsidRDefault="00000000">
            <w:r>
              <w:rPr>
                <w:color w:val="000000"/>
                <w:sz w:val="20"/>
                <w:szCs w:val="20"/>
              </w:rPr>
              <w:t>Standart tablet batarya yeterli</w:t>
            </w:r>
          </w:p>
        </w:tc>
      </w:tr>
    </w:tbl>
    <w:p w14:paraId="0B14B6CE" w14:textId="77777777" w:rsidR="00DE115F" w:rsidRDefault="00000000">
      <w:pPr>
        <w:pStyle w:val="Balk2"/>
      </w:pPr>
      <w:r>
        <w:t>3.2. Arayüz Tasarımı: Aydınlık Tema ve EFB Konvansiyonları</w:t>
      </w:r>
    </w:p>
    <w:p w14:paraId="5A9712C1" w14:textId="77777777" w:rsidR="004270A7" w:rsidRDefault="00000000">
      <w:pPr>
        <w:spacing w:after="160" w:line="360" w:lineRule="auto"/>
        <w:ind w:firstLine="720"/>
        <w:jc w:val="both"/>
      </w:pPr>
      <w:r>
        <w:t>Tasarım sürecinde yapılan en kritik kararlardan biri tema seçimidir. Akademik yayınlar ve baskı ortamında okunabilirliği en üst düzeye çıkarmak, aynı zamanda gerçek EFB uygulamalarının (</w:t>
      </w:r>
      <w:proofErr w:type="spellStart"/>
      <w:r>
        <w:t>ForeFlight</w:t>
      </w:r>
      <w:proofErr w:type="spellEnd"/>
      <w:r>
        <w:t xml:space="preserve">, </w:t>
      </w:r>
      <w:proofErr w:type="spellStart"/>
      <w:r>
        <w:t>Logipad</w:t>
      </w:r>
      <w:proofErr w:type="spellEnd"/>
      <w:r>
        <w:t xml:space="preserve">, </w:t>
      </w:r>
      <w:proofErr w:type="spellStart"/>
      <w:r>
        <w:t>skybook</w:t>
      </w:r>
      <w:proofErr w:type="spellEnd"/>
      <w:r>
        <w:t xml:space="preserve">) benimsediği yüksek kontrastlı aydınlık arayüz geleneğiyle uyum sağlamak amacıyla beyaz zemin üzerine koyu metin rengi tercih edilmiştir. </w:t>
      </w:r>
    </w:p>
    <w:p w14:paraId="34B5BEB3" w14:textId="5FBFC28A" w:rsidR="00DE115F" w:rsidRDefault="00000000">
      <w:pPr>
        <w:spacing w:after="160" w:line="360" w:lineRule="auto"/>
        <w:ind w:firstLine="720"/>
        <w:jc w:val="both"/>
      </w:pPr>
      <w:r>
        <w:t xml:space="preserve">Renk kodlaması aviyonik standartlarla tutarlıdır: koyu yeşil nominal değerleri, koyu mavi bilgi kategorisini, koyu sarı dikkat gerektiren değerleri, koyu kırmızı kritik eşikleri temsil etmektedir. </w:t>
      </w:r>
      <w:proofErr w:type="spellStart"/>
      <w:r>
        <w:t>Monospace</w:t>
      </w:r>
      <w:proofErr w:type="spellEnd"/>
      <w:r>
        <w:t xml:space="preserve"> yazı tipi (IBM </w:t>
      </w:r>
      <w:proofErr w:type="spellStart"/>
      <w:r>
        <w:t>Plex</w:t>
      </w:r>
      <w:proofErr w:type="spellEnd"/>
      <w:r>
        <w:t xml:space="preserve"> Mono) ise aviyonik veri sunum geleneğiyle tutarlılık sağlarken sayısal değerlerin basılı formatta da net okunmasını garantilemektedir.</w:t>
      </w:r>
    </w:p>
    <w:p w14:paraId="3B61A5E8" w14:textId="77777777" w:rsidR="00DE115F" w:rsidRDefault="00000000">
      <w:pPr>
        <w:pStyle w:val="Balk2"/>
      </w:pPr>
      <w:r>
        <w:lastRenderedPageBreak/>
        <w:t>3.3. Uygulama Modülleri</w:t>
      </w:r>
    </w:p>
    <w:p w14:paraId="2C2676B2" w14:textId="77777777" w:rsidR="00DE115F" w:rsidRDefault="00000000">
      <w:pPr>
        <w:pStyle w:val="Balk3"/>
      </w:pPr>
      <w:r>
        <w:t>3.3.1. Flight Log (Uçuş Günlüğü) Modülü</w:t>
      </w:r>
    </w:p>
    <w:p w14:paraId="5AA45418" w14:textId="77777777" w:rsidR="00DE115F" w:rsidRDefault="00000000">
      <w:pPr>
        <w:spacing w:before="200" w:after="60"/>
        <w:jc w:val="center"/>
      </w:pPr>
      <w:r>
        <w:rPr>
          <w:noProof/>
        </w:rPr>
        <w:drawing>
          <wp:inline distT="0" distB="0" distL="0" distR="0" wp14:anchorId="5AA58F68" wp14:editId="52F05886">
            <wp:extent cx="3029606" cy="2274688"/>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29606" cy="2274688"/>
                    </a:xfrm>
                    <a:prstGeom prst="rect">
                      <a:avLst/>
                    </a:prstGeom>
                  </pic:spPr>
                </pic:pic>
              </a:graphicData>
            </a:graphic>
          </wp:inline>
        </w:drawing>
      </w:r>
    </w:p>
    <w:p w14:paraId="6D3AF6DB" w14:textId="77777777" w:rsidR="00DE115F" w:rsidRDefault="00000000">
      <w:pPr>
        <w:spacing w:before="60" w:after="240"/>
        <w:jc w:val="center"/>
      </w:pPr>
      <w:r>
        <w:rPr>
          <w:i/>
          <w:iCs/>
          <w:sz w:val="20"/>
          <w:szCs w:val="20"/>
        </w:rPr>
        <w:t xml:space="preserve">Şekil 1. </w:t>
      </w:r>
      <w:proofErr w:type="spellStart"/>
      <w:r>
        <w:rPr>
          <w:i/>
          <w:iCs/>
          <w:sz w:val="20"/>
          <w:szCs w:val="20"/>
        </w:rPr>
        <w:t>PilotReflect</w:t>
      </w:r>
      <w:proofErr w:type="spellEnd"/>
      <w:r>
        <w:rPr>
          <w:i/>
          <w:iCs/>
          <w:sz w:val="20"/>
          <w:szCs w:val="20"/>
        </w:rPr>
        <w:t xml:space="preserve"> EFB — Flight Log ekranı. Üst durum çubuğu EFB sınıfı ve uyum standardını, sekme navigasyonu modüller arası geçişi, kişisel emniyet skoru paneli ise beş alt boyutu görselleştirmektedir.</w:t>
      </w:r>
    </w:p>
    <w:p w14:paraId="0A1D1D1B" w14:textId="77777777" w:rsidR="00DE115F" w:rsidRDefault="00000000">
      <w:pPr>
        <w:spacing w:after="160" w:line="360" w:lineRule="auto"/>
        <w:ind w:firstLine="720"/>
        <w:jc w:val="both"/>
      </w:pPr>
      <w:r>
        <w:t xml:space="preserve">Flight Log modülü, uçuşun operasyonel verilerini — blok süresi, irtifa, rota — biyometrik özet metrikleriyle bütünleştirerek </w:t>
      </w:r>
      <w:proofErr w:type="spellStart"/>
      <w:r>
        <w:t>EFB'nin</w:t>
      </w:r>
      <w:proofErr w:type="spellEnd"/>
      <w:r>
        <w:t xml:space="preserve"> geleneksel yolcu günlüğü işlevini genişletmektedir. Şekil 1'de görüldüğü üzere ekranın üst kısmındaki koyu lacivert durum çubuğu EFB Tip sınıfı, düzenleyici uyum standardı (FAA AC 120-76E / EASA AMC 20-25) ve uçuş modunu görüntülemektedir. Aydınlık zemin üzerindeki yüksek kontrastlı lacivert </w:t>
      </w:r>
      <w:proofErr w:type="gramStart"/>
      <w:r>
        <w:t>tipografi,</w:t>
      </w:r>
      <w:proofErr w:type="gramEnd"/>
      <w:r>
        <w:t xml:space="preserve"> hem uçuş ortamında hem de basılı akademik formatta rahatlıkla okunabilmektedir. Kişisel emniyet skoru dairesel grafik ile beş alt boyut çubuk grafikleri aynı panelde sunulmakta; </w:t>
      </w:r>
      <w:proofErr w:type="spellStart"/>
      <w:r>
        <w:t>biometric</w:t>
      </w:r>
      <w:proofErr w:type="spellEnd"/>
      <w:r>
        <w:t xml:space="preserve"> olaylar günlüğü ise renk kodlu uyarı satırları aracılığıyla hızla kavranabilmektedir.</w:t>
      </w:r>
    </w:p>
    <w:p w14:paraId="19F25DDE" w14:textId="77777777" w:rsidR="00DE115F" w:rsidRDefault="00000000">
      <w:pPr>
        <w:pStyle w:val="Balk3"/>
      </w:pPr>
      <w:r>
        <w:t xml:space="preserve">3.3.2. </w:t>
      </w:r>
      <w:proofErr w:type="spellStart"/>
      <w:r>
        <w:t>Biometrics</w:t>
      </w:r>
      <w:proofErr w:type="spellEnd"/>
      <w:r>
        <w:t xml:space="preserve"> (Biyometrik) Modülü</w:t>
      </w:r>
    </w:p>
    <w:p w14:paraId="0207C4F3" w14:textId="77777777" w:rsidR="00DE115F" w:rsidRDefault="00000000">
      <w:pPr>
        <w:spacing w:before="200" w:after="60"/>
        <w:jc w:val="center"/>
      </w:pPr>
      <w:r>
        <w:rPr>
          <w:noProof/>
        </w:rPr>
        <w:drawing>
          <wp:inline distT="0" distB="0" distL="0" distR="0" wp14:anchorId="43A029A7" wp14:editId="28EC0FAC">
            <wp:extent cx="3082159" cy="2314145"/>
            <wp:effectExtent l="0" t="0" r="4445" b="0"/>
            <wp:docPr id="180906619" name="Resim 18090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91297" cy="2321006"/>
                    </a:xfrm>
                    <a:prstGeom prst="rect">
                      <a:avLst/>
                    </a:prstGeom>
                  </pic:spPr>
                </pic:pic>
              </a:graphicData>
            </a:graphic>
          </wp:inline>
        </w:drawing>
      </w:r>
    </w:p>
    <w:p w14:paraId="7F1B53B3" w14:textId="77777777" w:rsidR="00DE115F" w:rsidRDefault="00000000">
      <w:pPr>
        <w:spacing w:before="60" w:after="240"/>
        <w:jc w:val="center"/>
      </w:pPr>
      <w:r>
        <w:rPr>
          <w:i/>
          <w:iCs/>
          <w:sz w:val="20"/>
          <w:szCs w:val="20"/>
        </w:rPr>
        <w:t xml:space="preserve">Şekil 2. </w:t>
      </w:r>
      <w:proofErr w:type="spellStart"/>
      <w:r>
        <w:rPr>
          <w:i/>
          <w:iCs/>
          <w:sz w:val="20"/>
          <w:szCs w:val="20"/>
        </w:rPr>
        <w:t>PilotReflect</w:t>
      </w:r>
      <w:proofErr w:type="spellEnd"/>
      <w:r>
        <w:rPr>
          <w:i/>
          <w:iCs/>
          <w:sz w:val="20"/>
          <w:szCs w:val="20"/>
        </w:rPr>
        <w:t xml:space="preserve"> EFB — </w:t>
      </w:r>
      <w:proofErr w:type="spellStart"/>
      <w:r>
        <w:rPr>
          <w:i/>
          <w:iCs/>
          <w:sz w:val="20"/>
          <w:szCs w:val="20"/>
        </w:rPr>
        <w:t>Biometrics</w:t>
      </w:r>
      <w:proofErr w:type="spellEnd"/>
      <w:r>
        <w:rPr>
          <w:i/>
          <w:iCs/>
          <w:sz w:val="20"/>
          <w:szCs w:val="20"/>
        </w:rPr>
        <w:t xml:space="preserve"> ekranı. Sol panelde sensör parametre tablosu ve durum rozetleri, sağ panelde faz bazlı stres profili çubuğu ve KAH kronoloji grafiği yer almaktadır.</w:t>
      </w:r>
    </w:p>
    <w:p w14:paraId="5666E76D" w14:textId="77777777" w:rsidR="00DE115F" w:rsidRDefault="00000000">
      <w:pPr>
        <w:spacing w:after="160" w:line="360" w:lineRule="auto"/>
        <w:ind w:firstLine="720"/>
        <w:jc w:val="both"/>
      </w:pPr>
      <w:r>
        <w:t xml:space="preserve">Biyometrik modül (Şekil 2), akıllı saatten aktarılan ham sensör verilerini üç katmanlı bir görselleştirme yapısına dönüştürmektedir. Üst metrik kartları birincil fizyolojik göstergeleri (KAH, </w:t>
      </w:r>
      <w:proofErr w:type="spellStart"/>
      <w:r>
        <w:lastRenderedPageBreak/>
        <w:t>SpO</w:t>
      </w:r>
      <w:proofErr w:type="spellEnd"/>
      <w:r>
        <w:t>₂, HRV) renkli kenar çizgileriyle önceliklendirir. Sol paneldeki sensör tablosu, her parametre için renkli NORMAL / GOOD / CAUTION / MODERATE rozetleri sunar. Sağ paneldeki faz bazlı stres profili çubuğu ve KAH kronoloji grafiği, uçuş boyunca fizyolojik yüklenmenin hangi segmentte yoğunlaştığını tek bakışta ortaya koymaktadır. Açık arka plan ve koyu çizgi renkleri, görselin baskıya aktarıldığında da tam okunabilirliğini korumaktadır.</w:t>
      </w:r>
    </w:p>
    <w:p w14:paraId="44C912A5" w14:textId="77777777" w:rsidR="00DE115F" w:rsidRDefault="00000000">
      <w:pPr>
        <w:pStyle w:val="Balk3"/>
      </w:pPr>
      <w:r>
        <w:t xml:space="preserve">3.3.3. </w:t>
      </w:r>
      <w:proofErr w:type="spellStart"/>
      <w:r>
        <w:t>Phase</w:t>
      </w:r>
      <w:proofErr w:type="spellEnd"/>
      <w:r>
        <w:t xml:space="preserve"> Analysis (Faz Analizi) Modülü</w:t>
      </w:r>
    </w:p>
    <w:p w14:paraId="70DD19CE" w14:textId="77777777" w:rsidR="00DE115F" w:rsidRDefault="00000000">
      <w:pPr>
        <w:spacing w:before="200" w:after="60"/>
        <w:jc w:val="center"/>
      </w:pPr>
      <w:r>
        <w:rPr>
          <w:noProof/>
        </w:rPr>
        <w:drawing>
          <wp:inline distT="0" distB="0" distL="0" distR="0" wp14:anchorId="0222A0B1" wp14:editId="333E70A4">
            <wp:extent cx="3022169" cy="2269104"/>
            <wp:effectExtent l="0" t="0" r="6985" b="0"/>
            <wp:docPr id="514482918" name="Resim 51448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22169" cy="2269104"/>
                    </a:xfrm>
                    <a:prstGeom prst="rect">
                      <a:avLst/>
                    </a:prstGeom>
                  </pic:spPr>
                </pic:pic>
              </a:graphicData>
            </a:graphic>
          </wp:inline>
        </w:drawing>
      </w:r>
    </w:p>
    <w:p w14:paraId="6D33FA2E" w14:textId="77777777" w:rsidR="00DE115F" w:rsidRDefault="00000000">
      <w:pPr>
        <w:spacing w:before="60" w:after="240"/>
        <w:jc w:val="center"/>
      </w:pPr>
      <w:r>
        <w:rPr>
          <w:i/>
          <w:iCs/>
          <w:sz w:val="20"/>
          <w:szCs w:val="20"/>
        </w:rPr>
        <w:t xml:space="preserve">Şekil 3. </w:t>
      </w:r>
      <w:proofErr w:type="spellStart"/>
      <w:r>
        <w:rPr>
          <w:i/>
          <w:iCs/>
          <w:sz w:val="20"/>
          <w:szCs w:val="20"/>
        </w:rPr>
        <w:t>PilotReflect</w:t>
      </w:r>
      <w:proofErr w:type="spellEnd"/>
      <w:r>
        <w:rPr>
          <w:i/>
          <w:iCs/>
          <w:sz w:val="20"/>
          <w:szCs w:val="20"/>
        </w:rPr>
        <w:t xml:space="preserve"> EFB — </w:t>
      </w:r>
      <w:proofErr w:type="spellStart"/>
      <w:r>
        <w:rPr>
          <w:i/>
          <w:iCs/>
          <w:sz w:val="20"/>
          <w:szCs w:val="20"/>
        </w:rPr>
        <w:t>Phase</w:t>
      </w:r>
      <w:proofErr w:type="spellEnd"/>
      <w:r>
        <w:rPr>
          <w:i/>
          <w:iCs/>
          <w:sz w:val="20"/>
          <w:szCs w:val="20"/>
        </w:rPr>
        <w:t xml:space="preserve"> Analysis ekranı. Sol panelde uçuş fazı zaman çizelgesi ve stres endeksi çubukları, sağ panelde üç kategorili yapay zeka içgörü modülü görülmektedir.</w:t>
      </w:r>
    </w:p>
    <w:p w14:paraId="7E11AAC5" w14:textId="77777777" w:rsidR="00DE115F" w:rsidRDefault="00000000">
      <w:pPr>
        <w:spacing w:after="160" w:line="360" w:lineRule="auto"/>
        <w:ind w:firstLine="720"/>
        <w:jc w:val="both"/>
      </w:pPr>
      <w:r>
        <w:t xml:space="preserve">Faz analizi modülü (Şekil 3), Kalkış, Tırmanma, Seyir, Alçalma ve Yaklaşma-İniş fazlarının her biri için stres profili zaman çizelgesini sunmaktadır. Sağ paneldeki AI </w:t>
      </w:r>
      <w:proofErr w:type="spellStart"/>
      <w:r>
        <w:t>Insight</w:t>
      </w:r>
      <w:proofErr w:type="spellEnd"/>
      <w:r>
        <w:t xml:space="preserve"> </w:t>
      </w:r>
      <w:proofErr w:type="spellStart"/>
      <w:r>
        <w:t>Module</w:t>
      </w:r>
      <w:proofErr w:type="spellEnd"/>
      <w:r>
        <w:t xml:space="preserve">, mevcut uçuşun geçmiş uçuşlarla karşılaştırmalı analizini gerçekleştirerek tespit edilen kalıpları </w:t>
      </w:r>
      <w:proofErr w:type="spellStart"/>
      <w:r>
        <w:t>Pattern</w:t>
      </w:r>
      <w:proofErr w:type="spellEnd"/>
      <w:r>
        <w:t xml:space="preserve"> </w:t>
      </w:r>
      <w:proofErr w:type="spellStart"/>
      <w:r>
        <w:t>Detected</w:t>
      </w:r>
      <w:proofErr w:type="spellEnd"/>
      <w:r>
        <w:t xml:space="preserve">, Trend </w:t>
      </w:r>
      <w:proofErr w:type="spellStart"/>
      <w:r>
        <w:t>Alert</w:t>
      </w:r>
      <w:proofErr w:type="spellEnd"/>
      <w:r>
        <w:t xml:space="preserve"> ve Training </w:t>
      </w:r>
      <w:proofErr w:type="spellStart"/>
      <w:r>
        <w:t>Recommendation</w:t>
      </w:r>
      <w:proofErr w:type="spellEnd"/>
      <w:r>
        <w:t xml:space="preserve"> kategorilerinde raporlamaktadır. Lacivert kenar çizgisiyle desteklenen mavi tonlu arka plan, bu kartları içerik hiyerarşisinde açıkça vurgulamaktadır.</w:t>
      </w:r>
    </w:p>
    <w:p w14:paraId="06D155B6" w14:textId="77777777" w:rsidR="00DE115F" w:rsidRDefault="00000000">
      <w:pPr>
        <w:pStyle w:val="Balk3"/>
      </w:pPr>
      <w:r>
        <w:t xml:space="preserve">3.3.4. </w:t>
      </w:r>
      <w:proofErr w:type="spellStart"/>
      <w:r>
        <w:t>Debriefing</w:t>
      </w:r>
      <w:proofErr w:type="spellEnd"/>
      <w:r>
        <w:t xml:space="preserve"> (Uçuş Sonrası Değerlendirme) Modülü</w:t>
      </w:r>
    </w:p>
    <w:p w14:paraId="27D1CA43" w14:textId="77777777" w:rsidR="00DE115F" w:rsidRDefault="00000000">
      <w:pPr>
        <w:spacing w:before="200" w:after="60"/>
        <w:jc w:val="center"/>
      </w:pPr>
      <w:r>
        <w:rPr>
          <w:noProof/>
        </w:rPr>
        <w:drawing>
          <wp:inline distT="0" distB="0" distL="0" distR="0" wp14:anchorId="67894077" wp14:editId="5FBDF5F9">
            <wp:extent cx="2991173" cy="2245832"/>
            <wp:effectExtent l="0" t="0" r="0" b="2540"/>
            <wp:docPr id="1902690235" name="Resim 1902690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52061" cy="2291548"/>
                    </a:xfrm>
                    <a:prstGeom prst="rect">
                      <a:avLst/>
                    </a:prstGeom>
                  </pic:spPr>
                </pic:pic>
              </a:graphicData>
            </a:graphic>
          </wp:inline>
        </w:drawing>
      </w:r>
    </w:p>
    <w:p w14:paraId="36492716" w14:textId="77777777" w:rsidR="00DE115F" w:rsidRDefault="00000000">
      <w:pPr>
        <w:spacing w:before="60" w:after="240"/>
        <w:jc w:val="center"/>
      </w:pPr>
      <w:r>
        <w:rPr>
          <w:i/>
          <w:iCs/>
          <w:sz w:val="20"/>
          <w:szCs w:val="20"/>
        </w:rPr>
        <w:t xml:space="preserve">Şekil 4. </w:t>
      </w:r>
      <w:proofErr w:type="spellStart"/>
      <w:r>
        <w:rPr>
          <w:i/>
          <w:iCs/>
          <w:sz w:val="20"/>
          <w:szCs w:val="20"/>
        </w:rPr>
        <w:t>PilotReflect</w:t>
      </w:r>
      <w:proofErr w:type="spellEnd"/>
      <w:r>
        <w:rPr>
          <w:i/>
          <w:iCs/>
          <w:sz w:val="20"/>
          <w:szCs w:val="20"/>
        </w:rPr>
        <w:t xml:space="preserve"> EFB — </w:t>
      </w:r>
      <w:proofErr w:type="spellStart"/>
      <w:r>
        <w:rPr>
          <w:i/>
          <w:iCs/>
          <w:sz w:val="20"/>
          <w:szCs w:val="20"/>
        </w:rPr>
        <w:t>Debriefing</w:t>
      </w:r>
      <w:proofErr w:type="spellEnd"/>
      <w:r>
        <w:rPr>
          <w:i/>
          <w:iCs/>
          <w:sz w:val="20"/>
          <w:szCs w:val="20"/>
        </w:rPr>
        <w:t xml:space="preserve"> ekranı. Sol panelde yapılandırılmış üç refleksiyon sorusu ve kaydetme butonu, sağ panelde beceri önerisi, yıldız puanlama ve aylık trend analizi yer almaktadır.</w:t>
      </w:r>
    </w:p>
    <w:p w14:paraId="2F6D3A0E" w14:textId="77777777" w:rsidR="00DE115F" w:rsidRDefault="00000000">
      <w:pPr>
        <w:spacing w:after="160" w:line="360" w:lineRule="auto"/>
        <w:ind w:firstLine="720"/>
        <w:jc w:val="both"/>
      </w:pPr>
      <w:proofErr w:type="spellStart"/>
      <w:r>
        <w:lastRenderedPageBreak/>
        <w:t>Debriefing</w:t>
      </w:r>
      <w:proofErr w:type="spellEnd"/>
      <w:r>
        <w:t xml:space="preserve"> modülü (Şekil 4), </w:t>
      </w:r>
      <w:proofErr w:type="spellStart"/>
      <w:r>
        <w:t>EFB'nin</w:t>
      </w:r>
      <w:proofErr w:type="spellEnd"/>
      <w:r>
        <w:t xml:space="preserve"> post-</w:t>
      </w:r>
      <w:proofErr w:type="spellStart"/>
      <w:r>
        <w:t>flight</w:t>
      </w:r>
      <w:proofErr w:type="spellEnd"/>
      <w:r>
        <w:t xml:space="preserve"> raporlama işlevini kişisel refleksiyon boyutuyla genişletmektedir. Üç yapılandırılmış soru </w:t>
      </w:r>
      <w:proofErr w:type="spellStart"/>
      <w:r>
        <w:t>Schon'un</w:t>
      </w:r>
      <w:proofErr w:type="spellEnd"/>
      <w:r>
        <w:t xml:space="preserve"> refleksif pratisyen modelinden [9] ve Tehdit &amp; Hata Yönetimi çerçevesinden [10] ilham alınarak tasarlanmıştır. Sağ panelde yer alan aylık skor trendi, Bandura'nın öz-yeterlilik teorisinin [11] öngördüğü motivasyonel geri bildirim döngüsünü oluşturmaktadır. Beyaz zemin üzerinde lacivert etiketler ve gri form alanları, arayüzün hem kullanımda hem de baskıda net ve anlaşılır kalmasını sağlamaktadır.</w:t>
      </w:r>
    </w:p>
    <w:p w14:paraId="0C58F45F" w14:textId="77777777" w:rsidR="00DE115F" w:rsidRDefault="00000000">
      <w:pPr>
        <w:pStyle w:val="Balk3"/>
      </w:pPr>
      <w:r>
        <w:t xml:space="preserve">3.3.5. Flight </w:t>
      </w:r>
      <w:proofErr w:type="spellStart"/>
      <w:r>
        <w:t>History</w:t>
      </w:r>
      <w:proofErr w:type="spellEnd"/>
      <w:r>
        <w:t xml:space="preserve"> (Uçuş Geçmişi) Modülü</w:t>
      </w:r>
    </w:p>
    <w:p w14:paraId="4BA3865A" w14:textId="77777777" w:rsidR="00DE115F" w:rsidRDefault="00000000">
      <w:pPr>
        <w:spacing w:before="200" w:after="60"/>
        <w:jc w:val="center"/>
      </w:pPr>
      <w:r>
        <w:rPr>
          <w:noProof/>
        </w:rPr>
        <w:drawing>
          <wp:inline distT="0" distB="0" distL="0" distR="0" wp14:anchorId="66E66502" wp14:editId="1F2455A3">
            <wp:extent cx="3001505" cy="2253588"/>
            <wp:effectExtent l="0" t="0" r="8890" b="0"/>
            <wp:docPr id="2079839238" name="Resim 2079839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61452" cy="2298597"/>
                    </a:xfrm>
                    <a:prstGeom prst="rect">
                      <a:avLst/>
                    </a:prstGeom>
                  </pic:spPr>
                </pic:pic>
              </a:graphicData>
            </a:graphic>
          </wp:inline>
        </w:drawing>
      </w:r>
    </w:p>
    <w:p w14:paraId="5B65FA1E" w14:textId="77777777" w:rsidR="00DE115F" w:rsidRDefault="00000000">
      <w:pPr>
        <w:spacing w:before="60" w:after="240"/>
        <w:jc w:val="center"/>
      </w:pPr>
      <w:r>
        <w:rPr>
          <w:i/>
          <w:iCs/>
          <w:sz w:val="20"/>
          <w:szCs w:val="20"/>
        </w:rPr>
        <w:t xml:space="preserve">Şekil 5. </w:t>
      </w:r>
      <w:proofErr w:type="spellStart"/>
      <w:r>
        <w:rPr>
          <w:i/>
          <w:iCs/>
          <w:sz w:val="20"/>
          <w:szCs w:val="20"/>
        </w:rPr>
        <w:t>PilotReflect</w:t>
      </w:r>
      <w:proofErr w:type="spellEnd"/>
      <w:r>
        <w:rPr>
          <w:i/>
          <w:iCs/>
          <w:sz w:val="20"/>
          <w:szCs w:val="20"/>
        </w:rPr>
        <w:t xml:space="preserve"> EFB — Flight </w:t>
      </w:r>
      <w:proofErr w:type="spellStart"/>
      <w:r>
        <w:rPr>
          <w:i/>
          <w:iCs/>
          <w:sz w:val="20"/>
          <w:szCs w:val="20"/>
        </w:rPr>
        <w:t>History</w:t>
      </w:r>
      <w:proofErr w:type="spellEnd"/>
      <w:r>
        <w:rPr>
          <w:i/>
          <w:iCs/>
          <w:sz w:val="20"/>
          <w:szCs w:val="20"/>
        </w:rPr>
        <w:t xml:space="preserve"> ekranı. Kişisel uçuş kayıtları rota, süre, irtifa ve biyometrik skor bilgileriyle listelenmektedir.</w:t>
      </w:r>
    </w:p>
    <w:p w14:paraId="72393F6A" w14:textId="77777777" w:rsidR="00DE115F" w:rsidRDefault="00000000">
      <w:pPr>
        <w:spacing w:after="160" w:line="360" w:lineRule="auto"/>
        <w:ind w:firstLine="720"/>
        <w:jc w:val="both"/>
      </w:pPr>
      <w:r>
        <w:t xml:space="preserve">Uçuş geçmişi modülü (Şekil 5), </w:t>
      </w:r>
      <w:proofErr w:type="spellStart"/>
      <w:r>
        <w:t>EFB'nin</w:t>
      </w:r>
      <w:proofErr w:type="spellEnd"/>
      <w:r>
        <w:t xml:space="preserve"> standart yolcu günlüğü ve uçuş kaydı işlevini biyometrik skorla birleştirmektedir. Her uçuş kaydı; rota, blok süresi, irtifa ve kişisel emniyet skorunu içermekte; skor değerleri renk kodlamasıyla (yeşil artış, sarı durağan) okunabilirlik önemleri şeklinde sunulmaktadır. Açık arka plan üzerindeki listeleme düzeni, makale baskısında tüm metin ve sayıların net biçimde ayırt edilmesini garanti etmektedir.</w:t>
      </w:r>
    </w:p>
    <w:p w14:paraId="1942C2A4" w14:textId="77777777" w:rsidR="00DE115F" w:rsidRDefault="00000000">
      <w:pPr>
        <w:pStyle w:val="Balk1"/>
      </w:pPr>
      <w:r>
        <w:t>4. HCI TASARIM KARARLARI VE DEĞERLENDİRME</w:t>
      </w:r>
    </w:p>
    <w:p w14:paraId="3131CE3E" w14:textId="77777777" w:rsidR="00DE115F" w:rsidRDefault="00000000">
      <w:pPr>
        <w:pStyle w:val="Balk2"/>
      </w:pPr>
      <w:r>
        <w:t>4.1. EFB Arayüz Tasarım Prensipleri</w:t>
      </w:r>
    </w:p>
    <w:p w14:paraId="5EC1F0FF" w14:textId="77777777" w:rsidR="00DE115F" w:rsidRDefault="00000000">
      <w:pPr>
        <w:spacing w:after="160" w:line="360" w:lineRule="auto"/>
        <w:ind w:firstLine="720"/>
        <w:jc w:val="both"/>
      </w:pPr>
      <w:proofErr w:type="spellStart"/>
      <w:r>
        <w:t>PilotReflect'in</w:t>
      </w:r>
      <w:proofErr w:type="spellEnd"/>
      <w:r>
        <w:t xml:space="preserve"> arayüz tasarımı EFB insan faktörleri araştırmalarından [8, 12] ve önde gelen EFB uygulamalarının tasarım konvansiyonlarından türetilen dört temel prensip üzerine inşa edilmiştir:</w:t>
      </w:r>
    </w:p>
    <w:p w14:paraId="5147439F" w14:textId="77777777" w:rsidR="00DE115F" w:rsidRDefault="00000000">
      <w:pPr>
        <w:pStyle w:val="ListeParagraf"/>
        <w:numPr>
          <w:ilvl w:val="0"/>
          <w:numId w:val="2"/>
        </w:numPr>
        <w:spacing w:after="80" w:line="320" w:lineRule="auto"/>
      </w:pPr>
      <w:r>
        <w:t xml:space="preserve">Aydınlık tema ve baskı uyumluluğu: Beyaz zemin üzerinde koyu </w:t>
      </w:r>
      <w:proofErr w:type="gramStart"/>
      <w:r>
        <w:t>metin,</w:t>
      </w:r>
      <w:proofErr w:type="gramEnd"/>
      <w:r>
        <w:t xml:space="preserve"> hem pilot kullanımında hem akademik yayında tam okunabilirlik sağlar.</w:t>
      </w:r>
    </w:p>
    <w:p w14:paraId="35FA1490" w14:textId="77777777" w:rsidR="00DE115F" w:rsidRDefault="00000000">
      <w:pPr>
        <w:pStyle w:val="ListeParagraf"/>
        <w:numPr>
          <w:ilvl w:val="0"/>
          <w:numId w:val="2"/>
        </w:numPr>
        <w:spacing w:after="80" w:line="320" w:lineRule="auto"/>
      </w:pPr>
      <w:r>
        <w:t>Semantik renk sistemi: Koyu yeşil nominal, koyu sarı dikkat, koyu kırmızı kritik, koyu mavi bilgi — aviyonik konvansiyonla tutarlı.</w:t>
      </w:r>
    </w:p>
    <w:p w14:paraId="55F39E12" w14:textId="77777777" w:rsidR="00DE115F" w:rsidRDefault="00000000">
      <w:pPr>
        <w:pStyle w:val="ListeParagraf"/>
        <w:numPr>
          <w:ilvl w:val="0"/>
          <w:numId w:val="2"/>
        </w:numPr>
        <w:spacing w:after="80" w:line="320" w:lineRule="auto"/>
      </w:pPr>
      <w:proofErr w:type="spellStart"/>
      <w:r>
        <w:t>Monospace</w:t>
      </w:r>
      <w:proofErr w:type="spellEnd"/>
      <w:r>
        <w:t xml:space="preserve"> tipografi: IBM </w:t>
      </w:r>
      <w:proofErr w:type="spellStart"/>
      <w:r>
        <w:t>Plex</w:t>
      </w:r>
      <w:proofErr w:type="spellEnd"/>
      <w:r>
        <w:t xml:space="preserve"> Mono, sayısal değerlerin hizalanmasını ve harf karışıklığının önlenmesini garanti eder.</w:t>
      </w:r>
    </w:p>
    <w:p w14:paraId="79145DCB" w14:textId="42424EC2" w:rsidR="00DE115F" w:rsidRDefault="00000000" w:rsidP="00842123">
      <w:pPr>
        <w:pStyle w:val="ListeParagraf"/>
        <w:numPr>
          <w:ilvl w:val="0"/>
          <w:numId w:val="2"/>
        </w:numPr>
        <w:spacing w:after="80" w:line="320" w:lineRule="auto"/>
      </w:pPr>
      <w:r>
        <w:t>Steril kokpit uyumu: Sistem post-</w:t>
      </w:r>
      <w:proofErr w:type="spellStart"/>
      <w:r>
        <w:t>flight</w:t>
      </w:r>
      <w:proofErr w:type="spellEnd"/>
      <w:r>
        <w:t xml:space="preserve"> modunda aktif; uçuş sırasında bildirim</w:t>
      </w:r>
      <w:r w:rsidR="0092253A">
        <w:t xml:space="preserve"> üretmez.</w:t>
      </w:r>
    </w:p>
    <w:p w14:paraId="1D5F3819" w14:textId="77777777" w:rsidR="00DE115F" w:rsidRDefault="00000000">
      <w:pPr>
        <w:pStyle w:val="Balk2"/>
      </w:pPr>
      <w:r>
        <w:lastRenderedPageBreak/>
        <w:t xml:space="preserve">4.2. </w:t>
      </w:r>
      <w:proofErr w:type="spellStart"/>
      <w:r>
        <w:t>Privacy</w:t>
      </w:r>
      <w:proofErr w:type="spellEnd"/>
      <w:r>
        <w:t xml:space="preserve"> by Design Mimarisi</w:t>
      </w:r>
    </w:p>
    <w:p w14:paraId="68F7DA97" w14:textId="77777777" w:rsidR="00DE115F" w:rsidRDefault="00000000">
      <w:pPr>
        <w:spacing w:before="80" w:after="80"/>
        <w:jc w:val="center"/>
      </w:pPr>
      <w:r>
        <w:rPr>
          <w:i/>
          <w:iCs/>
          <w:sz w:val="20"/>
          <w:szCs w:val="20"/>
        </w:rPr>
        <w:t xml:space="preserve">Tablo 2. </w:t>
      </w:r>
      <w:proofErr w:type="spellStart"/>
      <w:r>
        <w:rPr>
          <w:i/>
          <w:iCs/>
          <w:sz w:val="20"/>
          <w:szCs w:val="20"/>
        </w:rPr>
        <w:t>PilotReflect</w:t>
      </w:r>
      <w:proofErr w:type="spellEnd"/>
      <w:r>
        <w:rPr>
          <w:i/>
          <w:iCs/>
          <w:sz w:val="20"/>
          <w:szCs w:val="20"/>
        </w:rPr>
        <w:t xml:space="preserve"> mahremiyet mimarisi ve EFB veri güvenliği gereklilikleri</w:t>
      </w:r>
    </w:p>
    <w:tbl>
      <w:tblPr>
        <w:tblW w:w="7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2410"/>
        <w:gridCol w:w="2976"/>
      </w:tblGrid>
      <w:tr w:rsidR="00DE115F" w14:paraId="10F43F6A" w14:textId="77777777" w:rsidTr="002E7608">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1D3557"/>
            <w:tcMar>
              <w:top w:w="80" w:type="dxa"/>
              <w:left w:w="100" w:type="dxa"/>
              <w:bottom w:w="80" w:type="dxa"/>
              <w:right w:w="100" w:type="dxa"/>
            </w:tcMar>
            <w:vAlign w:val="center"/>
          </w:tcPr>
          <w:p w14:paraId="0789C5F3" w14:textId="77777777" w:rsidR="00DE115F" w:rsidRDefault="00000000">
            <w:r>
              <w:rPr>
                <w:b/>
                <w:bCs/>
                <w:color w:val="FFFFFF"/>
                <w:sz w:val="20"/>
                <w:szCs w:val="20"/>
              </w:rPr>
              <w:t>Mahremiyet Boyutu</w:t>
            </w:r>
          </w:p>
        </w:tc>
        <w:tc>
          <w:tcPr>
            <w:tcW w:w="2410" w:type="dxa"/>
            <w:tcBorders>
              <w:top w:val="single" w:sz="1" w:space="0" w:color="BBBBBB"/>
              <w:left w:val="single" w:sz="1" w:space="0" w:color="BBBBBB"/>
              <w:bottom w:val="single" w:sz="1" w:space="0" w:color="BBBBBB"/>
              <w:right w:val="single" w:sz="1" w:space="0" w:color="BBBBBB"/>
            </w:tcBorders>
            <w:shd w:val="clear" w:color="auto" w:fill="1D3557"/>
            <w:tcMar>
              <w:top w:w="80" w:type="dxa"/>
              <w:left w:w="100" w:type="dxa"/>
              <w:bottom w:w="80" w:type="dxa"/>
              <w:right w:w="100" w:type="dxa"/>
            </w:tcMar>
            <w:vAlign w:val="center"/>
          </w:tcPr>
          <w:p w14:paraId="4B7BAEC1" w14:textId="77777777" w:rsidR="00DE115F" w:rsidRDefault="00000000">
            <w:proofErr w:type="spellStart"/>
            <w:r>
              <w:rPr>
                <w:b/>
                <w:bCs/>
                <w:color w:val="FFFFFF"/>
                <w:sz w:val="20"/>
                <w:szCs w:val="20"/>
              </w:rPr>
              <w:t>Privacy</w:t>
            </w:r>
            <w:proofErr w:type="spellEnd"/>
            <w:r>
              <w:rPr>
                <w:b/>
                <w:bCs/>
                <w:color w:val="FFFFFF"/>
                <w:sz w:val="20"/>
                <w:szCs w:val="20"/>
              </w:rPr>
              <w:t xml:space="preserve"> </w:t>
            </w:r>
            <w:proofErr w:type="spellStart"/>
            <w:r>
              <w:rPr>
                <w:b/>
                <w:bCs/>
                <w:color w:val="FFFFFF"/>
                <w:sz w:val="20"/>
                <w:szCs w:val="20"/>
              </w:rPr>
              <w:t>by</w:t>
            </w:r>
            <w:proofErr w:type="spellEnd"/>
            <w:r>
              <w:rPr>
                <w:b/>
                <w:bCs/>
                <w:color w:val="FFFFFF"/>
                <w:sz w:val="20"/>
                <w:szCs w:val="20"/>
              </w:rPr>
              <w:t xml:space="preserve"> Design İlkesi</w:t>
            </w:r>
          </w:p>
        </w:tc>
        <w:tc>
          <w:tcPr>
            <w:tcW w:w="2976" w:type="dxa"/>
            <w:tcBorders>
              <w:top w:val="single" w:sz="1" w:space="0" w:color="BBBBBB"/>
              <w:left w:val="single" w:sz="1" w:space="0" w:color="BBBBBB"/>
              <w:bottom w:val="single" w:sz="1" w:space="0" w:color="BBBBBB"/>
              <w:right w:val="single" w:sz="1" w:space="0" w:color="BBBBBB"/>
            </w:tcBorders>
            <w:shd w:val="clear" w:color="auto" w:fill="1D3557"/>
            <w:tcMar>
              <w:top w:w="80" w:type="dxa"/>
              <w:left w:w="100" w:type="dxa"/>
              <w:bottom w:w="80" w:type="dxa"/>
              <w:right w:w="100" w:type="dxa"/>
            </w:tcMar>
            <w:vAlign w:val="center"/>
          </w:tcPr>
          <w:p w14:paraId="62EBF3C9" w14:textId="77777777" w:rsidR="00DE115F" w:rsidRDefault="00000000">
            <w:r>
              <w:rPr>
                <w:b/>
                <w:bCs/>
                <w:color w:val="FFFFFF"/>
                <w:sz w:val="20"/>
                <w:szCs w:val="20"/>
              </w:rPr>
              <w:t>Teknik Uygulama</w:t>
            </w:r>
          </w:p>
        </w:tc>
      </w:tr>
      <w:tr w:rsidR="00DE115F" w14:paraId="1F28E918" w14:textId="77777777" w:rsidTr="002E7608">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05316D60" w14:textId="77777777" w:rsidR="00DE115F" w:rsidRDefault="00000000">
            <w:r>
              <w:rPr>
                <w:color w:val="000000"/>
                <w:sz w:val="20"/>
                <w:szCs w:val="20"/>
              </w:rPr>
              <w:t>Veri depolama</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543DA143" w14:textId="77777777" w:rsidR="00DE115F" w:rsidRDefault="00000000">
            <w:r>
              <w:rPr>
                <w:color w:val="000000"/>
                <w:sz w:val="20"/>
                <w:szCs w:val="20"/>
              </w:rPr>
              <w:t>Proaktif gizlilik tasarımı</w:t>
            </w:r>
          </w:p>
        </w:tc>
        <w:tc>
          <w:tcPr>
            <w:tcW w:w="2976"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5B6079AE" w14:textId="77777777" w:rsidR="00DE115F" w:rsidRDefault="00000000">
            <w:r>
              <w:rPr>
                <w:color w:val="000000"/>
                <w:sz w:val="20"/>
                <w:szCs w:val="20"/>
              </w:rPr>
              <w:t>AES-256 — yalnızca cihaz</w:t>
            </w:r>
          </w:p>
        </w:tc>
      </w:tr>
      <w:tr w:rsidR="00DE115F" w14:paraId="72DA0ADD" w14:textId="77777777" w:rsidTr="002E7608">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7F83123C" w14:textId="77777777" w:rsidR="00DE115F" w:rsidRDefault="00000000">
            <w:r>
              <w:rPr>
                <w:color w:val="000000"/>
                <w:sz w:val="20"/>
                <w:szCs w:val="20"/>
              </w:rPr>
              <w:t>Ağ erişimi</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25F83CD" w14:textId="77777777" w:rsidR="00DE115F" w:rsidRDefault="00000000">
            <w:r>
              <w:rPr>
                <w:color w:val="000000"/>
                <w:sz w:val="20"/>
                <w:szCs w:val="20"/>
              </w:rPr>
              <w:t>Uçtan uca güvenlik</w:t>
            </w:r>
          </w:p>
        </w:tc>
        <w:tc>
          <w:tcPr>
            <w:tcW w:w="2976"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055040FE" w14:textId="77777777" w:rsidR="00DE115F" w:rsidRDefault="00000000">
            <w:r>
              <w:rPr>
                <w:color w:val="000000"/>
                <w:sz w:val="20"/>
                <w:szCs w:val="20"/>
              </w:rPr>
              <w:t>Çevrimdışı çalışma modu</w:t>
            </w:r>
          </w:p>
        </w:tc>
      </w:tr>
      <w:tr w:rsidR="00DE115F" w14:paraId="57C9F464" w14:textId="77777777" w:rsidTr="002E7608">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31DFC223" w14:textId="77777777" w:rsidR="00DE115F" w:rsidRDefault="00000000">
            <w:r>
              <w:rPr>
                <w:color w:val="000000"/>
                <w:sz w:val="20"/>
                <w:szCs w:val="20"/>
              </w:rPr>
              <w:t>Veri paylaşımı</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0278A4F" w14:textId="77777777" w:rsidR="00DE115F" w:rsidRDefault="00000000">
            <w:r>
              <w:rPr>
                <w:color w:val="000000"/>
                <w:sz w:val="20"/>
                <w:szCs w:val="20"/>
              </w:rPr>
              <w:t>Kullanıcı kontrolü</w:t>
            </w:r>
          </w:p>
        </w:tc>
        <w:tc>
          <w:tcPr>
            <w:tcW w:w="2976"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37F1F17C" w14:textId="77777777" w:rsidR="00DE115F" w:rsidRDefault="00000000">
            <w:r>
              <w:rPr>
                <w:color w:val="000000"/>
                <w:sz w:val="20"/>
                <w:szCs w:val="20"/>
              </w:rPr>
              <w:t>Teknik olarak paylaşım imkânsız</w:t>
            </w:r>
          </w:p>
        </w:tc>
      </w:tr>
      <w:tr w:rsidR="00DE115F" w14:paraId="2FA206FF" w14:textId="77777777" w:rsidTr="002E7608">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79B19211" w14:textId="77777777" w:rsidR="00DE115F" w:rsidRDefault="00000000">
            <w:r>
              <w:rPr>
                <w:color w:val="000000"/>
                <w:sz w:val="20"/>
                <w:szCs w:val="20"/>
              </w:rPr>
              <w:t>Veri silme</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2C3D8C0A" w14:textId="77777777" w:rsidR="00DE115F" w:rsidRDefault="00000000">
            <w:r>
              <w:rPr>
                <w:color w:val="000000"/>
                <w:sz w:val="20"/>
                <w:szCs w:val="20"/>
              </w:rPr>
              <w:t>Tam işlevsellik ile gizlilik</w:t>
            </w:r>
          </w:p>
        </w:tc>
        <w:tc>
          <w:tcPr>
            <w:tcW w:w="2976"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50322AD5" w14:textId="77777777" w:rsidR="00DE115F" w:rsidRDefault="00000000">
            <w:r>
              <w:rPr>
                <w:color w:val="000000"/>
                <w:sz w:val="20"/>
                <w:szCs w:val="20"/>
              </w:rPr>
              <w:t>3 adımda kalıcı silme</w:t>
            </w:r>
          </w:p>
        </w:tc>
      </w:tr>
      <w:tr w:rsidR="00DE115F" w14:paraId="63A6F50D" w14:textId="77777777" w:rsidTr="002E7608">
        <w:trPr>
          <w:jc w:val="center"/>
        </w:trPr>
        <w:tc>
          <w:tcPr>
            <w:tcW w:w="1984"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75F32167" w14:textId="77777777" w:rsidR="00DE115F" w:rsidRDefault="00000000">
            <w:r>
              <w:rPr>
                <w:color w:val="000000"/>
                <w:sz w:val="20"/>
                <w:szCs w:val="20"/>
              </w:rPr>
              <w:t>Şeffaflık</w:t>
            </w:r>
          </w:p>
        </w:tc>
        <w:tc>
          <w:tcPr>
            <w:tcW w:w="241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B55522D" w14:textId="77777777" w:rsidR="00DE115F" w:rsidRDefault="00000000">
            <w:r>
              <w:rPr>
                <w:color w:val="000000"/>
                <w:sz w:val="20"/>
                <w:szCs w:val="20"/>
              </w:rPr>
              <w:t>Görünürlük ve şeffaflık</w:t>
            </w:r>
          </w:p>
        </w:tc>
        <w:tc>
          <w:tcPr>
            <w:tcW w:w="2976"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633E2F3C" w14:textId="77777777" w:rsidR="00DE115F" w:rsidRDefault="00000000">
            <w:r>
              <w:rPr>
                <w:color w:val="000000"/>
                <w:sz w:val="20"/>
                <w:szCs w:val="20"/>
              </w:rPr>
              <w:t>Skor mantığı açık ve erişilebilir</w:t>
            </w:r>
          </w:p>
        </w:tc>
      </w:tr>
    </w:tbl>
    <w:p w14:paraId="6DF59CA7" w14:textId="77777777" w:rsidR="00DE115F" w:rsidRDefault="00000000">
      <w:pPr>
        <w:pStyle w:val="Balk2"/>
      </w:pPr>
      <w:r>
        <w:t>4.3. Kullanılabilirlik Değerlendirmesi</w:t>
      </w:r>
    </w:p>
    <w:p w14:paraId="0287B4F9" w14:textId="77777777" w:rsidR="00DE115F" w:rsidRDefault="00000000">
      <w:pPr>
        <w:spacing w:before="80" w:after="80"/>
        <w:jc w:val="center"/>
      </w:pPr>
      <w:r>
        <w:rPr>
          <w:i/>
          <w:iCs/>
          <w:sz w:val="20"/>
          <w:szCs w:val="20"/>
        </w:rPr>
        <w:t xml:space="preserve">Tablo 3. ISO 9241-11 kriterleri ve </w:t>
      </w:r>
      <w:proofErr w:type="spellStart"/>
      <w:r>
        <w:rPr>
          <w:i/>
          <w:iCs/>
          <w:sz w:val="20"/>
          <w:szCs w:val="20"/>
        </w:rPr>
        <w:t>PilotReflect</w:t>
      </w:r>
      <w:proofErr w:type="spellEnd"/>
      <w:r>
        <w:rPr>
          <w:i/>
          <w:iCs/>
          <w:sz w:val="20"/>
          <w:szCs w:val="20"/>
        </w:rPr>
        <w:t xml:space="preserve"> uygulaması</w:t>
      </w:r>
    </w:p>
    <w:tbl>
      <w:tblPr>
        <w:tblW w:w="77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2835"/>
        <w:gridCol w:w="3119"/>
      </w:tblGrid>
      <w:tr w:rsidR="00DE115F" w14:paraId="3DCB6697" w14:textId="77777777" w:rsidTr="00AA546E">
        <w:trPr>
          <w:jc w:val="center"/>
        </w:trPr>
        <w:tc>
          <w:tcPr>
            <w:tcW w:w="1842" w:type="dxa"/>
            <w:tcBorders>
              <w:top w:val="single" w:sz="1" w:space="0" w:color="BBBBBB"/>
              <w:left w:val="single" w:sz="1" w:space="0" w:color="BBBBBB"/>
              <w:bottom w:val="single" w:sz="1" w:space="0" w:color="BBBBBB"/>
              <w:right w:val="single" w:sz="1" w:space="0" w:color="BBBBBB"/>
            </w:tcBorders>
            <w:shd w:val="clear" w:color="auto" w:fill="1D3557"/>
            <w:tcMar>
              <w:top w:w="80" w:type="dxa"/>
              <w:left w:w="100" w:type="dxa"/>
              <w:bottom w:w="80" w:type="dxa"/>
              <w:right w:w="100" w:type="dxa"/>
            </w:tcMar>
            <w:vAlign w:val="center"/>
          </w:tcPr>
          <w:p w14:paraId="2B366324" w14:textId="77777777" w:rsidR="00DE115F" w:rsidRDefault="00000000">
            <w:r>
              <w:rPr>
                <w:b/>
                <w:bCs/>
                <w:color w:val="FFFFFF"/>
                <w:sz w:val="20"/>
                <w:szCs w:val="20"/>
              </w:rPr>
              <w:t>Kriter</w:t>
            </w:r>
          </w:p>
        </w:tc>
        <w:tc>
          <w:tcPr>
            <w:tcW w:w="2835" w:type="dxa"/>
            <w:tcBorders>
              <w:top w:val="single" w:sz="1" w:space="0" w:color="BBBBBB"/>
              <w:left w:val="single" w:sz="1" w:space="0" w:color="BBBBBB"/>
              <w:bottom w:val="single" w:sz="1" w:space="0" w:color="BBBBBB"/>
              <w:right w:val="single" w:sz="1" w:space="0" w:color="BBBBBB"/>
            </w:tcBorders>
            <w:shd w:val="clear" w:color="auto" w:fill="1D3557"/>
            <w:tcMar>
              <w:top w:w="80" w:type="dxa"/>
              <w:left w:w="100" w:type="dxa"/>
              <w:bottom w:w="80" w:type="dxa"/>
              <w:right w:w="100" w:type="dxa"/>
            </w:tcMar>
            <w:vAlign w:val="center"/>
          </w:tcPr>
          <w:p w14:paraId="608615C6" w14:textId="77777777" w:rsidR="00DE115F" w:rsidRDefault="00000000">
            <w:r>
              <w:rPr>
                <w:b/>
                <w:bCs/>
                <w:color w:val="FFFFFF"/>
                <w:sz w:val="20"/>
                <w:szCs w:val="20"/>
              </w:rPr>
              <w:t>ISO 9241-11 Tanımı</w:t>
            </w:r>
          </w:p>
        </w:tc>
        <w:tc>
          <w:tcPr>
            <w:tcW w:w="3119" w:type="dxa"/>
            <w:tcBorders>
              <w:top w:val="single" w:sz="1" w:space="0" w:color="BBBBBB"/>
              <w:left w:val="single" w:sz="1" w:space="0" w:color="BBBBBB"/>
              <w:bottom w:val="single" w:sz="1" w:space="0" w:color="BBBBBB"/>
              <w:right w:val="single" w:sz="1" w:space="0" w:color="BBBBBB"/>
            </w:tcBorders>
            <w:shd w:val="clear" w:color="auto" w:fill="1D3557"/>
            <w:tcMar>
              <w:top w:w="80" w:type="dxa"/>
              <w:left w:w="100" w:type="dxa"/>
              <w:bottom w:w="80" w:type="dxa"/>
              <w:right w:w="100" w:type="dxa"/>
            </w:tcMar>
            <w:vAlign w:val="center"/>
          </w:tcPr>
          <w:p w14:paraId="12FE3888" w14:textId="77777777" w:rsidR="00DE115F" w:rsidRDefault="00000000">
            <w:proofErr w:type="spellStart"/>
            <w:r>
              <w:rPr>
                <w:b/>
                <w:bCs/>
                <w:color w:val="FFFFFF"/>
                <w:sz w:val="20"/>
                <w:szCs w:val="20"/>
              </w:rPr>
              <w:t>PilotReflect</w:t>
            </w:r>
            <w:proofErr w:type="spellEnd"/>
            <w:r>
              <w:rPr>
                <w:b/>
                <w:bCs/>
                <w:color w:val="FFFFFF"/>
                <w:sz w:val="20"/>
                <w:szCs w:val="20"/>
              </w:rPr>
              <w:t xml:space="preserve"> Uygulaması</w:t>
            </w:r>
          </w:p>
        </w:tc>
      </w:tr>
      <w:tr w:rsidR="00DE115F" w14:paraId="7CB07635" w14:textId="77777777" w:rsidTr="00AA546E">
        <w:trPr>
          <w:jc w:val="center"/>
        </w:trPr>
        <w:tc>
          <w:tcPr>
            <w:tcW w:w="1842"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3F2B76A3" w14:textId="77777777" w:rsidR="00DE115F" w:rsidRDefault="00000000">
            <w:r>
              <w:rPr>
                <w:color w:val="000000"/>
                <w:sz w:val="20"/>
                <w:szCs w:val="20"/>
              </w:rPr>
              <w:t>Etkinlik</w:t>
            </w:r>
          </w:p>
        </w:tc>
        <w:tc>
          <w:tcPr>
            <w:tcW w:w="28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1732582" w14:textId="77777777" w:rsidR="00DE115F" w:rsidRDefault="00000000">
            <w:r>
              <w:rPr>
                <w:color w:val="000000"/>
                <w:sz w:val="20"/>
                <w:szCs w:val="20"/>
              </w:rPr>
              <w:t>Görevin doğru tamamlanması</w:t>
            </w:r>
          </w:p>
        </w:tc>
        <w:tc>
          <w:tcPr>
            <w:tcW w:w="3119"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39729AFC" w14:textId="77777777" w:rsidR="00DE115F" w:rsidRDefault="00000000">
            <w:r>
              <w:rPr>
                <w:color w:val="000000"/>
                <w:sz w:val="20"/>
                <w:szCs w:val="20"/>
              </w:rPr>
              <w:t>5 modüle 3 dokunuşta erişim</w:t>
            </w:r>
          </w:p>
        </w:tc>
      </w:tr>
      <w:tr w:rsidR="00DE115F" w14:paraId="0FD1E075" w14:textId="77777777" w:rsidTr="00AA546E">
        <w:trPr>
          <w:jc w:val="center"/>
        </w:trPr>
        <w:tc>
          <w:tcPr>
            <w:tcW w:w="1842"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18B3D18F" w14:textId="77777777" w:rsidR="00DE115F" w:rsidRDefault="00000000">
            <w:r>
              <w:rPr>
                <w:color w:val="000000"/>
                <w:sz w:val="20"/>
                <w:szCs w:val="20"/>
              </w:rPr>
              <w:t>Verimlilik</w:t>
            </w:r>
          </w:p>
        </w:tc>
        <w:tc>
          <w:tcPr>
            <w:tcW w:w="28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457B09A1" w14:textId="77777777" w:rsidR="00DE115F" w:rsidRDefault="00000000">
            <w:r>
              <w:rPr>
                <w:color w:val="000000"/>
                <w:sz w:val="20"/>
                <w:szCs w:val="20"/>
              </w:rPr>
              <w:t>Harcanan çabaya karşı çıktı</w:t>
            </w:r>
          </w:p>
        </w:tc>
        <w:tc>
          <w:tcPr>
            <w:tcW w:w="3119"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1C2D458D" w14:textId="77777777" w:rsidR="00DE115F" w:rsidRDefault="00000000">
            <w:proofErr w:type="spellStart"/>
            <w:r>
              <w:rPr>
                <w:color w:val="000000"/>
                <w:sz w:val="20"/>
                <w:szCs w:val="20"/>
              </w:rPr>
              <w:t>Debriefing</w:t>
            </w:r>
            <w:proofErr w:type="spellEnd"/>
            <w:r>
              <w:rPr>
                <w:color w:val="000000"/>
                <w:sz w:val="20"/>
                <w:szCs w:val="20"/>
              </w:rPr>
              <w:t xml:space="preserve"> ortalaması ~8 dakika</w:t>
            </w:r>
          </w:p>
        </w:tc>
      </w:tr>
      <w:tr w:rsidR="00DE115F" w14:paraId="0601028C" w14:textId="77777777" w:rsidTr="00AA546E">
        <w:trPr>
          <w:jc w:val="center"/>
        </w:trPr>
        <w:tc>
          <w:tcPr>
            <w:tcW w:w="1842"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019C9EC2" w14:textId="77777777" w:rsidR="00DE115F" w:rsidRDefault="00000000">
            <w:r>
              <w:rPr>
                <w:color w:val="000000"/>
                <w:sz w:val="20"/>
                <w:szCs w:val="20"/>
              </w:rPr>
              <w:t>Memnuniyet</w:t>
            </w:r>
          </w:p>
        </w:tc>
        <w:tc>
          <w:tcPr>
            <w:tcW w:w="28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70831911" w14:textId="77777777" w:rsidR="00DE115F" w:rsidRDefault="00000000">
            <w:r>
              <w:rPr>
                <w:color w:val="000000"/>
                <w:sz w:val="20"/>
                <w:szCs w:val="20"/>
              </w:rPr>
              <w:t>Kullanım deneyiminin kalitesi</w:t>
            </w:r>
          </w:p>
        </w:tc>
        <w:tc>
          <w:tcPr>
            <w:tcW w:w="3119"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7065A1E7" w14:textId="77777777" w:rsidR="00DE115F" w:rsidRDefault="00000000">
            <w:r>
              <w:rPr>
                <w:color w:val="000000"/>
                <w:sz w:val="20"/>
                <w:szCs w:val="20"/>
              </w:rPr>
              <w:t>EFB konvansiyonuyla tanıdık UX</w:t>
            </w:r>
          </w:p>
        </w:tc>
      </w:tr>
      <w:tr w:rsidR="00DE115F" w14:paraId="59C30AEB" w14:textId="77777777" w:rsidTr="00AA546E">
        <w:trPr>
          <w:jc w:val="center"/>
        </w:trPr>
        <w:tc>
          <w:tcPr>
            <w:tcW w:w="1842"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6FCB706D" w14:textId="77777777" w:rsidR="00DE115F" w:rsidRDefault="00000000">
            <w:r>
              <w:rPr>
                <w:color w:val="000000"/>
                <w:sz w:val="20"/>
                <w:szCs w:val="20"/>
              </w:rPr>
              <w:t>Öğrenilebilirlik</w:t>
            </w:r>
          </w:p>
        </w:tc>
        <w:tc>
          <w:tcPr>
            <w:tcW w:w="28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6AA4EEF2" w14:textId="77777777" w:rsidR="00DE115F" w:rsidRDefault="00000000">
            <w:r>
              <w:rPr>
                <w:color w:val="000000"/>
                <w:sz w:val="20"/>
                <w:szCs w:val="20"/>
              </w:rPr>
              <w:t>Sistemin hızla kavranması</w:t>
            </w:r>
          </w:p>
        </w:tc>
        <w:tc>
          <w:tcPr>
            <w:tcW w:w="3119"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546FA2BD" w14:textId="77777777" w:rsidR="00DE115F" w:rsidRDefault="00000000">
            <w:r>
              <w:rPr>
                <w:color w:val="000000"/>
                <w:sz w:val="20"/>
                <w:szCs w:val="20"/>
              </w:rPr>
              <w:t>EFB sekme navigasyonu mimarisi</w:t>
            </w:r>
          </w:p>
        </w:tc>
      </w:tr>
      <w:tr w:rsidR="00DE115F" w14:paraId="773BBFF7" w14:textId="77777777" w:rsidTr="00AA546E">
        <w:trPr>
          <w:jc w:val="center"/>
        </w:trPr>
        <w:tc>
          <w:tcPr>
            <w:tcW w:w="1842"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2A86C68B" w14:textId="77777777" w:rsidR="00DE115F" w:rsidRDefault="00000000">
            <w:r>
              <w:rPr>
                <w:color w:val="000000"/>
                <w:sz w:val="20"/>
                <w:szCs w:val="20"/>
              </w:rPr>
              <w:t>Baskı okunabilirliği</w:t>
            </w:r>
          </w:p>
        </w:tc>
        <w:tc>
          <w:tcPr>
            <w:tcW w:w="2835"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vAlign w:val="center"/>
          </w:tcPr>
          <w:p w14:paraId="0F7B8EED" w14:textId="77777777" w:rsidR="00DE115F" w:rsidRDefault="00000000">
            <w:r>
              <w:rPr>
                <w:color w:val="000000"/>
                <w:sz w:val="20"/>
                <w:szCs w:val="20"/>
              </w:rPr>
              <w:t>Akademik yayın uyumluluğu</w:t>
            </w:r>
          </w:p>
        </w:tc>
        <w:tc>
          <w:tcPr>
            <w:tcW w:w="3119" w:type="dxa"/>
            <w:tcBorders>
              <w:top w:val="single" w:sz="1" w:space="0" w:color="BBBBBB"/>
              <w:left w:val="single" w:sz="1" w:space="0" w:color="BBBBBB"/>
              <w:bottom w:val="single" w:sz="1" w:space="0" w:color="BBBBBB"/>
              <w:right w:val="single" w:sz="1" w:space="0" w:color="BBBBBB"/>
            </w:tcBorders>
            <w:shd w:val="clear" w:color="auto" w:fill="F0F4F8"/>
            <w:tcMar>
              <w:top w:w="80" w:type="dxa"/>
              <w:left w:w="100" w:type="dxa"/>
              <w:bottom w:w="80" w:type="dxa"/>
              <w:right w:w="100" w:type="dxa"/>
            </w:tcMar>
            <w:vAlign w:val="center"/>
          </w:tcPr>
          <w:p w14:paraId="1226D811" w14:textId="77777777" w:rsidR="00DE115F" w:rsidRDefault="00000000">
            <w:r>
              <w:rPr>
                <w:color w:val="000000"/>
                <w:sz w:val="20"/>
                <w:szCs w:val="20"/>
              </w:rPr>
              <w:t>Yüksek kontrastlı aydınlık tema</w:t>
            </w:r>
          </w:p>
        </w:tc>
      </w:tr>
    </w:tbl>
    <w:p w14:paraId="236EF3EF" w14:textId="77777777" w:rsidR="00DE115F" w:rsidRDefault="00000000">
      <w:pPr>
        <w:pStyle w:val="Balk1"/>
      </w:pPr>
      <w:r>
        <w:t>5. EFB EKOSİSTEMİNDE KİŞİSEL SAĞLIK VERİSİ: ETİK VE HUKUK ÇERÇEVE</w:t>
      </w:r>
    </w:p>
    <w:p w14:paraId="7290F03D" w14:textId="77777777" w:rsidR="00DE115F" w:rsidRDefault="00000000">
      <w:pPr>
        <w:spacing w:after="160" w:line="360" w:lineRule="auto"/>
        <w:ind w:firstLine="720"/>
        <w:jc w:val="both"/>
      </w:pPr>
      <w:r>
        <w:t xml:space="preserve">EFB teknolojisinin bireysel biyometrik verilere genişlemesi, havacılık hukuku ve veri mahremiyeti perspektifinden henüz tam olarak çözüme kavuşturulmamış kritik sorular doğurmaktadır. Pilotun </w:t>
      </w:r>
      <w:proofErr w:type="spellStart"/>
      <w:r>
        <w:t>SpO</w:t>
      </w:r>
      <w:proofErr w:type="spellEnd"/>
      <w:r>
        <w:t>₂, HRV ve stres verilerinin uçuşa elverişlilik değerlendirmelerine katkı sağlayıp sağlamaması gerektiği, mülkiyet hakkının kime ait olduğu ve veriye kimin erişebileceği bu soruların başında gelmektedir [13].</w:t>
      </w:r>
    </w:p>
    <w:p w14:paraId="3D5D3AE3" w14:textId="77777777" w:rsidR="00DE115F" w:rsidRDefault="00000000">
      <w:pPr>
        <w:spacing w:after="160" w:line="360" w:lineRule="auto"/>
        <w:ind w:firstLine="720"/>
        <w:jc w:val="both"/>
      </w:pPr>
      <w:proofErr w:type="spellStart"/>
      <w:r>
        <w:t>PilotReflect</w:t>
      </w:r>
      <w:proofErr w:type="spellEnd"/>
      <w:r>
        <w:t xml:space="preserve">, bu sorulara teknik bir yanıt üretmektedir: </w:t>
      </w:r>
      <w:proofErr w:type="spellStart"/>
      <w:r>
        <w:t>Privacy</w:t>
      </w:r>
      <w:proofErr w:type="spellEnd"/>
      <w:r>
        <w:t xml:space="preserve"> </w:t>
      </w:r>
      <w:proofErr w:type="spellStart"/>
      <w:r>
        <w:t>by</w:t>
      </w:r>
      <w:proofErr w:type="spellEnd"/>
      <w:r>
        <w:t xml:space="preserve"> Design mimarisi aracılığıyla veri paylaşımı sistem düzeyinde olanaksız kılınmaktadır. Yapay zeka içgörü modülü ise teknolojiye aşırı bağımlılık riskini [14] azaltmak amacıyla yalnızca gözlem ve öneri sunmakta; kararı her koşulda pilota bırakmaktadır.</w:t>
      </w:r>
    </w:p>
    <w:p w14:paraId="3CA8F181" w14:textId="77777777" w:rsidR="00DE115F" w:rsidRDefault="00000000">
      <w:pPr>
        <w:pStyle w:val="Balk1"/>
      </w:pPr>
      <w:r>
        <w:t>6. SINIRLILIKLAR VE GELECEK ÇALIŞMALAR</w:t>
      </w:r>
    </w:p>
    <w:p w14:paraId="3845AFF0" w14:textId="77777777" w:rsidR="00DE115F" w:rsidRDefault="00000000">
      <w:pPr>
        <w:spacing w:after="160" w:line="360" w:lineRule="auto"/>
        <w:ind w:firstLine="720"/>
        <w:jc w:val="both"/>
      </w:pPr>
      <w:proofErr w:type="spellStart"/>
      <w:r>
        <w:t>PilotReflect</w:t>
      </w:r>
      <w:proofErr w:type="spellEnd"/>
      <w:r>
        <w:t xml:space="preserve">, bu çalışma kapsamında kavramsal tasarım ve yüksek doğruluklu interaktif prototip aşamasındadır. FAA AC 120-76E onay sürecinin tamamlanabilmesi için gerçek pilot kullanıcılarla kontrollü kullanılabilirlik çalışmaları, Fonksiyonel Tehlike Değerlendirmesi (FHA) ve kapsamlı saha testleri gerekmektedir. Gelecek çalışma öncelikleri: (1) gerçek uçuş koşullarında </w:t>
      </w:r>
      <w:r>
        <w:lastRenderedPageBreak/>
        <w:t>biyometrik sensör güvenilirliğinin doğrulanması, (2) LSTM modelinin pilot başına kişiselleştirilmesi, (3) mevcut EFB platformlarına entegrasyon olanaklarının araştırılması.</w:t>
      </w:r>
    </w:p>
    <w:p w14:paraId="647B6E5D" w14:textId="77777777" w:rsidR="00DE115F" w:rsidRDefault="00000000">
      <w:pPr>
        <w:pStyle w:val="Balk1"/>
      </w:pPr>
      <w:r>
        <w:t>7. SONUÇ</w:t>
      </w:r>
    </w:p>
    <w:p w14:paraId="09BD5649" w14:textId="35F8A592" w:rsidR="00DE115F" w:rsidRDefault="00000000" w:rsidP="00CC35CB">
      <w:pPr>
        <w:spacing w:after="160" w:line="360" w:lineRule="auto"/>
        <w:ind w:firstLine="720"/>
        <w:jc w:val="both"/>
      </w:pPr>
      <w:r>
        <w:t xml:space="preserve">Bu çalışma, Elektronik Uçuş Çantası ekosistemi çerçevesinde konumlandırılan </w:t>
      </w:r>
      <w:proofErr w:type="spellStart"/>
      <w:r>
        <w:t>PilotReflect</w:t>
      </w:r>
      <w:proofErr w:type="spellEnd"/>
      <w:r>
        <w:t xml:space="preserve"> uygulamasını sunmuştur. </w:t>
      </w:r>
      <w:proofErr w:type="spellStart"/>
      <w:r>
        <w:t>EFB'nin</w:t>
      </w:r>
      <w:proofErr w:type="spellEnd"/>
      <w:r>
        <w:t xml:space="preserve"> tarihsel yolculuğu, kağıt çantadan dijital platforma; operasyonel veriden fizyolojik veriye doğru genişleyen bir evrim çizgisi izlemektedir. </w:t>
      </w:r>
      <w:proofErr w:type="spellStart"/>
      <w:r>
        <w:t>PilotReflect</w:t>
      </w:r>
      <w:proofErr w:type="spellEnd"/>
      <w:r>
        <w:t xml:space="preserve">, bu evrim çizgisinin bir sonraki adımını temsil etmektedir: akıllı saat sensöründen EFB tabletine aktarılan biyometrik veri, yapılandırılmış </w:t>
      </w:r>
      <w:proofErr w:type="spellStart"/>
      <w:r>
        <w:t>debriefing</w:t>
      </w:r>
      <w:proofErr w:type="spellEnd"/>
      <w:r>
        <w:t xml:space="preserve"> süreciyle anlam kazanmakta ve pilotun kişisel emniyet kültürünü besleyen bir ayna işlevi görmektedir. Aydınlık, yüksek kontrastlı arayüz tasarımı hem operasyonel kullanım hem de akademik yayın için optimize edilmiş olup EFB ekosisteminin standart tasarım konvansiyonlarıyla tam uyum içindedir. En önemli emniyet sistemi hâlâ pilotun kendisidir; </w:t>
      </w:r>
      <w:proofErr w:type="spellStart"/>
      <w:r>
        <w:t>PilotReflect</w:t>
      </w:r>
      <w:proofErr w:type="spellEnd"/>
      <w:r>
        <w:t xml:space="preserve"> EFB bu sistemi daha iyi anlamak için kendi verisinin ışığında bir ayna tutmaktadır.</w:t>
      </w:r>
    </w:p>
    <w:p w14:paraId="3FA3E3CB" w14:textId="77777777" w:rsidR="00DE115F" w:rsidRDefault="00000000">
      <w:pPr>
        <w:pStyle w:val="Balk1"/>
      </w:pPr>
      <w:r>
        <w:t>KAYNAKLAR</w:t>
      </w:r>
    </w:p>
    <w:p w14:paraId="0D66C235" w14:textId="4C426112" w:rsidR="00DE115F" w:rsidRDefault="00000000">
      <w:pPr>
        <w:spacing w:after="100" w:line="300" w:lineRule="auto"/>
        <w:ind w:left="720" w:hanging="720"/>
        <w:jc w:val="both"/>
      </w:pPr>
      <w:r>
        <w:rPr>
          <w:sz w:val="20"/>
          <w:szCs w:val="20"/>
        </w:rPr>
        <w:t xml:space="preserve">[1] Wikipedia. (2024). Electronic </w:t>
      </w:r>
      <w:proofErr w:type="spellStart"/>
      <w:r>
        <w:rPr>
          <w:sz w:val="20"/>
          <w:szCs w:val="20"/>
        </w:rPr>
        <w:t>flight</w:t>
      </w:r>
      <w:proofErr w:type="spellEnd"/>
      <w:r>
        <w:rPr>
          <w:sz w:val="20"/>
          <w:szCs w:val="20"/>
        </w:rPr>
        <w:t xml:space="preserve"> </w:t>
      </w:r>
      <w:proofErr w:type="spellStart"/>
      <w:r>
        <w:rPr>
          <w:sz w:val="20"/>
          <w:szCs w:val="20"/>
        </w:rPr>
        <w:t>bag</w:t>
      </w:r>
      <w:proofErr w:type="spellEnd"/>
      <w:r>
        <w:rPr>
          <w:sz w:val="20"/>
          <w:szCs w:val="20"/>
        </w:rPr>
        <w:t>. https://en.wikipedia.org/wiki/Electronic_flight_bag</w:t>
      </w:r>
    </w:p>
    <w:p w14:paraId="3A352E77" w14:textId="77777777" w:rsidR="00DE115F" w:rsidRDefault="00000000">
      <w:pPr>
        <w:spacing w:after="100" w:line="300" w:lineRule="auto"/>
        <w:ind w:left="720" w:hanging="720"/>
        <w:jc w:val="both"/>
      </w:pPr>
      <w:r>
        <w:rPr>
          <w:sz w:val="20"/>
          <w:szCs w:val="20"/>
        </w:rPr>
        <w:t xml:space="preserve">[2] </w:t>
      </w:r>
      <w:proofErr w:type="spellStart"/>
      <w:r>
        <w:rPr>
          <w:sz w:val="20"/>
          <w:szCs w:val="20"/>
        </w:rPr>
        <w:t>Bytron</w:t>
      </w:r>
      <w:proofErr w:type="spellEnd"/>
      <w:r>
        <w:rPr>
          <w:sz w:val="20"/>
          <w:szCs w:val="20"/>
        </w:rPr>
        <w:t xml:space="preserve"> </w:t>
      </w:r>
      <w:proofErr w:type="spellStart"/>
      <w:r>
        <w:rPr>
          <w:sz w:val="20"/>
          <w:szCs w:val="20"/>
        </w:rPr>
        <w:t>Aviation</w:t>
      </w:r>
      <w:proofErr w:type="spellEnd"/>
      <w:r>
        <w:rPr>
          <w:sz w:val="20"/>
          <w:szCs w:val="20"/>
        </w:rPr>
        <w:t xml:space="preserve"> </w:t>
      </w:r>
      <w:proofErr w:type="spellStart"/>
      <w:r>
        <w:rPr>
          <w:sz w:val="20"/>
          <w:szCs w:val="20"/>
        </w:rPr>
        <w:t>Systems</w:t>
      </w:r>
      <w:proofErr w:type="spellEnd"/>
      <w:r>
        <w:rPr>
          <w:sz w:val="20"/>
          <w:szCs w:val="20"/>
        </w:rPr>
        <w:t xml:space="preserve">. (2024). Ultimate Guide </w:t>
      </w:r>
      <w:proofErr w:type="spellStart"/>
      <w:r>
        <w:rPr>
          <w:sz w:val="20"/>
          <w:szCs w:val="20"/>
        </w:rPr>
        <w:t>to</w:t>
      </w:r>
      <w:proofErr w:type="spellEnd"/>
      <w:r>
        <w:rPr>
          <w:sz w:val="20"/>
          <w:szCs w:val="20"/>
        </w:rPr>
        <w:t xml:space="preserve"> Electronic Flight </w:t>
      </w:r>
      <w:proofErr w:type="spellStart"/>
      <w:r>
        <w:rPr>
          <w:sz w:val="20"/>
          <w:szCs w:val="20"/>
        </w:rPr>
        <w:t>Bags</w:t>
      </w:r>
      <w:proofErr w:type="spellEnd"/>
      <w:r>
        <w:rPr>
          <w:sz w:val="20"/>
          <w:szCs w:val="20"/>
        </w:rPr>
        <w:t xml:space="preserve"> (EFB). https://www.bytron.aero</w:t>
      </w:r>
    </w:p>
    <w:p w14:paraId="25446273" w14:textId="77777777" w:rsidR="00DE115F" w:rsidRDefault="00000000">
      <w:pPr>
        <w:spacing w:after="100" w:line="300" w:lineRule="auto"/>
        <w:ind w:left="720" w:hanging="720"/>
        <w:jc w:val="both"/>
      </w:pPr>
      <w:r>
        <w:rPr>
          <w:sz w:val="20"/>
          <w:szCs w:val="20"/>
        </w:rPr>
        <w:t>[3] Cantekin, M. (2025). Mekanikten Yapay Zekaya Evrilen Pilot Saatlerinin Uçuş Emniyetindeki Yeni Rolü. ATA Konferansı 2025, Bildiri No: 121.</w:t>
      </w:r>
    </w:p>
    <w:p w14:paraId="4B8199BD" w14:textId="77777777" w:rsidR="00DE115F" w:rsidRDefault="00000000">
      <w:pPr>
        <w:spacing w:after="100" w:line="300" w:lineRule="auto"/>
        <w:ind w:left="720" w:hanging="720"/>
        <w:jc w:val="both"/>
      </w:pPr>
      <w:r>
        <w:rPr>
          <w:sz w:val="20"/>
          <w:szCs w:val="20"/>
        </w:rPr>
        <w:t xml:space="preserve">[4] Federal </w:t>
      </w:r>
      <w:proofErr w:type="spellStart"/>
      <w:r>
        <w:rPr>
          <w:sz w:val="20"/>
          <w:szCs w:val="20"/>
        </w:rPr>
        <w:t>Aviation</w:t>
      </w:r>
      <w:proofErr w:type="spellEnd"/>
      <w:r>
        <w:rPr>
          <w:sz w:val="20"/>
          <w:szCs w:val="20"/>
        </w:rPr>
        <w:t xml:space="preserve"> Administration (FAA). (2024). </w:t>
      </w:r>
      <w:proofErr w:type="spellStart"/>
      <w:r>
        <w:rPr>
          <w:sz w:val="20"/>
          <w:szCs w:val="20"/>
        </w:rPr>
        <w:t>Advisory</w:t>
      </w:r>
      <w:proofErr w:type="spellEnd"/>
      <w:r>
        <w:rPr>
          <w:sz w:val="20"/>
          <w:szCs w:val="20"/>
        </w:rPr>
        <w:t xml:space="preserve"> </w:t>
      </w:r>
      <w:proofErr w:type="spellStart"/>
      <w:r>
        <w:rPr>
          <w:sz w:val="20"/>
          <w:szCs w:val="20"/>
        </w:rPr>
        <w:t>Circular</w:t>
      </w:r>
      <w:proofErr w:type="spellEnd"/>
      <w:r>
        <w:rPr>
          <w:sz w:val="20"/>
          <w:szCs w:val="20"/>
        </w:rPr>
        <w:t xml:space="preserve"> AC 120-76E: </w:t>
      </w:r>
      <w:proofErr w:type="spellStart"/>
      <w:r>
        <w:rPr>
          <w:sz w:val="20"/>
          <w:szCs w:val="20"/>
        </w:rPr>
        <w:t>Authorization</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Use</w:t>
      </w:r>
      <w:proofErr w:type="spellEnd"/>
      <w:r>
        <w:rPr>
          <w:sz w:val="20"/>
          <w:szCs w:val="20"/>
        </w:rPr>
        <w:t xml:space="preserve"> of Electronic Flight </w:t>
      </w:r>
      <w:proofErr w:type="spellStart"/>
      <w:r>
        <w:rPr>
          <w:sz w:val="20"/>
          <w:szCs w:val="20"/>
        </w:rPr>
        <w:t>Bags</w:t>
      </w:r>
      <w:proofErr w:type="spellEnd"/>
      <w:r>
        <w:rPr>
          <w:sz w:val="20"/>
          <w:szCs w:val="20"/>
        </w:rPr>
        <w:t>.</w:t>
      </w:r>
    </w:p>
    <w:p w14:paraId="45F3B7D5" w14:textId="77777777" w:rsidR="00DE115F" w:rsidRDefault="00000000">
      <w:pPr>
        <w:spacing w:after="100" w:line="300" w:lineRule="auto"/>
        <w:ind w:left="720" w:hanging="720"/>
        <w:jc w:val="both"/>
      </w:pPr>
      <w:r>
        <w:rPr>
          <w:sz w:val="20"/>
          <w:szCs w:val="20"/>
        </w:rPr>
        <w:t xml:space="preserve">[5] EASA. (2014). AMC 20-25: </w:t>
      </w:r>
      <w:proofErr w:type="spellStart"/>
      <w:r>
        <w:rPr>
          <w:sz w:val="20"/>
          <w:szCs w:val="20"/>
        </w:rPr>
        <w:t>Airworthiness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Operational</w:t>
      </w:r>
      <w:proofErr w:type="spellEnd"/>
      <w:r>
        <w:rPr>
          <w:sz w:val="20"/>
          <w:szCs w:val="20"/>
        </w:rPr>
        <w:t xml:space="preserve"> </w:t>
      </w:r>
      <w:proofErr w:type="spellStart"/>
      <w:r>
        <w:rPr>
          <w:sz w:val="20"/>
          <w:szCs w:val="20"/>
        </w:rPr>
        <w:t>Considerations</w:t>
      </w:r>
      <w:proofErr w:type="spellEnd"/>
      <w:r>
        <w:rPr>
          <w:sz w:val="20"/>
          <w:szCs w:val="20"/>
        </w:rPr>
        <w:t xml:space="preserve"> </w:t>
      </w:r>
      <w:proofErr w:type="spellStart"/>
      <w:r>
        <w:rPr>
          <w:sz w:val="20"/>
          <w:szCs w:val="20"/>
        </w:rPr>
        <w:t>for</w:t>
      </w:r>
      <w:proofErr w:type="spellEnd"/>
      <w:r>
        <w:rPr>
          <w:sz w:val="20"/>
          <w:szCs w:val="20"/>
        </w:rPr>
        <w:t xml:space="preserve"> Electronic Flight </w:t>
      </w:r>
      <w:proofErr w:type="spellStart"/>
      <w:r>
        <w:rPr>
          <w:sz w:val="20"/>
          <w:szCs w:val="20"/>
        </w:rPr>
        <w:t>Bags</w:t>
      </w:r>
      <w:proofErr w:type="spellEnd"/>
      <w:r>
        <w:rPr>
          <w:sz w:val="20"/>
          <w:szCs w:val="20"/>
        </w:rPr>
        <w:t xml:space="preserve">. </w:t>
      </w:r>
      <w:proofErr w:type="spellStart"/>
      <w:r>
        <w:rPr>
          <w:sz w:val="20"/>
          <w:szCs w:val="20"/>
        </w:rPr>
        <w:t>Annex</w:t>
      </w:r>
      <w:proofErr w:type="spellEnd"/>
      <w:r>
        <w:rPr>
          <w:sz w:val="20"/>
          <w:szCs w:val="20"/>
        </w:rPr>
        <w:t xml:space="preserve"> II </w:t>
      </w:r>
      <w:proofErr w:type="spellStart"/>
      <w:r>
        <w:rPr>
          <w:sz w:val="20"/>
          <w:szCs w:val="20"/>
        </w:rPr>
        <w:t>to</w:t>
      </w:r>
      <w:proofErr w:type="spellEnd"/>
      <w:r>
        <w:rPr>
          <w:sz w:val="20"/>
          <w:szCs w:val="20"/>
        </w:rPr>
        <w:t xml:space="preserve"> ED </w:t>
      </w:r>
      <w:proofErr w:type="spellStart"/>
      <w:r>
        <w:rPr>
          <w:sz w:val="20"/>
          <w:szCs w:val="20"/>
        </w:rPr>
        <w:t>Decision</w:t>
      </w:r>
      <w:proofErr w:type="spellEnd"/>
      <w:r>
        <w:rPr>
          <w:sz w:val="20"/>
          <w:szCs w:val="20"/>
        </w:rPr>
        <w:t xml:space="preserve"> 2014/001/R.</w:t>
      </w:r>
    </w:p>
    <w:p w14:paraId="31E04DDB" w14:textId="77777777" w:rsidR="00DE115F" w:rsidRDefault="00000000">
      <w:pPr>
        <w:spacing w:after="100" w:line="300" w:lineRule="auto"/>
        <w:ind w:left="720" w:hanging="720"/>
        <w:jc w:val="both"/>
      </w:pPr>
      <w:r>
        <w:rPr>
          <w:sz w:val="20"/>
          <w:szCs w:val="20"/>
        </w:rPr>
        <w:t xml:space="preserve">[6] </w:t>
      </w:r>
      <w:proofErr w:type="spellStart"/>
      <w:r>
        <w:rPr>
          <w:sz w:val="20"/>
          <w:szCs w:val="20"/>
        </w:rPr>
        <w:t>Bytron</w:t>
      </w:r>
      <w:proofErr w:type="spellEnd"/>
      <w:r>
        <w:rPr>
          <w:sz w:val="20"/>
          <w:szCs w:val="20"/>
        </w:rPr>
        <w:t xml:space="preserve"> </w:t>
      </w:r>
      <w:proofErr w:type="spellStart"/>
      <w:r>
        <w:rPr>
          <w:sz w:val="20"/>
          <w:szCs w:val="20"/>
        </w:rPr>
        <w:t>Aviation</w:t>
      </w:r>
      <w:proofErr w:type="spellEnd"/>
      <w:r>
        <w:rPr>
          <w:sz w:val="20"/>
          <w:szCs w:val="20"/>
        </w:rPr>
        <w:t xml:space="preserve"> </w:t>
      </w:r>
      <w:proofErr w:type="spellStart"/>
      <w:r>
        <w:rPr>
          <w:sz w:val="20"/>
          <w:szCs w:val="20"/>
        </w:rPr>
        <w:t>Systems</w:t>
      </w:r>
      <w:proofErr w:type="spellEnd"/>
      <w:r>
        <w:rPr>
          <w:sz w:val="20"/>
          <w:szCs w:val="20"/>
        </w:rPr>
        <w:t xml:space="preserve">. (2024). </w:t>
      </w:r>
      <w:proofErr w:type="spellStart"/>
      <w:proofErr w:type="gramStart"/>
      <w:r>
        <w:rPr>
          <w:sz w:val="20"/>
          <w:szCs w:val="20"/>
        </w:rPr>
        <w:t>skybook</w:t>
      </w:r>
      <w:proofErr w:type="spellEnd"/>
      <w:proofErr w:type="gramEnd"/>
      <w:r>
        <w:rPr>
          <w:sz w:val="20"/>
          <w:szCs w:val="20"/>
        </w:rPr>
        <w:t xml:space="preserve"> Electronic Flight </w:t>
      </w:r>
      <w:proofErr w:type="spellStart"/>
      <w:r>
        <w:rPr>
          <w:sz w:val="20"/>
          <w:szCs w:val="20"/>
        </w:rPr>
        <w:t>Bag</w:t>
      </w:r>
      <w:proofErr w:type="spellEnd"/>
      <w:r>
        <w:rPr>
          <w:sz w:val="20"/>
          <w:szCs w:val="20"/>
        </w:rPr>
        <w:t>. https://www.bytron.aero/skybook-software/electronic-flight-bag</w:t>
      </w:r>
    </w:p>
    <w:p w14:paraId="05179E7B" w14:textId="51CE9187" w:rsidR="00DE115F" w:rsidRDefault="00000000">
      <w:pPr>
        <w:spacing w:after="100" w:line="300" w:lineRule="auto"/>
        <w:ind w:left="720" w:hanging="720"/>
        <w:jc w:val="both"/>
      </w:pPr>
      <w:r w:rsidRPr="00070EEF">
        <w:rPr>
          <w:sz w:val="20"/>
          <w:szCs w:val="20"/>
          <w:highlight w:val="yellow"/>
        </w:rPr>
        <w:t xml:space="preserve">[7] </w:t>
      </w:r>
      <w:r w:rsidR="00634542" w:rsidRPr="00070EEF">
        <w:rPr>
          <w:sz w:val="20"/>
          <w:szCs w:val="20"/>
          <w:highlight w:val="yellow"/>
        </w:rPr>
        <w:t xml:space="preserve">PilotReflect_EFB_Light.html, </w:t>
      </w:r>
      <w:proofErr w:type="spellStart"/>
      <w:r w:rsidR="00634542" w:rsidRPr="00070EEF">
        <w:rPr>
          <w:sz w:val="20"/>
          <w:szCs w:val="20"/>
          <w:highlight w:val="yellow"/>
        </w:rPr>
        <w:t>Local</w:t>
      </w:r>
      <w:proofErr w:type="spellEnd"/>
      <w:r w:rsidR="00634542" w:rsidRPr="00070EEF">
        <w:rPr>
          <w:sz w:val="20"/>
          <w:szCs w:val="20"/>
          <w:highlight w:val="yellow"/>
        </w:rPr>
        <w:t xml:space="preserve"> </w:t>
      </w:r>
      <w:r w:rsidR="00634542" w:rsidRPr="00BF577A">
        <w:rPr>
          <w:sz w:val="20"/>
          <w:szCs w:val="20"/>
          <w:highlight w:val="yellow"/>
        </w:rPr>
        <w:t xml:space="preserve">file, </w:t>
      </w:r>
      <w:r w:rsidR="00BF577A" w:rsidRPr="00BF577A">
        <w:rPr>
          <w:sz w:val="20"/>
          <w:szCs w:val="20"/>
          <w:highlight w:val="yellow"/>
        </w:rPr>
        <w:t>file:///C:/Users/Mete/Downloads/PilotReflect_EFB_Light.html</w:t>
      </w:r>
    </w:p>
    <w:p w14:paraId="762798F1" w14:textId="77777777" w:rsidR="00DE115F" w:rsidRDefault="00000000">
      <w:pPr>
        <w:spacing w:after="100" w:line="300" w:lineRule="auto"/>
        <w:ind w:left="720" w:hanging="720"/>
        <w:jc w:val="both"/>
      </w:pPr>
      <w:r>
        <w:rPr>
          <w:sz w:val="20"/>
          <w:szCs w:val="20"/>
        </w:rPr>
        <w:t xml:space="preserve">[8] FAA / USDOT </w:t>
      </w:r>
      <w:proofErr w:type="spellStart"/>
      <w:r>
        <w:rPr>
          <w:sz w:val="20"/>
          <w:szCs w:val="20"/>
        </w:rPr>
        <w:t>Volpe</w:t>
      </w:r>
      <w:proofErr w:type="spellEnd"/>
      <w:r>
        <w:rPr>
          <w:sz w:val="20"/>
          <w:szCs w:val="20"/>
        </w:rPr>
        <w:t xml:space="preserve"> Center. (2003). Human </w:t>
      </w:r>
      <w:proofErr w:type="spellStart"/>
      <w:r>
        <w:rPr>
          <w:sz w:val="20"/>
          <w:szCs w:val="20"/>
        </w:rPr>
        <w:t>Factors</w:t>
      </w:r>
      <w:proofErr w:type="spellEnd"/>
      <w:r>
        <w:rPr>
          <w:sz w:val="20"/>
          <w:szCs w:val="20"/>
        </w:rPr>
        <w:t xml:space="preserve"> </w:t>
      </w:r>
      <w:proofErr w:type="spellStart"/>
      <w:r>
        <w:rPr>
          <w:sz w:val="20"/>
          <w:szCs w:val="20"/>
        </w:rPr>
        <w:t>Considerations</w:t>
      </w:r>
      <w:proofErr w:type="spellEnd"/>
      <w:r>
        <w:rPr>
          <w:sz w:val="20"/>
          <w:szCs w:val="20"/>
        </w:rPr>
        <w:t xml:space="preserve"> in </w:t>
      </w:r>
      <w:proofErr w:type="spellStart"/>
      <w:r>
        <w:rPr>
          <w:sz w:val="20"/>
          <w:szCs w:val="20"/>
        </w:rPr>
        <w:t>the</w:t>
      </w:r>
      <w:proofErr w:type="spellEnd"/>
      <w:r>
        <w:rPr>
          <w:sz w:val="20"/>
          <w:szCs w:val="20"/>
        </w:rPr>
        <w:t xml:space="preserve"> Design </w:t>
      </w:r>
      <w:proofErr w:type="spellStart"/>
      <w:r>
        <w:rPr>
          <w:sz w:val="20"/>
          <w:szCs w:val="20"/>
        </w:rPr>
        <w:t>and</w:t>
      </w:r>
      <w:proofErr w:type="spellEnd"/>
      <w:r>
        <w:rPr>
          <w:sz w:val="20"/>
          <w:szCs w:val="20"/>
        </w:rPr>
        <w:t xml:space="preserve"> Evaluation of </w:t>
      </w:r>
      <w:proofErr w:type="spellStart"/>
      <w:r>
        <w:rPr>
          <w:sz w:val="20"/>
          <w:szCs w:val="20"/>
        </w:rPr>
        <w:t>EFBs</w:t>
      </w:r>
      <w:proofErr w:type="spellEnd"/>
      <w:r>
        <w:rPr>
          <w:sz w:val="20"/>
          <w:szCs w:val="20"/>
        </w:rPr>
        <w:t xml:space="preserve"> (</w:t>
      </w:r>
      <w:proofErr w:type="spellStart"/>
      <w:r>
        <w:rPr>
          <w:sz w:val="20"/>
          <w:szCs w:val="20"/>
        </w:rPr>
        <w:t>Version</w:t>
      </w:r>
      <w:proofErr w:type="spellEnd"/>
      <w:r>
        <w:rPr>
          <w:sz w:val="20"/>
          <w:szCs w:val="20"/>
        </w:rPr>
        <w:t xml:space="preserve"> 2). DOT-VNTSC-FAA-03-07.</w:t>
      </w:r>
    </w:p>
    <w:p w14:paraId="68234198" w14:textId="77777777" w:rsidR="00DE115F" w:rsidRDefault="00000000">
      <w:pPr>
        <w:spacing w:after="100" w:line="300" w:lineRule="auto"/>
        <w:ind w:left="720" w:hanging="720"/>
        <w:jc w:val="both"/>
      </w:pPr>
      <w:r>
        <w:rPr>
          <w:sz w:val="20"/>
          <w:szCs w:val="20"/>
        </w:rPr>
        <w:t xml:space="preserve">[9] </w:t>
      </w:r>
      <w:proofErr w:type="spellStart"/>
      <w:r>
        <w:rPr>
          <w:sz w:val="20"/>
          <w:szCs w:val="20"/>
        </w:rPr>
        <w:t>Schon</w:t>
      </w:r>
      <w:proofErr w:type="spellEnd"/>
      <w:r>
        <w:rPr>
          <w:sz w:val="20"/>
          <w:szCs w:val="20"/>
        </w:rPr>
        <w:t xml:space="preserve">, D. A. (1983). </w:t>
      </w:r>
      <w:proofErr w:type="spellStart"/>
      <w:r>
        <w:rPr>
          <w:sz w:val="20"/>
          <w:szCs w:val="20"/>
        </w:rPr>
        <w:t>The</w:t>
      </w:r>
      <w:proofErr w:type="spellEnd"/>
      <w:r>
        <w:rPr>
          <w:sz w:val="20"/>
          <w:szCs w:val="20"/>
        </w:rPr>
        <w:t xml:space="preserve"> </w:t>
      </w:r>
      <w:proofErr w:type="spellStart"/>
      <w:r>
        <w:rPr>
          <w:sz w:val="20"/>
          <w:szCs w:val="20"/>
        </w:rPr>
        <w:t>Reflective</w:t>
      </w:r>
      <w:proofErr w:type="spellEnd"/>
      <w:r>
        <w:rPr>
          <w:sz w:val="20"/>
          <w:szCs w:val="20"/>
        </w:rPr>
        <w:t xml:space="preserve"> </w:t>
      </w:r>
      <w:proofErr w:type="spellStart"/>
      <w:r>
        <w:rPr>
          <w:sz w:val="20"/>
          <w:szCs w:val="20"/>
        </w:rPr>
        <w:t>Practitioner</w:t>
      </w:r>
      <w:proofErr w:type="spellEnd"/>
      <w:r>
        <w:rPr>
          <w:sz w:val="20"/>
          <w:szCs w:val="20"/>
        </w:rPr>
        <w:t xml:space="preserve">: How </w:t>
      </w:r>
      <w:proofErr w:type="spellStart"/>
      <w:r>
        <w:rPr>
          <w:sz w:val="20"/>
          <w:szCs w:val="20"/>
        </w:rPr>
        <w:t>Professionals</w:t>
      </w:r>
      <w:proofErr w:type="spellEnd"/>
      <w:r>
        <w:rPr>
          <w:sz w:val="20"/>
          <w:szCs w:val="20"/>
        </w:rPr>
        <w:t xml:space="preserve"> </w:t>
      </w:r>
      <w:proofErr w:type="spellStart"/>
      <w:r>
        <w:rPr>
          <w:sz w:val="20"/>
          <w:szCs w:val="20"/>
        </w:rPr>
        <w:t>Think</w:t>
      </w:r>
      <w:proofErr w:type="spellEnd"/>
      <w:r>
        <w:rPr>
          <w:sz w:val="20"/>
          <w:szCs w:val="20"/>
        </w:rPr>
        <w:t xml:space="preserve"> in Action. Basic </w:t>
      </w:r>
      <w:proofErr w:type="spellStart"/>
      <w:r>
        <w:rPr>
          <w:sz w:val="20"/>
          <w:szCs w:val="20"/>
        </w:rPr>
        <w:t>Books</w:t>
      </w:r>
      <w:proofErr w:type="spellEnd"/>
      <w:r>
        <w:rPr>
          <w:sz w:val="20"/>
          <w:szCs w:val="20"/>
        </w:rPr>
        <w:t>.</w:t>
      </w:r>
    </w:p>
    <w:p w14:paraId="2B9861BA" w14:textId="77777777" w:rsidR="00DE115F" w:rsidRDefault="00000000">
      <w:pPr>
        <w:spacing w:after="100" w:line="300" w:lineRule="auto"/>
        <w:ind w:left="720" w:hanging="720"/>
        <w:jc w:val="both"/>
      </w:pPr>
      <w:r>
        <w:rPr>
          <w:sz w:val="20"/>
          <w:szCs w:val="20"/>
        </w:rPr>
        <w:t xml:space="preserve">[10] </w:t>
      </w:r>
      <w:proofErr w:type="spellStart"/>
      <w:r>
        <w:rPr>
          <w:sz w:val="20"/>
          <w:szCs w:val="20"/>
        </w:rPr>
        <w:t>Helmreich</w:t>
      </w:r>
      <w:proofErr w:type="spellEnd"/>
      <w:r>
        <w:rPr>
          <w:sz w:val="20"/>
          <w:szCs w:val="20"/>
        </w:rPr>
        <w:t xml:space="preserve">, R. L. (2000). On </w:t>
      </w:r>
      <w:proofErr w:type="spellStart"/>
      <w:r>
        <w:rPr>
          <w:sz w:val="20"/>
          <w:szCs w:val="20"/>
        </w:rPr>
        <w:t>Error</w:t>
      </w:r>
      <w:proofErr w:type="spellEnd"/>
      <w:r>
        <w:rPr>
          <w:sz w:val="20"/>
          <w:szCs w:val="20"/>
        </w:rPr>
        <w:t xml:space="preserve"> Management: </w:t>
      </w:r>
      <w:proofErr w:type="spellStart"/>
      <w:r>
        <w:rPr>
          <w:sz w:val="20"/>
          <w:szCs w:val="20"/>
        </w:rPr>
        <w:t>Lessons</w:t>
      </w:r>
      <w:proofErr w:type="spellEnd"/>
      <w:r>
        <w:rPr>
          <w:sz w:val="20"/>
          <w:szCs w:val="20"/>
        </w:rPr>
        <w:t xml:space="preserve"> </w:t>
      </w:r>
      <w:proofErr w:type="spellStart"/>
      <w:r>
        <w:rPr>
          <w:sz w:val="20"/>
          <w:szCs w:val="20"/>
        </w:rPr>
        <w:t>from</w:t>
      </w:r>
      <w:proofErr w:type="spellEnd"/>
      <w:r>
        <w:rPr>
          <w:sz w:val="20"/>
          <w:szCs w:val="20"/>
        </w:rPr>
        <w:t xml:space="preserve"> </w:t>
      </w:r>
      <w:proofErr w:type="spellStart"/>
      <w:r>
        <w:rPr>
          <w:sz w:val="20"/>
          <w:szCs w:val="20"/>
        </w:rPr>
        <w:t>Aviation</w:t>
      </w:r>
      <w:proofErr w:type="spellEnd"/>
      <w:r>
        <w:rPr>
          <w:sz w:val="20"/>
          <w:szCs w:val="20"/>
        </w:rPr>
        <w:t>. BMJ, 320(7237), 781–785.</w:t>
      </w:r>
    </w:p>
    <w:p w14:paraId="0FE9D991" w14:textId="77777777" w:rsidR="00DE115F" w:rsidRDefault="00000000">
      <w:pPr>
        <w:spacing w:after="100" w:line="300" w:lineRule="auto"/>
        <w:ind w:left="720" w:hanging="720"/>
        <w:jc w:val="both"/>
      </w:pPr>
      <w:r>
        <w:rPr>
          <w:sz w:val="20"/>
          <w:szCs w:val="20"/>
        </w:rPr>
        <w:t>[11] Bandura, A. (1997). Self-</w:t>
      </w:r>
      <w:proofErr w:type="spellStart"/>
      <w:r>
        <w:rPr>
          <w:sz w:val="20"/>
          <w:szCs w:val="20"/>
        </w:rPr>
        <w:t>Efficacy</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Exercise</w:t>
      </w:r>
      <w:proofErr w:type="spellEnd"/>
      <w:r>
        <w:rPr>
          <w:sz w:val="20"/>
          <w:szCs w:val="20"/>
        </w:rPr>
        <w:t xml:space="preserve"> of Control. W. H. </w:t>
      </w:r>
      <w:proofErr w:type="spellStart"/>
      <w:r>
        <w:rPr>
          <w:sz w:val="20"/>
          <w:szCs w:val="20"/>
        </w:rPr>
        <w:t>Freeman</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Company</w:t>
      </w:r>
      <w:proofErr w:type="spellEnd"/>
      <w:r>
        <w:rPr>
          <w:sz w:val="20"/>
          <w:szCs w:val="20"/>
        </w:rPr>
        <w:t>.</w:t>
      </w:r>
    </w:p>
    <w:p w14:paraId="194C3D9C" w14:textId="77777777" w:rsidR="00DE115F" w:rsidRDefault="00000000">
      <w:pPr>
        <w:spacing w:after="100" w:line="300" w:lineRule="auto"/>
        <w:ind w:left="720" w:hanging="720"/>
        <w:jc w:val="both"/>
      </w:pPr>
      <w:r>
        <w:rPr>
          <w:sz w:val="20"/>
          <w:szCs w:val="20"/>
        </w:rPr>
        <w:t xml:space="preserve">[12] </w:t>
      </w:r>
      <w:proofErr w:type="spellStart"/>
      <w:r>
        <w:rPr>
          <w:sz w:val="20"/>
          <w:szCs w:val="20"/>
        </w:rPr>
        <w:t>Wickens</w:t>
      </w:r>
      <w:proofErr w:type="spellEnd"/>
      <w:r>
        <w:rPr>
          <w:sz w:val="20"/>
          <w:szCs w:val="20"/>
        </w:rPr>
        <w:t xml:space="preserve">, C. D. (2021). </w:t>
      </w:r>
      <w:proofErr w:type="spellStart"/>
      <w:r>
        <w:rPr>
          <w:sz w:val="20"/>
          <w:szCs w:val="20"/>
        </w:rPr>
        <w:t>Engineering</w:t>
      </w:r>
      <w:proofErr w:type="spellEnd"/>
      <w:r>
        <w:rPr>
          <w:sz w:val="20"/>
          <w:szCs w:val="20"/>
        </w:rPr>
        <w:t xml:space="preserve"> </w:t>
      </w:r>
      <w:proofErr w:type="spellStart"/>
      <w:r>
        <w:rPr>
          <w:sz w:val="20"/>
          <w:szCs w:val="20"/>
        </w:rPr>
        <w:t>Psychology</w:t>
      </w:r>
      <w:proofErr w:type="spellEnd"/>
      <w:r>
        <w:rPr>
          <w:sz w:val="20"/>
          <w:szCs w:val="20"/>
        </w:rPr>
        <w:t xml:space="preserve"> </w:t>
      </w:r>
      <w:proofErr w:type="spellStart"/>
      <w:r>
        <w:rPr>
          <w:sz w:val="20"/>
          <w:szCs w:val="20"/>
        </w:rPr>
        <w:t>and</w:t>
      </w:r>
      <w:proofErr w:type="spellEnd"/>
      <w:r>
        <w:rPr>
          <w:sz w:val="20"/>
          <w:szCs w:val="20"/>
        </w:rPr>
        <w:t xml:space="preserve"> Human </w:t>
      </w:r>
      <w:proofErr w:type="spellStart"/>
      <w:r>
        <w:rPr>
          <w:sz w:val="20"/>
          <w:szCs w:val="20"/>
        </w:rPr>
        <w:t>Performance</w:t>
      </w:r>
      <w:proofErr w:type="spellEnd"/>
      <w:r>
        <w:rPr>
          <w:sz w:val="20"/>
          <w:szCs w:val="20"/>
        </w:rPr>
        <w:t xml:space="preserve"> (4. Baskı). </w:t>
      </w:r>
      <w:proofErr w:type="spellStart"/>
      <w:r>
        <w:rPr>
          <w:sz w:val="20"/>
          <w:szCs w:val="20"/>
        </w:rPr>
        <w:t>Pearson</w:t>
      </w:r>
      <w:proofErr w:type="spellEnd"/>
      <w:r>
        <w:rPr>
          <w:sz w:val="20"/>
          <w:szCs w:val="20"/>
        </w:rPr>
        <w:t>.</w:t>
      </w:r>
    </w:p>
    <w:p w14:paraId="1CE44A6A" w14:textId="77777777" w:rsidR="00DE115F" w:rsidRDefault="00000000">
      <w:pPr>
        <w:spacing w:after="100" w:line="300" w:lineRule="auto"/>
        <w:ind w:left="720" w:hanging="720"/>
        <w:jc w:val="both"/>
      </w:pPr>
      <w:r>
        <w:rPr>
          <w:sz w:val="20"/>
          <w:szCs w:val="20"/>
        </w:rPr>
        <w:t xml:space="preserve">[13] </w:t>
      </w:r>
      <w:proofErr w:type="spellStart"/>
      <w:r>
        <w:rPr>
          <w:sz w:val="20"/>
          <w:szCs w:val="20"/>
        </w:rPr>
        <w:t>Martinussen</w:t>
      </w:r>
      <w:proofErr w:type="spellEnd"/>
      <w:r>
        <w:rPr>
          <w:sz w:val="20"/>
          <w:szCs w:val="20"/>
        </w:rPr>
        <w:t xml:space="preserve">, M., &amp; </w:t>
      </w:r>
      <w:proofErr w:type="spellStart"/>
      <w:r>
        <w:rPr>
          <w:sz w:val="20"/>
          <w:szCs w:val="20"/>
        </w:rPr>
        <w:t>Hunter</w:t>
      </w:r>
      <w:proofErr w:type="spellEnd"/>
      <w:r>
        <w:rPr>
          <w:sz w:val="20"/>
          <w:szCs w:val="20"/>
        </w:rPr>
        <w:t xml:space="preserve">, D. R. (2017). </w:t>
      </w:r>
      <w:proofErr w:type="spellStart"/>
      <w:r>
        <w:rPr>
          <w:sz w:val="20"/>
          <w:szCs w:val="20"/>
        </w:rPr>
        <w:t>Aviation</w:t>
      </w:r>
      <w:proofErr w:type="spellEnd"/>
      <w:r>
        <w:rPr>
          <w:sz w:val="20"/>
          <w:szCs w:val="20"/>
        </w:rPr>
        <w:t xml:space="preserve"> </w:t>
      </w:r>
      <w:proofErr w:type="spellStart"/>
      <w:r>
        <w:rPr>
          <w:sz w:val="20"/>
          <w:szCs w:val="20"/>
        </w:rPr>
        <w:t>Psychology</w:t>
      </w:r>
      <w:proofErr w:type="spellEnd"/>
      <w:r>
        <w:rPr>
          <w:sz w:val="20"/>
          <w:szCs w:val="20"/>
        </w:rPr>
        <w:t xml:space="preserve"> </w:t>
      </w:r>
      <w:proofErr w:type="spellStart"/>
      <w:r>
        <w:rPr>
          <w:sz w:val="20"/>
          <w:szCs w:val="20"/>
        </w:rPr>
        <w:t>and</w:t>
      </w:r>
      <w:proofErr w:type="spellEnd"/>
      <w:r>
        <w:rPr>
          <w:sz w:val="20"/>
          <w:szCs w:val="20"/>
        </w:rPr>
        <w:t xml:space="preserve"> Human </w:t>
      </w:r>
      <w:proofErr w:type="spellStart"/>
      <w:r>
        <w:rPr>
          <w:sz w:val="20"/>
          <w:szCs w:val="20"/>
        </w:rPr>
        <w:t>Factors</w:t>
      </w:r>
      <w:proofErr w:type="spellEnd"/>
      <w:r>
        <w:rPr>
          <w:sz w:val="20"/>
          <w:szCs w:val="20"/>
        </w:rPr>
        <w:t xml:space="preserve"> (2. Baskı). CRC </w:t>
      </w:r>
      <w:proofErr w:type="spellStart"/>
      <w:r>
        <w:rPr>
          <w:sz w:val="20"/>
          <w:szCs w:val="20"/>
        </w:rPr>
        <w:t>Press</w:t>
      </w:r>
      <w:proofErr w:type="spellEnd"/>
      <w:r>
        <w:rPr>
          <w:sz w:val="20"/>
          <w:szCs w:val="20"/>
        </w:rPr>
        <w:t>.</w:t>
      </w:r>
    </w:p>
    <w:p w14:paraId="7D077595" w14:textId="77777777" w:rsidR="00DE115F" w:rsidRDefault="00000000">
      <w:pPr>
        <w:spacing w:after="100" w:line="300" w:lineRule="auto"/>
        <w:ind w:left="720" w:hanging="720"/>
        <w:jc w:val="both"/>
      </w:pPr>
      <w:r>
        <w:rPr>
          <w:sz w:val="20"/>
          <w:szCs w:val="20"/>
        </w:rPr>
        <w:t xml:space="preserve">[14] Lee, J. D., &amp; </w:t>
      </w:r>
      <w:proofErr w:type="spellStart"/>
      <w:r>
        <w:rPr>
          <w:sz w:val="20"/>
          <w:szCs w:val="20"/>
        </w:rPr>
        <w:t>See</w:t>
      </w:r>
      <w:proofErr w:type="spellEnd"/>
      <w:r>
        <w:rPr>
          <w:sz w:val="20"/>
          <w:szCs w:val="20"/>
        </w:rPr>
        <w:t xml:space="preserve">, K. A. (2004). </w:t>
      </w:r>
      <w:proofErr w:type="spellStart"/>
      <w:r>
        <w:rPr>
          <w:sz w:val="20"/>
          <w:szCs w:val="20"/>
        </w:rPr>
        <w:t>Trust</w:t>
      </w:r>
      <w:proofErr w:type="spellEnd"/>
      <w:r>
        <w:rPr>
          <w:sz w:val="20"/>
          <w:szCs w:val="20"/>
        </w:rPr>
        <w:t xml:space="preserve"> in </w:t>
      </w:r>
      <w:proofErr w:type="spellStart"/>
      <w:r>
        <w:rPr>
          <w:sz w:val="20"/>
          <w:szCs w:val="20"/>
        </w:rPr>
        <w:t>Automation</w:t>
      </w:r>
      <w:proofErr w:type="spellEnd"/>
      <w:r>
        <w:rPr>
          <w:sz w:val="20"/>
          <w:szCs w:val="20"/>
        </w:rPr>
        <w:t xml:space="preserve">: </w:t>
      </w:r>
      <w:proofErr w:type="spellStart"/>
      <w:r>
        <w:rPr>
          <w:sz w:val="20"/>
          <w:szCs w:val="20"/>
        </w:rPr>
        <w:t>Designing</w:t>
      </w:r>
      <w:proofErr w:type="spellEnd"/>
      <w:r>
        <w:rPr>
          <w:sz w:val="20"/>
          <w:szCs w:val="20"/>
        </w:rPr>
        <w:t xml:space="preserve"> </w:t>
      </w:r>
      <w:proofErr w:type="spellStart"/>
      <w:r>
        <w:rPr>
          <w:sz w:val="20"/>
          <w:szCs w:val="20"/>
        </w:rPr>
        <w:t>for</w:t>
      </w:r>
      <w:proofErr w:type="spellEnd"/>
      <w:r>
        <w:rPr>
          <w:sz w:val="20"/>
          <w:szCs w:val="20"/>
        </w:rPr>
        <w:t xml:space="preserve"> </w:t>
      </w:r>
      <w:proofErr w:type="spellStart"/>
      <w:r>
        <w:rPr>
          <w:sz w:val="20"/>
          <w:szCs w:val="20"/>
        </w:rPr>
        <w:t>Appropriate</w:t>
      </w:r>
      <w:proofErr w:type="spellEnd"/>
      <w:r>
        <w:rPr>
          <w:sz w:val="20"/>
          <w:szCs w:val="20"/>
        </w:rPr>
        <w:t xml:space="preserve"> </w:t>
      </w:r>
      <w:proofErr w:type="spellStart"/>
      <w:r>
        <w:rPr>
          <w:sz w:val="20"/>
          <w:szCs w:val="20"/>
        </w:rPr>
        <w:t>Reliance</w:t>
      </w:r>
      <w:proofErr w:type="spellEnd"/>
      <w:r>
        <w:rPr>
          <w:sz w:val="20"/>
          <w:szCs w:val="20"/>
        </w:rPr>
        <w:t xml:space="preserve">. Human </w:t>
      </w:r>
      <w:proofErr w:type="spellStart"/>
      <w:r>
        <w:rPr>
          <w:sz w:val="20"/>
          <w:szCs w:val="20"/>
        </w:rPr>
        <w:t>Factors</w:t>
      </w:r>
      <w:proofErr w:type="spellEnd"/>
      <w:r>
        <w:rPr>
          <w:sz w:val="20"/>
          <w:szCs w:val="20"/>
        </w:rPr>
        <w:t>, 46(1), 50–80.</w:t>
      </w:r>
    </w:p>
    <w:sectPr w:rsidR="00DE115F">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DDC82" w14:textId="77777777" w:rsidR="00E026B0" w:rsidRDefault="00E026B0" w:rsidP="0022353E">
      <w:r>
        <w:separator/>
      </w:r>
    </w:p>
  </w:endnote>
  <w:endnote w:type="continuationSeparator" w:id="0">
    <w:p w14:paraId="3149A3E7" w14:textId="77777777" w:rsidR="00E026B0" w:rsidRDefault="00E026B0" w:rsidP="00223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9500045"/>
      <w:docPartObj>
        <w:docPartGallery w:val="Page Numbers (Bottom of Page)"/>
        <w:docPartUnique/>
      </w:docPartObj>
    </w:sdtPr>
    <w:sdtContent>
      <w:p w14:paraId="54CA05CC" w14:textId="525452C5" w:rsidR="0022353E" w:rsidRDefault="0022353E">
        <w:pPr>
          <w:pStyle w:val="AltBilgi"/>
          <w:jc w:val="right"/>
        </w:pPr>
        <w:r>
          <w:fldChar w:fldCharType="begin"/>
        </w:r>
        <w:r>
          <w:instrText>PAGE   \* MERGEFORMAT</w:instrText>
        </w:r>
        <w:r>
          <w:fldChar w:fldCharType="separate"/>
        </w:r>
        <w:r>
          <w:t>2</w:t>
        </w:r>
        <w:r>
          <w:fldChar w:fldCharType="end"/>
        </w:r>
      </w:p>
    </w:sdtContent>
  </w:sdt>
  <w:p w14:paraId="34F4831E" w14:textId="77777777" w:rsidR="0022353E" w:rsidRDefault="0022353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3F038" w14:textId="77777777" w:rsidR="00E026B0" w:rsidRDefault="00E026B0" w:rsidP="0022353E">
      <w:r>
        <w:separator/>
      </w:r>
    </w:p>
  </w:footnote>
  <w:footnote w:type="continuationSeparator" w:id="0">
    <w:p w14:paraId="1602FE5F" w14:textId="77777777" w:rsidR="00E026B0" w:rsidRDefault="00E026B0" w:rsidP="002235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05234E"/>
    <w:multiLevelType w:val="hybridMultilevel"/>
    <w:tmpl w:val="E91A0C48"/>
    <w:lvl w:ilvl="0" w:tplc="6E02E564">
      <w:start w:val="1"/>
      <w:numFmt w:val="bullet"/>
      <w:lvlText w:val="●"/>
      <w:lvlJc w:val="left"/>
      <w:pPr>
        <w:ind w:left="720" w:hanging="360"/>
      </w:pPr>
    </w:lvl>
    <w:lvl w:ilvl="1" w:tplc="C032D1DC">
      <w:start w:val="1"/>
      <w:numFmt w:val="bullet"/>
      <w:lvlText w:val="○"/>
      <w:lvlJc w:val="left"/>
      <w:pPr>
        <w:ind w:left="1440" w:hanging="360"/>
      </w:pPr>
    </w:lvl>
    <w:lvl w:ilvl="2" w:tplc="7DEE8056">
      <w:start w:val="1"/>
      <w:numFmt w:val="bullet"/>
      <w:lvlText w:val="■"/>
      <w:lvlJc w:val="left"/>
      <w:pPr>
        <w:ind w:left="2160" w:hanging="360"/>
      </w:pPr>
    </w:lvl>
    <w:lvl w:ilvl="3" w:tplc="CB96BE90">
      <w:start w:val="1"/>
      <w:numFmt w:val="bullet"/>
      <w:lvlText w:val="●"/>
      <w:lvlJc w:val="left"/>
      <w:pPr>
        <w:ind w:left="2880" w:hanging="360"/>
      </w:pPr>
    </w:lvl>
    <w:lvl w:ilvl="4" w:tplc="23B07D48">
      <w:start w:val="1"/>
      <w:numFmt w:val="bullet"/>
      <w:lvlText w:val="○"/>
      <w:lvlJc w:val="left"/>
      <w:pPr>
        <w:ind w:left="3600" w:hanging="360"/>
      </w:pPr>
    </w:lvl>
    <w:lvl w:ilvl="5" w:tplc="B764ED6A">
      <w:start w:val="1"/>
      <w:numFmt w:val="bullet"/>
      <w:lvlText w:val="■"/>
      <w:lvlJc w:val="left"/>
      <w:pPr>
        <w:ind w:left="4320" w:hanging="360"/>
      </w:pPr>
    </w:lvl>
    <w:lvl w:ilvl="6" w:tplc="877AB20A">
      <w:start w:val="1"/>
      <w:numFmt w:val="bullet"/>
      <w:lvlText w:val="●"/>
      <w:lvlJc w:val="left"/>
      <w:pPr>
        <w:ind w:left="5040" w:hanging="360"/>
      </w:pPr>
    </w:lvl>
    <w:lvl w:ilvl="7" w:tplc="DF0A42C6">
      <w:start w:val="1"/>
      <w:numFmt w:val="bullet"/>
      <w:lvlText w:val="●"/>
      <w:lvlJc w:val="left"/>
      <w:pPr>
        <w:ind w:left="5760" w:hanging="360"/>
      </w:pPr>
    </w:lvl>
    <w:lvl w:ilvl="8" w:tplc="056082AA">
      <w:start w:val="1"/>
      <w:numFmt w:val="bullet"/>
      <w:lvlText w:val="●"/>
      <w:lvlJc w:val="left"/>
      <w:pPr>
        <w:ind w:left="6480" w:hanging="360"/>
      </w:pPr>
    </w:lvl>
  </w:abstractNum>
  <w:abstractNum w:abstractNumId="1" w15:restartNumberingAfterBreak="0">
    <w:nsid w:val="7E5F4686"/>
    <w:multiLevelType w:val="hybridMultilevel"/>
    <w:tmpl w:val="8998EDF0"/>
    <w:lvl w:ilvl="0" w:tplc="8F5A0E50">
      <w:start w:val="1"/>
      <w:numFmt w:val="bullet"/>
      <w:lvlText w:val="•"/>
      <w:lvlJc w:val="left"/>
      <w:pPr>
        <w:ind w:left="720" w:hanging="360"/>
      </w:pPr>
    </w:lvl>
    <w:lvl w:ilvl="1" w:tplc="6FD0E4D8">
      <w:numFmt w:val="decimal"/>
      <w:lvlText w:val=""/>
      <w:lvlJc w:val="left"/>
    </w:lvl>
    <w:lvl w:ilvl="2" w:tplc="AE02F916">
      <w:numFmt w:val="decimal"/>
      <w:lvlText w:val=""/>
      <w:lvlJc w:val="left"/>
    </w:lvl>
    <w:lvl w:ilvl="3" w:tplc="4F0CF494">
      <w:numFmt w:val="decimal"/>
      <w:lvlText w:val=""/>
      <w:lvlJc w:val="left"/>
    </w:lvl>
    <w:lvl w:ilvl="4" w:tplc="59707734">
      <w:numFmt w:val="decimal"/>
      <w:lvlText w:val=""/>
      <w:lvlJc w:val="left"/>
    </w:lvl>
    <w:lvl w:ilvl="5" w:tplc="A19C580E">
      <w:numFmt w:val="decimal"/>
      <w:lvlText w:val=""/>
      <w:lvlJc w:val="left"/>
    </w:lvl>
    <w:lvl w:ilvl="6" w:tplc="A1C24256">
      <w:numFmt w:val="decimal"/>
      <w:lvlText w:val=""/>
      <w:lvlJc w:val="left"/>
    </w:lvl>
    <w:lvl w:ilvl="7" w:tplc="70C0FFA6">
      <w:numFmt w:val="decimal"/>
      <w:lvlText w:val=""/>
      <w:lvlJc w:val="left"/>
    </w:lvl>
    <w:lvl w:ilvl="8" w:tplc="212E64BA">
      <w:numFmt w:val="decimal"/>
      <w:lvlText w:val=""/>
      <w:lvlJc w:val="left"/>
    </w:lvl>
  </w:abstractNum>
  <w:num w:numId="1" w16cid:durableId="554511584">
    <w:abstractNumId w:val="0"/>
    <w:lvlOverride w:ilvl="0">
      <w:startOverride w:val="1"/>
    </w:lvlOverride>
  </w:num>
  <w:num w:numId="2" w16cid:durableId="12035135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15F"/>
    <w:rsid w:val="00070EEF"/>
    <w:rsid w:val="00085B9A"/>
    <w:rsid w:val="00143D2C"/>
    <w:rsid w:val="001846A0"/>
    <w:rsid w:val="0022353E"/>
    <w:rsid w:val="002E7608"/>
    <w:rsid w:val="00317FBA"/>
    <w:rsid w:val="003F31B8"/>
    <w:rsid w:val="004270A7"/>
    <w:rsid w:val="00436D3A"/>
    <w:rsid w:val="004C03B3"/>
    <w:rsid w:val="00592B8E"/>
    <w:rsid w:val="00634542"/>
    <w:rsid w:val="006D3C50"/>
    <w:rsid w:val="00797EDD"/>
    <w:rsid w:val="00842123"/>
    <w:rsid w:val="00882BFE"/>
    <w:rsid w:val="00893A1A"/>
    <w:rsid w:val="00915195"/>
    <w:rsid w:val="0092253A"/>
    <w:rsid w:val="00934219"/>
    <w:rsid w:val="00AA546E"/>
    <w:rsid w:val="00BF577A"/>
    <w:rsid w:val="00CC35CB"/>
    <w:rsid w:val="00DE115F"/>
    <w:rsid w:val="00E026B0"/>
    <w:rsid w:val="00F25E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909D"/>
  <w15:docId w15:val="{017993BB-9EC9-4A60-9314-7DD0B9DA9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color w:val="1D3557"/>
      <w:sz w:val="28"/>
      <w:szCs w:val="28"/>
    </w:rPr>
  </w:style>
  <w:style w:type="paragraph" w:styleId="Balk2">
    <w:name w:val="heading 2"/>
    <w:uiPriority w:val="9"/>
    <w:unhideWhenUsed/>
    <w:qFormat/>
    <w:pPr>
      <w:spacing w:before="240" w:after="120"/>
      <w:outlineLvl w:val="1"/>
    </w:pPr>
    <w:rPr>
      <w:b/>
      <w:bCs/>
      <w:color w:val="1A6FB5"/>
      <w:sz w:val="24"/>
      <w:szCs w:val="24"/>
    </w:rPr>
  </w:style>
  <w:style w:type="paragraph" w:styleId="Balk3">
    <w:name w:val="heading 3"/>
    <w:uiPriority w:val="9"/>
    <w:unhideWhenUsed/>
    <w:qFormat/>
    <w:pPr>
      <w:spacing w:before="180" w:after="80"/>
      <w:outlineLvl w:val="2"/>
    </w:pPr>
    <w:rPr>
      <w:b/>
      <w:bCs/>
      <w:color w:val="2266AA"/>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22353E"/>
    <w:pPr>
      <w:tabs>
        <w:tab w:val="center" w:pos="4536"/>
        <w:tab w:val="right" w:pos="9072"/>
      </w:tabs>
    </w:pPr>
  </w:style>
  <w:style w:type="character" w:customStyle="1" w:styleId="stBilgiChar">
    <w:name w:val="Üst Bilgi Char"/>
    <w:basedOn w:val="VarsaylanParagrafYazTipi"/>
    <w:link w:val="stBilgi"/>
    <w:uiPriority w:val="99"/>
    <w:rsid w:val="0022353E"/>
  </w:style>
  <w:style w:type="paragraph" w:styleId="AltBilgi">
    <w:name w:val="footer"/>
    <w:basedOn w:val="Normal"/>
    <w:link w:val="AltBilgiChar"/>
    <w:uiPriority w:val="99"/>
    <w:unhideWhenUsed/>
    <w:rsid w:val="0022353E"/>
    <w:pPr>
      <w:tabs>
        <w:tab w:val="center" w:pos="4536"/>
        <w:tab w:val="right" w:pos="9072"/>
      </w:tabs>
    </w:pPr>
  </w:style>
  <w:style w:type="character" w:customStyle="1" w:styleId="AltBilgiChar">
    <w:name w:val="Alt Bilgi Char"/>
    <w:basedOn w:val="VarsaylanParagrafYazTipi"/>
    <w:link w:val="AltBilgi"/>
    <w:uiPriority w:val="99"/>
    <w:rsid w:val="002235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8</Pages>
  <Words>2209</Words>
  <Characters>15642</Characters>
  <Application>Microsoft Office Word</Application>
  <DocSecurity>0</DocSecurity>
  <Lines>274</Lines>
  <Paragraphs>151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Mete Cantekin</cp:lastModifiedBy>
  <cp:revision>18</cp:revision>
  <dcterms:created xsi:type="dcterms:W3CDTF">2026-04-03T00:20:00Z</dcterms:created>
  <dcterms:modified xsi:type="dcterms:W3CDTF">2026-04-09T21:22:00Z</dcterms:modified>
</cp:coreProperties>
</file>