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9A0081" w14:textId="77777777" w:rsidR="00B8752D" w:rsidRPr="005659AD" w:rsidRDefault="00B8752D">
      <w:pPr>
        <w:pageBreakBefore/>
      </w:pPr>
    </w:p>
    <w:p w14:paraId="4E120FAE" w14:textId="77777777" w:rsidR="00B8752D" w:rsidRPr="005659AD" w:rsidRDefault="00B8752D">
      <w:pPr>
        <w:spacing w:after="360"/>
        <w:ind w:left="360" w:right="360"/>
        <w:jc w:val="center"/>
      </w:pPr>
    </w:p>
    <w:p w14:paraId="25F0769B" w14:textId="77777777" w:rsidR="00B8752D" w:rsidRPr="005659AD" w:rsidRDefault="00000000">
      <w:pPr>
        <w:spacing w:after="140"/>
        <w:jc w:val="center"/>
        <w:rPr>
          <w:rFonts w:ascii="Arial" w:eastAsia="Arial" w:hAnsi="Arial" w:cs="Arial"/>
          <w:b/>
          <w:bCs/>
          <w:color w:val="24B8BE"/>
          <w:sz w:val="24"/>
          <w:szCs w:val="24"/>
        </w:rPr>
      </w:pPr>
      <w:r w:rsidRPr="005659AD">
        <w:rPr>
          <w:rFonts w:ascii="Arial" w:eastAsia="Arial" w:hAnsi="Arial" w:cs="Arial"/>
          <w:b/>
          <w:bCs/>
          <w:color w:val="24B8BE"/>
          <w:sz w:val="24"/>
          <w:szCs w:val="24"/>
        </w:rPr>
        <w:t>EQUIPE RESPONSÁVEL — NEXORA</w:t>
      </w:r>
    </w:p>
    <w:p w14:paraId="1502DD78" w14:textId="77777777" w:rsidR="00B8752D" w:rsidRPr="005659AD" w:rsidRDefault="00000000">
      <w:pPr>
        <w:spacing w:after="360"/>
        <w:ind w:left="360" w:right="360"/>
        <w:jc w:val="center"/>
        <w:rPr>
          <w:rFonts w:ascii="Arial" w:eastAsia="Arial" w:hAnsi="Arial" w:cs="Arial"/>
          <w:b/>
          <w:bCs/>
          <w:color w:val="24B8BE"/>
          <w:sz w:val="20"/>
          <w:szCs w:val="20"/>
        </w:rPr>
      </w:pPr>
      <w:proofErr w:type="spellStart"/>
      <w:r w:rsidRPr="005659AD">
        <w:rPr>
          <w:rFonts w:ascii="Arial" w:eastAsia="Arial" w:hAnsi="Arial" w:cs="Arial"/>
          <w:color w:val="364253"/>
          <w:sz w:val="22"/>
          <w:szCs w:val="22"/>
        </w:rPr>
        <w:t>Sonival</w:t>
      </w:r>
      <w:proofErr w:type="spellEnd"/>
      <w:r w:rsidRPr="005659AD">
        <w:rPr>
          <w:rFonts w:ascii="Arial" w:eastAsia="Arial" w:hAnsi="Arial" w:cs="Arial"/>
          <w:color w:val="364253"/>
          <w:sz w:val="22"/>
          <w:szCs w:val="22"/>
        </w:rPr>
        <w:t xml:space="preserve"> dos </w:t>
      </w:r>
      <w:proofErr w:type="gramStart"/>
      <w:r w:rsidRPr="005659AD">
        <w:rPr>
          <w:rFonts w:ascii="Arial" w:eastAsia="Arial" w:hAnsi="Arial" w:cs="Arial"/>
          <w:color w:val="364253"/>
          <w:sz w:val="22"/>
          <w:szCs w:val="22"/>
        </w:rPr>
        <w:t>Santos  •</w:t>
      </w:r>
      <w:proofErr w:type="gramEnd"/>
      <w:r w:rsidRPr="005659AD">
        <w:rPr>
          <w:rFonts w:ascii="Arial" w:eastAsia="Arial" w:hAnsi="Arial" w:cs="Arial"/>
          <w:color w:val="364253"/>
          <w:sz w:val="22"/>
          <w:szCs w:val="22"/>
        </w:rPr>
        <w:t xml:space="preserve">  Anderson  •  Ulisses  •  Vanessa  •  Beatriz Tenório</w:t>
      </w:r>
    </w:p>
    <w:p w14:paraId="29F7112C" w14:textId="77777777" w:rsidR="00B8752D" w:rsidRPr="005659AD" w:rsidRDefault="00000000">
      <w:pPr>
        <w:spacing w:after="400"/>
        <w:jc w:val="center"/>
        <w:rPr>
          <w:rFonts w:ascii="Arial" w:eastAsia="Arial" w:hAnsi="Arial" w:cs="Arial"/>
          <w:sz w:val="18"/>
          <w:szCs w:val="18"/>
        </w:rPr>
      </w:pPr>
      <w:r w:rsidRPr="005659AD">
        <w:rPr>
          <w:rFonts w:ascii="Arial" w:eastAsia="Arial" w:hAnsi="Arial" w:cs="Arial"/>
          <w:color w:val="11223B"/>
          <w:sz w:val="22"/>
          <w:szCs w:val="22"/>
        </w:rPr>
        <w:t>Setembro de 2016 a outubro de 2018</w:t>
      </w:r>
    </w:p>
    <w:p w14:paraId="5B752E61" w14:textId="64DBF8EE" w:rsidR="00B8752D" w:rsidRPr="005659AD" w:rsidRDefault="00B8752D">
      <w:pPr>
        <w:pBdr>
          <w:bottom w:val="single" w:sz="18" w:space="1" w:color="35D9C8"/>
        </w:pBdr>
        <w:spacing w:after="400"/>
        <w:jc w:val="center"/>
      </w:pPr>
    </w:p>
    <w:p w14:paraId="5284D4F3" w14:textId="77777777" w:rsidR="007E5577" w:rsidRPr="005659AD" w:rsidRDefault="007E5577">
      <w:pPr>
        <w:pBdr>
          <w:bottom w:val="single" w:sz="18" w:space="1" w:color="35D9C8"/>
        </w:pBdr>
        <w:spacing w:after="400"/>
        <w:jc w:val="center"/>
      </w:pPr>
    </w:p>
    <w:p w14:paraId="398117E1" w14:textId="77777777" w:rsidR="00B8752D" w:rsidRPr="005659AD" w:rsidRDefault="00000000">
      <w:pPr>
        <w:spacing w:after="400"/>
        <w:jc w:val="center"/>
      </w:pPr>
      <w:r w:rsidRPr="005659AD">
        <w:rPr>
          <w:rFonts w:ascii="Aptos" w:eastAsia="Aptos" w:hAnsi="Aptos" w:cs="Aptos"/>
          <w:color w:val="55657A"/>
          <w:sz w:val="26"/>
          <w:szCs w:val="26"/>
        </w:rPr>
        <w:t>Análise exploratória de 99.441 pedidos</w:t>
      </w:r>
    </w:p>
    <w:p w14:paraId="287DE802" w14:textId="77777777" w:rsidR="00B8752D" w:rsidRPr="005659AD" w:rsidRDefault="00000000">
      <w:pPr>
        <w:spacing w:after="200"/>
        <w:ind w:left="504" w:right="504"/>
        <w:jc w:val="center"/>
      </w:pPr>
      <w:r w:rsidRPr="005659AD">
        <w:rPr>
          <w:rFonts w:ascii="Play" w:eastAsia="Play" w:hAnsi="Play" w:cs="Play"/>
          <w:b/>
          <w:bCs/>
          <w:color w:val="11223B"/>
          <w:sz w:val="48"/>
          <w:szCs w:val="48"/>
        </w:rPr>
        <w:t>Olist: diagnóstico de dados e oportunidades de IA Generativa e Agentes de IA</w:t>
      </w:r>
    </w:p>
    <w:p w14:paraId="013A6355" w14:textId="77777777" w:rsidR="00B8752D" w:rsidRPr="005659AD" w:rsidRDefault="00000000">
      <w:pPr>
        <w:spacing w:before="440" w:after="160"/>
        <w:jc w:val="center"/>
      </w:pPr>
      <w:r w:rsidRPr="005659AD">
        <w:rPr>
          <w:rFonts w:ascii="Aptos" w:eastAsia="Aptos" w:hAnsi="Aptos" w:cs="Aptos"/>
          <w:b/>
          <w:bCs/>
          <w:color w:val="24B8BE"/>
          <w:sz w:val="28"/>
          <w:szCs w:val="28"/>
        </w:rPr>
        <w:t>RELATÓRIO EXECUTIVO</w:t>
      </w:r>
    </w:p>
    <w:p w14:paraId="380155BF" w14:textId="77777777" w:rsidR="00B8752D" w:rsidRPr="005659AD" w:rsidRDefault="00000000">
      <w:pPr>
        <w:spacing w:before="680" w:after="480"/>
        <w:jc w:val="center"/>
      </w:pPr>
      <w:r w:rsidRPr="005659AD">
        <w:drawing>
          <wp:inline distT="0" distB="0" distL="0" distR="0" wp14:anchorId="72E79E15" wp14:editId="3AA870C8">
            <wp:extent cx="4206240" cy="1448816"/>
            <wp:effectExtent l="0" t="0" r="0" b="0"/>
            <wp:docPr id="36210108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488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35E20" w14:textId="77777777" w:rsidR="00B8752D" w:rsidRPr="005659AD" w:rsidRDefault="00000000">
      <w:pPr>
        <w:pageBreakBefore/>
        <w:spacing w:after="28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b/>
          <w:bCs/>
          <w:color w:val="11223B"/>
          <w:sz w:val="48"/>
          <w:szCs w:val="48"/>
        </w:rPr>
        <w:lastRenderedPageBreak/>
        <w:t>ÍNDICE</w:t>
      </w:r>
    </w:p>
    <w:p w14:paraId="017EB97C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Sumário executivo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Principais indicadores, achados e recomendações</w:t>
      </w:r>
    </w:p>
    <w:p w14:paraId="759E84F0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1. Contexto, escopo e qualidade dos dados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 e limitações</w:t>
      </w:r>
    </w:p>
    <w:p w14:paraId="5D5EE28C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2. Principais problemas e oportunidades identificados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Frentes de desafio e problemas prioritários</w:t>
      </w:r>
    </w:p>
    <w:p w14:paraId="1C2607E0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3. Análises realizadas no </w:t>
      </w:r>
      <w:proofErr w:type="spellStart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dataset</w:t>
      </w:r>
      <w:proofErr w:type="spellEnd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Visão geral, logística, reviews, retenção, produtos, vendedores, pagamentos e sazonalidade</w:t>
      </w:r>
    </w:p>
    <w:p w14:paraId="7A08EF3E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4. Sugestões iniciais de uso de IA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Portfólio, casos prioritários, arquitetura e roteiro em ondas</w:t>
      </w:r>
    </w:p>
    <w:p w14:paraId="43CF19AE" w14:textId="77777777" w:rsidR="00B8752D" w:rsidRPr="005659AD" w:rsidRDefault="00000000">
      <w:pPr>
        <w:keepLines/>
        <w:tabs>
          <w:tab w:val="left" w:pos="9000"/>
        </w:tabs>
        <w:spacing w:after="60" w:line="360" w:lineRule="auto"/>
        <w:ind w:left="115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5. Impacto esperado para o negócio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br/>
      </w: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Indicadores-alvo, estimativas de valor, riscos e próximos passos</w:t>
      </w:r>
    </w:p>
    <w:p w14:paraId="7B19014C" w14:textId="1459B431" w:rsidR="00B8752D" w:rsidRPr="005659AD" w:rsidRDefault="005659AD">
      <w:pPr>
        <w:pageBreakBefore/>
        <w:spacing w:after="2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SUMÁRIO EXECUTIVO</w:t>
      </w:r>
    </w:p>
    <w:p w14:paraId="0953BFB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Olist conecta milhares de pequenos e médios vendedores aos grandes marketplaces brasileiros. A análise da base de 99,4 mil pedidos mostra um negócio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forte crescimento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(os pedidos mensais passaram de ~800 em </w:t>
      </w:r>
      <w:proofErr w:type="spellStart"/>
      <w:r w:rsidRPr="005659AD">
        <w:rPr>
          <w:rFonts w:ascii="Aptos" w:eastAsia="Aptos" w:hAnsi="Aptos" w:cs="Aptos"/>
          <w:color w:val="000000"/>
          <w:sz w:val="24"/>
          <w:szCs w:val="24"/>
        </w:rPr>
        <w:t>jan</w:t>
      </w:r>
      <w:proofErr w:type="spellEnd"/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/2017 para 6–7 mil a partir de 2018), com clientes majoritariamente satisfeitos (nota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4,09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77% de avaliações 4 ou 5). Por trás dessa média, porém, há quatro problemas estruturais que limitam rentabilidade e escala — e todos têm resposta direta em IA Generativa e Agentes de IA.</w:t>
      </w:r>
    </w:p>
    <w:tbl>
      <w:tblPr>
        <w:tblStyle w:val="aff0"/>
        <w:tblW w:w="96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7"/>
        <w:gridCol w:w="1927"/>
        <w:gridCol w:w="1927"/>
        <w:gridCol w:w="1927"/>
        <w:gridCol w:w="1927"/>
      </w:tblGrid>
      <w:tr w:rsidR="00B8752D" w:rsidRPr="005659AD" w14:paraId="579C8510" w14:textId="77777777"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CED9F2C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R$ 13,6 mi</w:t>
            </w:r>
          </w:p>
          <w:p w14:paraId="73004BD3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receita de produtos (GMV)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6D69CCC5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99,4 mil</w:t>
            </w:r>
          </w:p>
          <w:p w14:paraId="0EE189CC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7D6FFDB2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4,09</w:t>
            </w:r>
          </w:p>
          <w:p w14:paraId="4C648468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nota média de avaliação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4738759A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6,8%</w:t>
            </w:r>
          </w:p>
          <w:p w14:paraId="5C047D65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pedidos entregues com atraso</w:t>
            </w:r>
          </w:p>
        </w:tc>
        <w:tc>
          <w:tcPr>
            <w:tcW w:w="1927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8F0FB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34B6D79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C5CAB"/>
                <w:sz w:val="30"/>
                <w:szCs w:val="30"/>
              </w:rPr>
              <w:t>3,1%</w:t>
            </w:r>
          </w:p>
          <w:p w14:paraId="6FB3965E" w14:textId="77777777" w:rsidR="00B8752D" w:rsidRPr="005659AD" w:rsidRDefault="00000000">
            <w:pPr>
              <w:jc w:val="center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color w:val="52514E"/>
                <w:sz w:val="16"/>
                <w:szCs w:val="16"/>
              </w:rPr>
              <w:t>clientes que recompram</w:t>
            </w:r>
          </w:p>
        </w:tc>
      </w:tr>
    </w:tbl>
    <w:p w14:paraId="2AA9ACD4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4A57F7B7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quatro achados que mais importam</w:t>
      </w:r>
    </w:p>
    <w:p w14:paraId="2BC6F1E3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O atraso é o principal destruidor de satisfação.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Pedidos entregues no prazo têm nota média 4,29; atrasados, 2,27. A taxa de avaliações negativas (1–2) salta de 9% para 62%. 43% dos comentários negativos falam de atraso ou não recebimento.</w:t>
      </w:r>
    </w:p>
    <w:p w14:paraId="0A3A531B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retenção é praticamente inexistente.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96,9% dos 96 mil clientes únicos compraram uma única vez. Não há mecanismo ativo de recompra, embora os 10% de clientes de maior valor concentrem 41% da receita.</w:t>
      </w:r>
    </w:p>
    <w:p w14:paraId="7A92EAC7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 operação não escala de forma homogênea.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picos de demanda (Black Friday 2017, </w:t>
      </w:r>
      <w:proofErr w:type="spellStart"/>
      <w:r w:rsidRPr="005659AD">
        <w:rPr>
          <w:rFonts w:ascii="Aptos" w:eastAsia="Aptos" w:hAnsi="Aptos" w:cs="Aptos"/>
          <w:color w:val="000000"/>
          <w:sz w:val="24"/>
          <w:szCs w:val="24"/>
        </w:rPr>
        <w:t>fev</w:t>
      </w:r>
      <w:proofErr w:type="spellEnd"/>
      <w:r w:rsidRPr="005659AD">
        <w:rPr>
          <w:rFonts w:ascii="Aptos" w:eastAsia="Aptos" w:hAnsi="Aptos" w:cs="Aptos"/>
          <w:color w:val="000000"/>
          <w:sz w:val="24"/>
          <w:szCs w:val="24"/>
        </w:rPr>
        <w:t>–mar/2018), a taxa de atraso sobe de ~3–4% para 12–19%. Nordeste e Norte esperam o dobro do tempo do Sudeste e pagam frete proporcionalmente 43–50% maior.</w:t>
      </w:r>
    </w:p>
    <w:p w14:paraId="7145C86E" w14:textId="77777777" w:rsidR="00B8752D" w:rsidRPr="005659AD" w:rsidRDefault="00000000" w:rsidP="00245F1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Há um grupo pequeno de vendedores que gera desproporcionalmente problemas.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25 vendedores com nota &lt; 3,5 levam 7,4 dias para despachar (vs. 2,1 dos melhores) e atrasam 3,5× mais. Ao mesmo tempo, 9,4% dos itens são postados após o prazo-limite de envio.</w:t>
      </w:r>
    </w:p>
    <w:p w14:paraId="7F084F01" w14:textId="35D2B45C" w:rsidR="00B8752D" w:rsidRPr="005659AD" w:rsidRDefault="00000000" w:rsidP="00245F13">
      <w:pPr>
        <w:pStyle w:val="Ttulo3"/>
        <w:spacing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 que propomos</w:t>
      </w:r>
      <w:r w:rsidR="00245F13">
        <w:rPr>
          <w:rFonts w:ascii="Aptos" w:eastAsia="Aptos" w:hAnsi="Aptos" w:cs="Aptos"/>
          <w:color w:val="000000"/>
          <w:sz w:val="24"/>
          <w:szCs w:val="24"/>
        </w:rPr>
        <w:t xml:space="preserve">: </w:t>
      </w:r>
      <w:r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A proposta foi reestruturada para concentrar a implementação em três agentes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que fosse</w:t>
      </w:r>
      <w:r w:rsid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>m</w:t>
      </w:r>
      <w:r w:rsidR="00245F13" w:rsidRPr="00245F13">
        <w:rPr>
          <w:rFonts w:ascii="Aptos" w:eastAsia="Aptos" w:hAnsi="Aptos" w:cs="Aptos"/>
          <w:b w:val="0"/>
          <w:bCs w:val="0"/>
          <w:color w:val="000000"/>
          <w:sz w:val="24"/>
          <w:szCs w:val="24"/>
        </w:rPr>
        <w:t xml:space="preserve"> capazes de atuar nos maiores problemas da empresa.</w:t>
      </w:r>
    </w:p>
    <w:tbl>
      <w:tblPr>
        <w:tblStyle w:val="a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38"/>
      </w:tblGrid>
      <w:tr w:rsidR="00B8752D" w:rsidRPr="005659AD" w14:paraId="26BD23CA" w14:textId="77777777">
        <w:tc>
          <w:tcPr>
            <w:tcW w:w="9638" w:type="dxa"/>
            <w:tcBorders>
              <w:top w:val="nil"/>
              <w:left w:val="single" w:sz="24" w:space="0" w:color="1C5CAB"/>
              <w:bottom w:val="nil"/>
              <w:right w:val="nil"/>
            </w:tcBorders>
            <w:shd w:val="clear" w:color="auto" w:fill="E8F0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CBDD15" w14:textId="77777777" w:rsidR="00B8752D" w:rsidRPr="005659AD" w:rsidRDefault="00000000">
            <w:pPr>
              <w:spacing w:after="80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b/>
                <w:bCs/>
                <w:i/>
                <w:iCs/>
                <w:color w:val="1C5CAB"/>
              </w:rPr>
              <w:t>Impacto estimado (hipóteses conservadoras, a validar em piloto)</w:t>
            </w:r>
          </w:p>
          <w:p w14:paraId="33ED7B6C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Reduzir a taxa de atraso de 6,8% para ~5% evita cerca de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1.700 pedidos atrasados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período analisado e aproximadamente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900 avaliações negativas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.</w:t>
            </w:r>
          </w:p>
          <w:p w14:paraId="38A49D66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Elevar a recompra de 3,1% para 5% representaria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~R$ 280 mil adicionais em GMV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no mesmo horizonte (≈ +2%), com custo de aquisição próximo de zero.</w:t>
            </w:r>
          </w:p>
          <w:p w14:paraId="1E37309E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  <w:i/>
                <w:iCs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• Triagem automática de reviews e atendimento: </w:t>
            </w:r>
            <w:r w:rsidRPr="005659AD">
              <w:rPr>
                <w:rFonts w:ascii="Aptos" w:eastAsia="Aptos" w:hAnsi="Aptos" w:cs="Aptos"/>
                <w:b/>
                <w:bCs/>
                <w:i/>
                <w:iCs/>
                <w:sz w:val="20"/>
                <w:szCs w:val="20"/>
              </w:rPr>
              <w:t>redução de 40–60% do esforço manual</w:t>
            </w: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 xml:space="preserve"> de leitura e classificação, com resposta em minutos em vez de ~1,7 dia.</w:t>
            </w:r>
          </w:p>
          <w:p w14:paraId="4650D9B7" w14:textId="77777777" w:rsidR="00B8752D" w:rsidRPr="005659AD" w:rsidRDefault="00000000">
            <w:pPr>
              <w:spacing w:after="60" w:line="276" w:lineRule="auto"/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i/>
                <w:iCs/>
                <w:sz w:val="20"/>
                <w:szCs w:val="20"/>
              </w:rPr>
              <w:t>• Copiloto de dados: decisões operacionais (por estado, categoria e vendedor) passam de dias para minutos, sem depender de filas de BI.</w:t>
            </w:r>
          </w:p>
        </w:tc>
      </w:tr>
    </w:tbl>
    <w:p w14:paraId="4112BBD9" w14:textId="7D06B9FE" w:rsidR="00B8752D" w:rsidRPr="005659AD" w:rsidRDefault="005659AD" w:rsidP="003324A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CONTEXTO, ESCOPO E QUALIDADE DOS DADOS</w:t>
      </w:r>
    </w:p>
    <w:p w14:paraId="06BD47E8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Olist deseja iniciar sua jornada de transformação com IA Generativa, modelos preditivos e agentes especializados, concentrando o escopo em três frentes: previsibilidade logística, comunicação preventiva com clientes e disciplina operacional dos vendedores.</w:t>
      </w:r>
    </w:p>
    <w:p w14:paraId="267C3B1E" w14:textId="708168D3" w:rsidR="00B8752D" w:rsidRPr="005659AD" w:rsidRDefault="00000000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Bases analisadas</w:t>
      </w:r>
    </w:p>
    <w:tbl>
      <w:tblPr>
        <w:tblStyle w:val="aff2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1134"/>
        <w:gridCol w:w="6949"/>
      </w:tblGrid>
      <w:tr w:rsidR="00B8752D" w:rsidRPr="005659AD" w14:paraId="4FCD0D98" w14:textId="77777777">
        <w:trPr>
          <w:cantSplit/>
          <w:tblHeader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4AB58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Tabela</w:t>
            </w:r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E005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024B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Conteúdo principal</w:t>
            </w:r>
          </w:p>
        </w:tc>
      </w:tr>
      <w:tr w:rsidR="00B8752D" w:rsidRPr="005659AD" w14:paraId="0980E013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F51F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511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BA97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ID do cliente por pedido, ID único do cliente, CEP, cidade, UF</w:t>
            </w:r>
          </w:p>
        </w:tc>
      </w:tr>
      <w:tr w:rsidR="00B8752D" w:rsidRPr="005659AD" w14:paraId="15011577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0E1F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988E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99.441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55433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Status e datas de compra, aprovação, postagem, entrega e prazo estimado</w:t>
            </w:r>
          </w:p>
        </w:tc>
      </w:tr>
      <w:tr w:rsidR="00B8752D" w:rsidRPr="005659AD" w14:paraId="7AD44AC9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1205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order_items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28697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112.650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238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por pedido, produto, vendedor, preço, frete, prazo-limite de envio</w:t>
            </w:r>
          </w:p>
        </w:tc>
      </w:tr>
      <w:tr w:rsidR="00B8752D" w:rsidRPr="005659AD" w14:paraId="0E72BEF6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605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payments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AB23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103.886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3A16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Forma de pagamento, parcelas, valor</w:t>
            </w:r>
          </w:p>
        </w:tc>
      </w:tr>
      <w:tr w:rsidR="00B8752D" w:rsidRPr="005659AD" w14:paraId="1F1171EF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4AA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order_reviews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E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97.892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4C25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(1–5), título e texto do comentário, datas de criação e resposta</w:t>
            </w:r>
          </w:p>
        </w:tc>
      </w:tr>
      <w:tr w:rsidR="00B8752D" w:rsidRPr="005659AD" w14:paraId="33ECAE3C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C92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products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B65E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32.951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22B1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Categoria, tamanho de nome/descrição, nº de fotos, peso e dimensões</w:t>
            </w:r>
          </w:p>
        </w:tc>
      </w:tr>
      <w:tr w:rsidR="00B8752D" w:rsidRPr="005659AD" w14:paraId="043E4E0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4FE3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sellers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8D28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3.095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B1636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CEP, cidade e UF do vendedor</w:t>
            </w:r>
          </w:p>
        </w:tc>
      </w:tr>
      <w:tr w:rsidR="00B8752D" w:rsidRPr="005659AD" w14:paraId="276E61A5" w14:textId="77777777">
        <w:trPr>
          <w:cantSplit/>
        </w:trPr>
        <w:tc>
          <w:tcPr>
            <w:tcW w:w="155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3C3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geolocation</w:t>
            </w:r>
            <w:proofErr w:type="spellEnd"/>
          </w:p>
        </w:tc>
        <w:tc>
          <w:tcPr>
            <w:tcW w:w="1134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53E6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1.000.163</w:t>
            </w:r>
          </w:p>
        </w:tc>
        <w:tc>
          <w:tcPr>
            <w:tcW w:w="694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7769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Latitude/longitude por prefixo de CEP</w:t>
            </w:r>
          </w:p>
        </w:tc>
      </w:tr>
    </w:tbl>
    <w:p w14:paraId="50A4AD0A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588F3804" w14:textId="20D09D21" w:rsidR="00B8752D" w:rsidRPr="005659AD" w:rsidRDefault="00000000" w:rsidP="003324A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Tratamento e limitações</w:t>
      </w:r>
    </w:p>
    <w:p w14:paraId="0964D410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arquivo Excel original armazena cada linha CSV em uma única célula, com textos de comentários quebrados em várias linhas e codificação de acentos corrompida. Os dados foram </w:t>
      </w: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reconstruídos e normalizados (UTF-8)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antes da análise.</w:t>
      </w:r>
    </w:p>
    <w:p w14:paraId="7C281EC9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Na tabela de reviews, 1.311 registros tiveram o texto reconstruído a partir de fragmentos; as notas foram preservadas. A base final tem 97,9 mil avaliações (a fonte pública original tem ~99,2 mil) — diferença sem efeito material nas conclusões.</w:t>
      </w:r>
    </w:p>
    <w:p w14:paraId="2A31EEF8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período útil vai de </w:t>
      </w:r>
      <w:proofErr w:type="spellStart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jan</w:t>
      </w:r>
      <w:proofErr w:type="spellEnd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/2017 a </w:t>
      </w:r>
      <w:proofErr w:type="spellStart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ago</w:t>
      </w:r>
      <w:proofErr w:type="spellEnd"/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/2018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; os meses de 2016 e set–out/2018 têm volume residual e foram tratados como bordas da série.</w:t>
      </w:r>
    </w:p>
    <w:p w14:paraId="58A973F0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análise de texto dos comentários usou regras de palavras-chave (dicionário em português). É uma aproximação: um dos primeiros ganhos da IA Generativa é justamente substituir essa classificação por um modelo de linguagem com maior precisão.</w:t>
      </w:r>
    </w:p>
    <w:p w14:paraId="77D1A1D7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Valores monetários estão em reais nominais. “GMV” neste documento refere-se à soma do preço dos itens, sem frete (R$ 13,59 mi); com frete, o total chega a R$ 15,84 mi, e a soma dos pagamentos é R$ 16,0 mi (inclui juros de parcelamento).</w:t>
      </w:r>
    </w:p>
    <w:p w14:paraId="403AA546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24E34520" w14:textId="1021B612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PRINCIPAIS PROBLEMAS E OPORTUNIDADES IDENTIFICADOS</w:t>
      </w:r>
    </w:p>
    <w:p w14:paraId="3DDF962C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tabela a seguir conecta cada uma das oito frentes de desafio da Olist à evidência encontrada nos dados e à oportunidade correspondente. A severidade combina o tamanho do efeito observado com a quantidade de pedidos ou clientes afetados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.</w:t>
      </w:r>
    </w:p>
    <w:tbl>
      <w:tblPr>
        <w:tblStyle w:val="af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50"/>
        <w:gridCol w:w="3600"/>
        <w:gridCol w:w="2900"/>
        <w:gridCol w:w="1388"/>
      </w:tblGrid>
      <w:tr w:rsidR="00B8752D" w:rsidRPr="005659AD" w14:paraId="472EA07F" w14:textId="77777777">
        <w:trPr>
          <w:cantSplit/>
          <w:tblHeader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0DCA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Frente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D646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nos dados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BC88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Oportunidade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78ED0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Severidade</w:t>
            </w:r>
          </w:p>
        </w:tc>
      </w:tr>
      <w:tr w:rsidR="00B8752D" w:rsidRPr="005659AD" w14:paraId="7FCD3D1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0074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Experiência do cliente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4BC4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cai de 4,29 (no prazo) para 2,27 (atrasado); pedidos não entregues têm nota 1,75; pedidos com mais de um vendedor têm nota 2,85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90A6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proativa e resolução antes da reclamação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0D3E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954BEB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CCFA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logística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80EA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de atraso; prazo prometido de 23,7 dias vs. real de 12,6; Nordeste com 12,7% de atraso e 20 dias de entrega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82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Previsão de prazo por rota e alerta de risco de atraso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65395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5C014B77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4E26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Retenção e fidelização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0E9E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96,9% dos clientes compram uma única vez; top 10% concentram 41% da receita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8E6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personalizada e programas por valor de cliente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DBDA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  <w:tr w:rsidR="00B8752D" w:rsidRPr="005659AD" w14:paraId="795F53D2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8FCF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 de reviews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E00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41% das avaliações têm texto (~40 mil comentários); 10,7 mil negativos sem classificação estruturada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5134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automática de causa-raiz e priorização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04A4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5B338646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96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Eficiência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C46D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 dos itens postados após o prazo-limite; vendedores ruins levam 7,4 dias para postar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C58E7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Monitoramento e coaching automatizado de vendedores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F6B96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Média-alta</w:t>
            </w:r>
          </w:p>
        </w:tc>
      </w:tr>
      <w:tr w:rsidR="00B8752D" w:rsidRPr="005659AD" w14:paraId="7F9BF5D4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B30DF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de processos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B6AB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dos produtos têm só 1 foto; 1,9% sem categoria; resposta a reviews em ~1,7 dia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A9C5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Enriquecimento de catálogo e respostas geradas por IA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D957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7B9126EB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2D3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Apoio à decisão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6AE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Grande variação por UF, </w:t>
            </w:r>
            <w:proofErr w:type="gram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categoria e vendedor exige</w:t>
            </w:r>
            <w:proofErr w:type="gram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cortes analíticos frequentes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001E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em linguagem natural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5412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Média</w:t>
            </w:r>
          </w:p>
        </w:tc>
      </w:tr>
      <w:tr w:rsidR="00B8752D" w:rsidRPr="005659AD" w14:paraId="63DA0F1C" w14:textId="77777777">
        <w:trPr>
          <w:cantSplit/>
        </w:trPr>
        <w:tc>
          <w:tcPr>
            <w:tcW w:w="175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9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Escalabilidade operacional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6C40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salta para 12–19% em picos (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nov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/17,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fev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–mar/18); 82% dos pedidos entre 10h e 22h</w:t>
            </w:r>
          </w:p>
        </w:tc>
        <w:tc>
          <w:tcPr>
            <w:tcW w:w="29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9A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Agentes que absorvem picos sem aumento proporcional de equipe</w:t>
            </w:r>
          </w:p>
        </w:tc>
        <w:tc>
          <w:tcPr>
            <w:tcW w:w="138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3F0D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Alta</w:t>
            </w:r>
          </w:p>
        </w:tc>
      </w:tr>
    </w:tbl>
    <w:p w14:paraId="3F82A42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11E1279F" w14:textId="0E7B1FFE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Problemas prioritários</w:t>
      </w:r>
    </w:p>
    <w:p w14:paraId="05B9A701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P1. Atraso na entrega como causa-raiz da insatisfação</w:t>
      </w:r>
    </w:p>
    <w:p w14:paraId="3E48733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efeito do atraso é o mais forte de toda a base: a partir de 4 dias de atraso, a nota média cai abaixo de 2,4 e mais de 60% das avaliações são negativas. Como o restante da jornada (aprovação de pagamento em ~20 minutos, produto bem avaliado quando chega no prazo) funciona bem,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resolver o atraso é a alavanca individual de maior retorno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sobre a satisfação.</w:t>
      </w:r>
    </w:p>
    <w:p w14:paraId="7C797C2A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P2. Base de clientes que não volta</w:t>
      </w:r>
    </w:p>
    <w:p w14:paraId="5B9D6060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Com apenas 3,1% de clientes recorrentes, a Olist praticamente “recompra” cada cliente pelo canal do marketplace. Mesmo clientes que deram nota 5 recompram só 3,8% das vezes — a satisfação existe, mas não há mecanismo que a converta em fidelidade.</w:t>
      </w:r>
    </w:p>
    <w:p w14:paraId="3F872C4D" w14:textId="77777777" w:rsidR="00B8752D" w:rsidRPr="005659AD" w:rsidRDefault="00000000">
      <w:pPr>
        <w:pStyle w:val="Ttulo3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P3. Operação que degrada em picos</w:t>
      </w:r>
    </w:p>
    <w:p w14:paraId="3FBB4F4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Os picos de demanda dobram ou triplicam a taxa de atraso. A estrutura atual escala linearmente (mais pedidos exigem mais pessoas e mais coordenação manual com vendedores e transportadoras), o que é exatamente o cenário em que agentes de IA geram mais valor.</w:t>
      </w:r>
    </w:p>
    <w:p w14:paraId="0FDC3CD2" w14:textId="77777777" w:rsidR="00B8752D" w:rsidRPr="005659AD" w:rsidRDefault="00000000">
      <w:pPr>
        <w:pStyle w:val="Ttulo3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sz w:val="24"/>
          <w:szCs w:val="24"/>
        </w:rPr>
        <w:t>P4. Heterogeneidade dos vendedores</w:t>
      </w:r>
    </w:p>
    <w:p w14:paraId="0F15ED5A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A receita é concentrada (18% dos vendedores respondem por 80% do GMV), mas 59% dos vendedores têm menos de 10 pedidos — uma cauda longa que precisa de orientação para operar bem. Um grupo pequeno de vendedores com baixo desempenho contamina a experiência e a reputação da plataforma.</w:t>
      </w:r>
    </w:p>
    <w:p w14:paraId="573F5DDA" w14:textId="07017B62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Oportunidades adicionais</w:t>
      </w:r>
    </w:p>
    <w:p w14:paraId="35004AF7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Prazo prometido excessivamente conservador: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entrega real é, em média, 11 dias mais rápida que a estimada. Prazos mais precisos podem aumentar conversão no marketplace sem elevar o risco de atraso.</w:t>
      </w:r>
    </w:p>
    <w:p w14:paraId="6748A63E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Pedidos com múltiplos itens/vendedores: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representam ~10% dos pedidos, mas têm nota 0,6 a 1,3 ponto menor — um problema de coordenação de entregas parciais que pode ser comunicado e orquestrado por agentes.</w:t>
      </w:r>
    </w:p>
    <w:p w14:paraId="691E816C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Frete regional: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 Norte e Nordeste o frete equivale a 22–23% do valor dos produtos (vs. 15% no Sudeste). Apenas 36% dos itens são vendidos dentro do mesmo estado do vendedor — há espaço para recomendar vendedores mais próximos e otimizar rotas.</w:t>
      </w:r>
    </w:p>
    <w:p w14:paraId="5257F176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Catálogo: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produtos com mais fotos têm notas ligeiramente maiores (4,15 com 5+ fotos vs. 4,08 com 1 foto), e metade do catálogo tem apenas uma foto. IA Generativa pode enriquecer descrições e atributos em escala.</w:t>
      </w:r>
    </w:p>
    <w:p w14:paraId="12D724EB" w14:textId="77777777" w:rsidR="00B8752D" w:rsidRPr="005659AD" w:rsidRDefault="00B8752D">
      <w:p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</w:p>
    <w:p w14:paraId="189C30CB" w14:textId="07F53BFC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ANÁLISES REALIZADAS NO DATASET</w:t>
      </w:r>
    </w:p>
    <w:p w14:paraId="3B08A94C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As análises foram feitas integrando as oito tabelas pelas chaves de pedido, cliente, produto e vendedor. Cada subseção resume a pergunta de negócio, o método e o resultado.</w:t>
      </w:r>
    </w:p>
    <w:p w14:paraId="5653A25F" w14:textId="4487CFBF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Visão geral e crescimento</w:t>
      </w:r>
    </w:p>
    <w:p w14:paraId="61890794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Foram registrados 99.441 pedidos, de 96.096 clientes únicos, envolvendo 32.951 produtos e 3.095 vendedores. O ticket médio é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R$ 137,75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em produtos (mais R$ 22,82 de frete), com 1,14 item por pedido. 97,0% dos pedidos foram entregues; 1,2% foram cancelados ou ficaram indisponíveis.</w:t>
      </w:r>
    </w:p>
    <w:p w14:paraId="60F49646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6AFB8AE3" wp14:editId="6FBDE9D8">
            <wp:extent cx="4801095" cy="1983179"/>
            <wp:effectExtent l="0" t="0" r="0" b="0"/>
            <wp:docPr id="362101089" name="image3.png" descr="c1_mens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1_mensal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127" cy="19922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35EFA5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 xml:space="preserve">Figura 1 – Volume mensal de pedidos. O pico de </w:t>
      </w:r>
      <w:proofErr w:type="spellStart"/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nov</w:t>
      </w:r>
      <w:proofErr w:type="spellEnd"/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/2017 (Black Friday, 1.176 pedidos em um único dia) antecipa o novo patamar de 2018.</w:t>
      </w:r>
    </w:p>
    <w:p w14:paraId="0A375C38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volume cresceu cerca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 xml:space="preserve">8× entre </w:t>
      </w:r>
      <w:proofErr w:type="spellStart"/>
      <w:r w:rsidRPr="00124E17">
        <w:rPr>
          <w:rFonts w:ascii="Aptos" w:eastAsia="Aptos" w:hAnsi="Aptos" w:cs="Aptos"/>
          <w:color w:val="000000"/>
          <w:sz w:val="24"/>
          <w:szCs w:val="24"/>
        </w:rPr>
        <w:t>jan</w:t>
      </w:r>
      <w:proofErr w:type="spellEnd"/>
      <w:r w:rsidRPr="00124E17">
        <w:rPr>
          <w:rFonts w:ascii="Aptos" w:eastAsia="Aptos" w:hAnsi="Aptos" w:cs="Aptos"/>
          <w:color w:val="000000"/>
          <w:sz w:val="24"/>
          <w:szCs w:val="24"/>
        </w:rPr>
        <w:t>/2017 e o patamar de 2018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Esse crescimento é o pano de fundo dos problemas de escala: os indicadores de atraso pioram exatamente nos meses de transição de patamar.</w:t>
      </w:r>
    </w:p>
    <w:p w14:paraId="08D98A91" w14:textId="327EAD4A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Eficiência logística</w:t>
      </w:r>
    </w:p>
    <w:p w14:paraId="1CA59553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Decompusemos o ciclo do pedido em etapas. A aprovação do pagamento é quase instantânea (mediana de 20 minutos); o vendedor leva em média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2,8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para entregar à transportadora; e o transporte até o cliente leva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9,3 dias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 O prazo total médio é de 12,6 dias (mediana de 10,2), contra um prazo prometido médio de 23,7 dias.</w:t>
      </w:r>
    </w:p>
    <w:tbl>
      <w:tblPr>
        <w:tblStyle w:val="aff4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00"/>
        <w:gridCol w:w="3638"/>
      </w:tblGrid>
      <w:tr w:rsidR="00B8752D" w:rsidRPr="005659AD" w14:paraId="45BE225A" w14:textId="77777777">
        <w:trPr>
          <w:cantSplit/>
          <w:tblHeader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E50E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 logístico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310F4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B8752D" w:rsidRPr="005659AD" w14:paraId="21F896B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8BC0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de entrega (compra → cliente)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115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12,6 dias (mediana 10,2)</w:t>
            </w:r>
          </w:p>
        </w:tc>
      </w:tr>
      <w:tr w:rsidR="00B8752D" w:rsidRPr="005659AD" w14:paraId="20B7FC86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A54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médio prometido ao cliente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445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23,7 dias</w:t>
            </w:r>
          </w:p>
        </w:tc>
      </w:tr>
      <w:tr w:rsidR="00B8752D" w:rsidRPr="005659AD" w14:paraId="56CBB9A7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F6D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Pedidos entregues após o prazo prometido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F48E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 (6.534 pedidos; R$ 986 mil em GMV)</w:t>
            </w:r>
          </w:p>
        </w:tc>
      </w:tr>
      <w:tr w:rsidR="00B8752D" w:rsidRPr="005659AD" w14:paraId="196BCBB2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E144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médio quando há atraso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EFF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11,3 dias</w:t>
            </w:r>
          </w:p>
        </w:tc>
      </w:tr>
      <w:tr w:rsidR="00B8752D" w:rsidRPr="005659AD" w14:paraId="017927D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233E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aprovação → postagem (vendedor)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DB5E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 dias</w:t>
            </w:r>
          </w:p>
        </w:tc>
      </w:tr>
      <w:tr w:rsidR="00B8752D" w:rsidRPr="005659AD" w14:paraId="45FFA9EB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ABF7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médio postagem → entrega (transportadora)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90404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9,3 dias</w:t>
            </w:r>
          </w:p>
        </w:tc>
      </w:tr>
      <w:tr w:rsidR="00B8752D" w:rsidRPr="005659AD" w14:paraId="22CB162D" w14:textId="77777777">
        <w:trPr>
          <w:cantSplit/>
        </w:trPr>
        <w:tc>
          <w:tcPr>
            <w:tcW w:w="6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679C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o prazo-limite de envio</w:t>
            </w:r>
          </w:p>
        </w:tc>
        <w:tc>
          <w:tcPr>
            <w:tcW w:w="3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BC11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</w:tr>
    </w:tbl>
    <w:p w14:paraId="641E843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01C2A027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lastRenderedPageBreak/>
        <w:drawing>
          <wp:inline distT="0" distB="0" distL="0" distR="0" wp14:anchorId="1B35197F" wp14:editId="4B6B469D">
            <wp:extent cx="4955474" cy="1959428"/>
            <wp:effectExtent l="0" t="0" r="0" b="3175"/>
            <wp:docPr id="362101088" name="image9.png" descr="c4_atraso_me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c4_atraso_mes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69410" cy="19649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86A2CE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2 – Taxa de atraso por mês da compra. Os picos coincidem com a Black Friday (</w:t>
      </w:r>
      <w:proofErr w:type="spellStart"/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nov</w:t>
      </w:r>
      <w:proofErr w:type="spellEnd"/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/17) e com o salto de volume do 1º trimestre de 2018.</w:t>
      </w:r>
    </w:p>
    <w:p w14:paraId="222079E1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6375FE7D" wp14:editId="27F8F448">
            <wp:extent cx="5038602" cy="1852551"/>
            <wp:effectExtent l="0" t="0" r="0" b="0"/>
            <wp:docPr id="362101091" name="image12.png" descr="c5_regia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c5_regiao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2711" cy="18614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06A54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3 – Prazo, atraso e peso do frete por região do cliente. Norte e Nordeste combinam entrega mais lenta, mais atraso e frete relativamente mais caro.</w:t>
      </w:r>
    </w:p>
    <w:p w14:paraId="6C2BFE3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No recorte por estado, os piores índices de atraso estão em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Alagoas (21%), Maranhão (17%), Sergipe (15%)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, Piauí e Ceará (14%). O Rio de Janeiro chama atenção: é o 2º maior mercado (12,4 mil pedidos) e tem 12,1% de atraso, quase 3× o de São Paulo (4,5%). Como 60% dos vendedores estão em SP, a </w:t>
      </w:r>
      <w:proofErr w:type="gramStart"/>
      <w:r w:rsidRPr="005659AD">
        <w:rPr>
          <w:rFonts w:ascii="Aptos" w:eastAsia="Aptos" w:hAnsi="Aptos" w:cs="Aptos"/>
          <w:color w:val="000000"/>
          <w:sz w:val="24"/>
          <w:szCs w:val="24"/>
        </w:rPr>
        <w:t>distância vendedor</w:t>
      </w:r>
      <w:proofErr w:type="gramEnd"/>
      <w:r w:rsidRPr="005659AD">
        <w:rPr>
          <w:rFonts w:ascii="Aptos" w:eastAsia="Aptos" w:hAnsi="Aptos" w:cs="Aptos"/>
          <w:color w:val="000000"/>
          <w:sz w:val="24"/>
          <w:szCs w:val="24"/>
        </w:rPr>
        <w:t>–cliente explica boa parte da variação.</w:t>
      </w:r>
    </w:p>
    <w:p w14:paraId="6EC38A4B" w14:textId="7D7FFFA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Experiência do cliente e análise de reviews</w:t>
      </w:r>
    </w:p>
    <w:p w14:paraId="5E9D600C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distribuição das notas é polarizada: 58% de notas 5, mas 11,5% de notas 1. Cerca de 41% das avaliações trazem comentário escrito, um volume (~40 mil textos) inviável de ler manualmente de forma sistemática.</w:t>
      </w:r>
    </w:p>
    <w:p w14:paraId="567A8F7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5EBAB6AF" wp14:editId="11947145">
            <wp:extent cx="4240481" cy="1745673"/>
            <wp:effectExtent l="0" t="0" r="8255" b="6985"/>
            <wp:docPr id="362101090" name="image8.png" descr="c2_not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c2_nota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6690" cy="17564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F942A" w14:textId="77777777" w:rsidR="00B8752D" w:rsidRPr="005659AD" w:rsidRDefault="00000000">
      <w:pPr>
        <w:spacing w:before="40" w:after="2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4 – Distribuição das notas de avaliação.</w:t>
      </w:r>
    </w:p>
    <w:p w14:paraId="3A43DC5C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lastRenderedPageBreak/>
        <w:t>Ao cruzar a nota com a diferença entre a data real e a data prometida de entrega, a relação é inequívoca: enquanto o pedido chega antes do prazo, a nota fica acima de 4,1; a partir de 4 dias de atraso, despenca para ~2,3 e depois para ~1,7.</w:t>
      </w:r>
    </w:p>
    <w:p w14:paraId="58698BB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4A4807F6" wp14:editId="3A88355B">
            <wp:extent cx="5062352" cy="2125683"/>
            <wp:effectExtent l="0" t="0" r="5080" b="8255"/>
            <wp:docPr id="362101093" name="image4.png" descr="c3_atraso_no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c3_atraso_nota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2784" cy="2134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22B517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5 – Nota média por faixa de antecedência/atraso em relação ao prazo prometido.</w:t>
      </w:r>
    </w:p>
    <w:tbl>
      <w:tblPr>
        <w:tblStyle w:val="af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000"/>
        <w:gridCol w:w="1800"/>
        <w:gridCol w:w="2838"/>
      </w:tblGrid>
      <w:tr w:rsidR="00B8752D" w:rsidRPr="005659AD" w14:paraId="540E816E" w14:textId="77777777">
        <w:trPr>
          <w:cantSplit/>
          <w:tblHeader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A0E9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Recorte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FA66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Nota média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EAF0D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avaliações negativas (1–2)</w:t>
            </w:r>
          </w:p>
        </w:tc>
      </w:tr>
      <w:tr w:rsidR="00B8752D" w:rsidRPr="005659AD" w14:paraId="767F860B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82E8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no prazo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DDB8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4,29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B351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9,2%</w:t>
            </w:r>
          </w:p>
        </w:tc>
      </w:tr>
      <w:tr w:rsidR="00B8752D" w:rsidRPr="005659AD" w14:paraId="7558EE62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64F0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Entregue com atraso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2A34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2,27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4E853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62,4%</w:t>
            </w:r>
          </w:p>
        </w:tc>
      </w:tr>
      <w:tr w:rsidR="00B8752D" w:rsidRPr="005659AD" w14:paraId="4C239726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E254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não entregue (cancelado, em trânsito etc.)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90269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1,75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E6C7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58CD391E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A740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vendedor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2276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4,12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FFDB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6FCD6D2D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515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2+ vendedores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4F003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2,85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87A0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  <w:tr w:rsidR="00B8752D" w:rsidRPr="005659AD" w14:paraId="724307C5" w14:textId="77777777">
        <w:trPr>
          <w:cantSplit/>
        </w:trPr>
        <w:tc>
          <w:tcPr>
            <w:tcW w:w="50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2380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com 1 item / com 2+ itens</w:t>
            </w:r>
          </w:p>
        </w:tc>
        <w:tc>
          <w:tcPr>
            <w:tcW w:w="1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B647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4,16 / 3,60</w:t>
            </w:r>
          </w:p>
        </w:tc>
        <w:tc>
          <w:tcPr>
            <w:tcW w:w="2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AFF5A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—</w:t>
            </w:r>
          </w:p>
        </w:tc>
      </w:tr>
    </w:tbl>
    <w:p w14:paraId="108DF5DF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11E35A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Para entender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por que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os clientes reclamam, classificamos os 10.729 comentários de avaliações 1–2 por temas (um comentário pode ter mais de um tema):</w:t>
      </w:r>
    </w:p>
    <w:p w14:paraId="6EFDA9CD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16431A36" wp14:editId="55B309C3">
            <wp:extent cx="4536374" cy="2066306"/>
            <wp:effectExtent l="0" t="0" r="0" b="0"/>
            <wp:docPr id="362101092" name="image7.png" descr="c6_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c6_temas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4662" cy="20883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67FEA8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6 – Temas recorrentes nos comentários negativos (classificação por palavras-chave).</w:t>
      </w:r>
    </w:p>
    <w:p w14:paraId="74A13D22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Quase metade das reclamações trata de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atraso ou não recebimento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. Em seguida aparecem pedidos de cancelamento/reembolso, falhas de atendimento (sem resposta, sem retorno), defeitos e avarias, 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entregas incompletas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— muito ligadas a pedidos com múltiplos itens ou vendedores, que chegam em volumes separados sem aviso ao cliente. Nas avaliações positivas, 42% dos comentários elogiam a entrega rápida ou no prazo: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logística é tanto o principal detrator quanto o principal promotor da marca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.</w:t>
      </w:r>
    </w:p>
    <w:p w14:paraId="68B333D7" w14:textId="0F1D98EA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Retenção e fidelização</w:t>
      </w:r>
    </w:p>
    <w:p w14:paraId="3DD8ADED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Usando o identificador único de cliente (</w:t>
      </w:r>
      <w:proofErr w:type="spellStart"/>
      <w:r w:rsidRPr="005659AD">
        <w:rPr>
          <w:rFonts w:ascii="Aptos" w:eastAsia="Aptos" w:hAnsi="Aptos" w:cs="Aptos"/>
          <w:color w:val="000000"/>
          <w:sz w:val="24"/>
          <w:szCs w:val="24"/>
        </w:rPr>
        <w:t>customer_unique_id</w:t>
      </w:r>
      <w:proofErr w:type="spellEnd"/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), medimos a frequência de compra. Apenas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2.997 clientes (3,1%)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fizeram mais de um pedido, gerando 6,4% dos pedidos. Entre os que recompraram, a mediana entre a 1ª e a 2ª compra é de 27 dias, e 31% recompraram no mesmo dia (frequentemente, pedidos divididos).</w:t>
      </w:r>
    </w:p>
    <w:p w14:paraId="3C952960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76D782E4" wp14:editId="1DA762CB">
            <wp:extent cx="4322618" cy="1591293"/>
            <wp:effectExtent l="0" t="0" r="1905" b="9525"/>
            <wp:docPr id="362101095" name="image5.png" descr="c10_recomp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c10_recompra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5426" cy="15996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11E44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7 – Distribuição dos clientes únicos por número de pedidos.</w:t>
      </w:r>
    </w:p>
    <w:p w14:paraId="45D3011A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 taxa de recompra varia pouco com a nota da primeira compra (3,3% para nota 1 vs. 3,8% para nota 5). Isso indica que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a ausência de recompra não é apenas um problema de satisfação, mas de relacionamento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: não há ações estruturadas de reengajamento. Em contrapartida, o valor é concentrado — os 10% de clientes que mais gastaram representam 41% da receita —, o que torna a segmentação por valor altamente rentável.</w:t>
      </w:r>
    </w:p>
    <w:p w14:paraId="4ADE1996" w14:textId="0B88833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Produtos e categorias</w:t>
      </w:r>
    </w:p>
    <w:p w14:paraId="458872D9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São 74 categorias; as 10 maiores concentram 62% da receita. Beleza e saúde, relógios e presentes e cama, mesa e banho lideram.</w:t>
      </w:r>
    </w:p>
    <w:p w14:paraId="1EAAC321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620FA91B" wp14:editId="2ABC68C7">
            <wp:extent cx="4717191" cy="2208811"/>
            <wp:effectExtent l="0" t="0" r="7620" b="1270"/>
            <wp:docPr id="362101094" name="image2.png" descr="c7_categori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c7_categorias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3799" cy="22353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C89BB" w14:textId="77777777" w:rsidR="00B8752D" w:rsidRPr="005659AD" w:rsidRDefault="00000000" w:rsidP="007E5577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8 – Top 10 categorias por receita, com nota média e peso do frete sobre o preço.</w:t>
      </w:r>
    </w:p>
    <w:p w14:paraId="340C7C03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Notas mais baixas</w:t>
      </w:r>
      <w:r w:rsidRPr="005659AD">
        <w:rPr>
          <w:rFonts w:ascii="Aptos" w:eastAsia="Aptos" w:hAnsi="Aptos" w:cs="Aptos"/>
          <w:sz w:val="24"/>
          <w:szCs w:val="24"/>
        </w:rPr>
        <w:t xml:space="preserve"> (categorias com 500+ itens): móveis de escritório (3,61; 23% de avaliações negativas), produtos sem categoria (3,92), casa e construção (3,96) e cama, mesa e banho (3,97).</w:t>
      </w:r>
    </w:p>
    <w:p w14:paraId="5DFE57F4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Frete mais pesado:</w:t>
      </w:r>
      <w:r w:rsidRPr="005659AD">
        <w:rPr>
          <w:rFonts w:ascii="Aptos" w:eastAsia="Aptos" w:hAnsi="Aptos" w:cs="Aptos"/>
          <w:sz w:val="24"/>
          <w:szCs w:val="24"/>
        </w:rPr>
        <w:t xml:space="preserve"> eletrônicos (frete = 29% do preço, ticket médio de R$ 58), móveis de sala e de 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escritório (25–26%) e alimentos (25%). No total, o frete equivale a 16,6% do valor dos produtos; em 16,8% dos itens passa de 50% do preço e em 3,7% supera o próprio preço.</w:t>
      </w:r>
    </w:p>
    <w:p w14:paraId="018115D1" w14:textId="77777777" w:rsidR="00B8752D" w:rsidRPr="005659AD" w:rsidRDefault="00000000" w:rsidP="00245F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Qualidade de cadastro: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50% dos produtos têm apenas uma foto e 1,9% não têm categoria — produtos sem categoria têm nota 3,92, abaixo da média.</w:t>
      </w:r>
    </w:p>
    <w:p w14:paraId="502EB529" w14:textId="0352BDE0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Vendedores</w:t>
      </w:r>
    </w:p>
    <w:p w14:paraId="2AE8D59E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188B2624" wp14:editId="62A24634">
            <wp:extent cx="4739640" cy="2054431"/>
            <wp:effectExtent l="0" t="0" r="3810" b="3175"/>
            <wp:docPr id="362101098" name="image6.png" descr="c8_par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c8_pareto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0463" cy="20591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C6AB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9 – Curva de concentração de receita entre os 3.095 vendedores.</w:t>
      </w:r>
    </w:p>
    <w:p w14:paraId="5F6D77C5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Entre os 622 vendedores com pelo menos 30 pedidos avaliados, separamos os de nota média inferior a 3,5 (25 vendedores, 2.934 pedidos) e os de nota igual ou superior a 4,2:</w:t>
      </w:r>
    </w:p>
    <w:tbl>
      <w:tblPr>
        <w:tblStyle w:val="af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0DCBAB65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89EC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F11F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&lt; 3,5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08E31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Vendedores nota ≥ 4,2</w:t>
            </w:r>
          </w:p>
        </w:tc>
      </w:tr>
      <w:tr w:rsidR="00B8752D" w:rsidRPr="005659AD" w14:paraId="44A81D7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B01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Dias entre aprovação e postagem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26FDC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7,4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EA255D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2,1</w:t>
            </w:r>
          </w:p>
        </w:tc>
      </w:tr>
      <w:tr w:rsidR="00B8752D" w:rsidRPr="005659AD" w14:paraId="6EDB543F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FB01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 ao cliente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3CD0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14,8%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D81D9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4,2%</w:t>
            </w:r>
          </w:p>
        </w:tc>
      </w:tr>
    </w:tbl>
    <w:p w14:paraId="6F3BDCBC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6900F35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O desempenho do vendedor no despacho é um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indicador antecedente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da insatisfação: é possível identificar o problema dias antes de o cliente perceber o atraso. Além disso, 59% dos vendedores têm menos de 10 pedidos — uma cauda longa que se beneficiaria de orientação automatizada.</w:t>
      </w:r>
    </w:p>
    <w:p w14:paraId="3FA44849" w14:textId="2B5C417D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Pagamentos</w:t>
      </w:r>
    </w:p>
    <w:tbl>
      <w:tblPr>
        <w:tblStyle w:val="af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38"/>
        <w:gridCol w:w="2500"/>
        <w:gridCol w:w="2500"/>
      </w:tblGrid>
      <w:tr w:rsidR="00B8752D" w:rsidRPr="005659AD" w14:paraId="3ED9127A" w14:textId="77777777">
        <w:trPr>
          <w:cantSplit/>
          <w:tblHeader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5DEC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Forma de pagamento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F146D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das transações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7CDA4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% do valor</w:t>
            </w:r>
          </w:p>
        </w:tc>
      </w:tr>
      <w:tr w:rsidR="00B8752D" w:rsidRPr="005659AD" w14:paraId="7BB87639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69C9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crédito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18D78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73,9%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CF4C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78,3%</w:t>
            </w:r>
          </w:p>
        </w:tc>
      </w:tr>
      <w:tr w:rsidR="00B8752D" w:rsidRPr="005659AD" w14:paraId="35C9BD9A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C5E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Boleto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F167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19,0%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EE812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17,9%</w:t>
            </w:r>
          </w:p>
        </w:tc>
      </w:tr>
      <w:tr w:rsidR="00B8752D" w:rsidRPr="005659AD" w14:paraId="342DF8B7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B863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Voucher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92B45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5,6%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DEBDB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2,4%</w:t>
            </w:r>
          </w:p>
        </w:tc>
      </w:tr>
      <w:tr w:rsidR="00B8752D" w:rsidRPr="005659AD" w14:paraId="33934AE4" w14:textId="77777777">
        <w:trPr>
          <w:cantSplit/>
        </w:trPr>
        <w:tc>
          <w:tcPr>
            <w:tcW w:w="46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B5B3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Cartão de débito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866C3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1,5%</w:t>
            </w:r>
          </w:p>
        </w:tc>
        <w:tc>
          <w:tcPr>
            <w:tcW w:w="25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B2FBE" w14:textId="77777777" w:rsidR="00B8752D" w:rsidRPr="005659AD" w:rsidRDefault="00000000">
            <w:pPr>
              <w:jc w:val="right"/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1,4%</w:t>
            </w:r>
          </w:p>
        </w:tc>
      </w:tr>
    </w:tbl>
    <w:p w14:paraId="34ACCF84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4A1C7C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Dois terços das compras no cartão são parceladas (média de 3,5 parcelas; 14% em 8 ou mais). O boleto, com quase 1 em cada 5 transações, introduz um intervalo entre compra e aprovação que impacta o prazo — e é um ponto de abandono a ser acompanhado. Vouchers aparecem em 3,9% dos pedidos, um indício de uso de compensações a clientes que pode ser otimizado por IA.</w:t>
      </w:r>
    </w:p>
    <w:p w14:paraId="2D7917EC" w14:textId="50774156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Padrões temporais e carga operacional</w:t>
      </w:r>
    </w:p>
    <w:p w14:paraId="1997864A" w14:textId="77777777" w:rsidR="00B8752D" w:rsidRPr="005659AD" w:rsidRDefault="00000000">
      <w:pPr>
        <w:keepNext/>
        <w:spacing w:before="12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</w:rPr>
        <w:drawing>
          <wp:inline distT="0" distB="0" distL="0" distR="0" wp14:anchorId="7D6AE689" wp14:editId="1F8B026D">
            <wp:extent cx="4895850" cy="1900052"/>
            <wp:effectExtent l="0" t="0" r="0" b="5080"/>
            <wp:docPr id="362101096" name="image11.png" descr="c9_ho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c9_hora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6343" cy="19041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077848" w14:textId="77777777" w:rsidR="00B8752D" w:rsidRPr="005659AD" w:rsidRDefault="00000000" w:rsidP="001F1D3D">
      <w:pPr>
        <w:spacing w:before="40" w:after="200"/>
        <w:jc w:val="center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i/>
          <w:iCs/>
          <w:color w:val="52514E"/>
          <w:sz w:val="18"/>
          <w:szCs w:val="18"/>
        </w:rPr>
        <w:t>Figura 10 – Distribuição dos pedidos por hora do dia.</w:t>
      </w:r>
    </w:p>
    <w:p w14:paraId="6A9E5339" w14:textId="77777777" w:rsidR="00B8752D" w:rsidRPr="00124E17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82% dos pedidos ocorrem entre 10h e 22h, com picos à noite; segunda e terça-feira são os dias mais movimentados, e sábado o mais fraco. A demanda por atendimento acompanha esse padrão — e também ocorre fora do horário comercial —, o que favorece agentes disponíveis 24×7 em vez de dimensionar equipes para o pico.</w:t>
      </w:r>
    </w:p>
    <w:p w14:paraId="2A5C15DD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348AC782" w14:textId="77777777" w:rsidR="001F1D3D" w:rsidRPr="005659AD" w:rsidRDefault="001F1D3D">
      <w:p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</w:p>
    <w:p w14:paraId="4F3B983F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D17D890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6D66D45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37B87C8" w14:textId="77777777" w:rsidR="003324A2" w:rsidRPr="005659AD" w:rsidRDefault="003324A2" w:rsidP="003324A2">
      <w:pPr>
        <w:rPr>
          <w:rFonts w:ascii="Aptos" w:eastAsia="Aptos" w:hAnsi="Aptos" w:cs="Aptos"/>
          <w:sz w:val="24"/>
          <w:szCs w:val="24"/>
        </w:rPr>
      </w:pPr>
    </w:p>
    <w:p w14:paraId="56EB8F37" w14:textId="25046E28" w:rsidR="00B8752D" w:rsidRPr="005659AD" w:rsidRDefault="005659AD" w:rsidP="005659AD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SUGESTÕES INICIAIS DE USO DE IA</w:t>
      </w:r>
    </w:p>
    <w:p w14:paraId="25E22532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 proposta combina modelos preditivos e agentes especializados. O Agente de Riscos e Prazos calcula risco por rota; o Agente de Atendimento Proativo aplica uma régua de contato aprovada; e o Agente Gestor de Vendedores identifica recorrências de postagem e recomenda ações corretivas. Todas as ações devem respeitar permissões, evidências e controles humanos.</w:t>
      </w:r>
    </w:p>
    <w:p w14:paraId="6FB9BE70" w14:textId="3E5C1621" w:rsidR="00B8752D" w:rsidRPr="005659AD" w:rsidRDefault="00000000" w:rsidP="005659AD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Portfólio de casos de uso</w:t>
      </w:r>
    </w:p>
    <w:tbl>
      <w:tblPr>
        <w:tblStyle w:val="aff8"/>
        <w:tblW w:w="963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7"/>
        <w:gridCol w:w="1642"/>
        <w:gridCol w:w="1843"/>
        <w:gridCol w:w="3003"/>
        <w:gridCol w:w="2812"/>
      </w:tblGrid>
      <w:tr w:rsidR="00B8752D" w:rsidRPr="005659AD" w14:paraId="7E007AEE" w14:textId="77777777" w:rsidTr="001F1D3D">
        <w:trPr>
          <w:trHeight w:val="485"/>
        </w:trPr>
        <w:tc>
          <w:tcPr>
            <w:tcW w:w="337" w:type="dxa"/>
            <w:tcBorders>
              <w:top w:val="single" w:sz="5" w:space="0" w:color="D0CFCA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AF45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164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C926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184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4A3E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3003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9A6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Usuários envolvidos</w:t>
            </w:r>
          </w:p>
        </w:tc>
        <w:tc>
          <w:tcPr>
            <w:tcW w:w="2812" w:type="dxa"/>
            <w:tcBorders>
              <w:top w:val="single" w:sz="5" w:space="0" w:color="D0CFCA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255B9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3D5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Problema / benefício esperado</w:t>
            </w:r>
          </w:p>
        </w:tc>
      </w:tr>
      <w:tr w:rsidR="00B8752D" w:rsidRPr="005659AD" w14:paraId="7726839F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8FE3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34B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Riscos e Prazos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9202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Modelo preditivo + agente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6F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Operações logísticas;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Experience/Atendimento; gestores de operação; Dados e Tecnologia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B102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Baixa previsibilidade e reação tardia. Calcula risco por rota, recalibra estimativas e prioriza pedidos críticos.</w:t>
            </w:r>
          </w:p>
        </w:tc>
      </w:tr>
      <w:tr w:rsidR="00B8752D" w:rsidRPr="005659AD" w14:paraId="4DCAE56D" w14:textId="77777777" w:rsidTr="001F1D3D">
        <w:trPr>
          <w:trHeight w:val="875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46F7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CFB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de Atendimento Proativo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951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de contato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807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Clientes finais; atendimento e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Experience; supervisões; operações logísticas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DB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Comunicação reativa e inconsistente. Melhora transparência, reduz esforço do cliente e padroniza atendimento.</w:t>
            </w:r>
          </w:p>
        </w:tc>
      </w:tr>
      <w:tr w:rsidR="00B8752D" w:rsidRPr="005659AD" w14:paraId="3D0D7968" w14:textId="77777777" w:rsidTr="001F1D3D">
        <w:trPr>
          <w:trHeight w:val="680"/>
        </w:trPr>
        <w:tc>
          <w:tcPr>
            <w:tcW w:w="337" w:type="dxa"/>
            <w:tcBorders>
              <w:top w:val="nil"/>
              <w:left w:val="single" w:sz="5" w:space="0" w:color="D0CFCA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769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64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541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Gestor de Vendedores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9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Agente + regras operacionais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98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Vendedores/lojistas; gestão de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sellers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; operações e suporte; qualidade e compliance</w:t>
            </w:r>
          </w:p>
        </w:tc>
        <w:tc>
          <w:tcPr>
            <w:tcW w:w="2812" w:type="dxa"/>
            <w:tcBorders>
              <w:top w:val="nil"/>
              <w:left w:val="nil"/>
              <w:bottom w:val="single" w:sz="5" w:space="0" w:color="D0CFCA"/>
              <w:right w:val="single" w:sz="5" w:space="0" w:color="D0CFCA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F32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Falhas de postagem e reincidência pouco visível. Orienta ações corretivas e melhora disciplina operacional.</w:t>
            </w:r>
          </w:p>
        </w:tc>
      </w:tr>
    </w:tbl>
    <w:p w14:paraId="053F9A35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4E9D7A8C" w14:textId="6F42A55E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Mapa dos três agentes e prompts sugeridos</w:t>
      </w:r>
    </w:p>
    <w:p w14:paraId="7CD48763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005AE7EA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  <w:r w:rsidRPr="005659AD">
        <w:rPr>
          <w:rFonts w:ascii="Aptos" w:eastAsia="Aptos" w:hAnsi="Aptos" w:cs="Aptos"/>
          <w:color w:val="000000"/>
          <w:sz w:val="17"/>
          <w:szCs w:val="17"/>
        </w:rPr>
        <w:drawing>
          <wp:inline distT="0" distB="0" distL="0" distR="0" wp14:anchorId="426E84A9" wp14:editId="24E411BA">
            <wp:extent cx="6134100" cy="3450590"/>
            <wp:effectExtent l="0" t="0" r="0" b="0"/>
            <wp:docPr id="36210109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4505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FB4BB" w14:textId="77777777" w:rsidR="003324A2" w:rsidRPr="005659AD" w:rsidRDefault="003324A2" w:rsidP="003324A2">
      <w:pPr>
        <w:spacing w:after="100"/>
        <w:rPr>
          <w:rFonts w:ascii="Aptos" w:eastAsia="Aptos" w:hAnsi="Aptos" w:cs="Aptos"/>
          <w:color w:val="000000"/>
          <w:sz w:val="17"/>
          <w:szCs w:val="17"/>
        </w:rPr>
      </w:pPr>
    </w:p>
    <w:p w14:paraId="504530AB" w14:textId="255240FF" w:rsidR="003324A2" w:rsidRPr="005659AD" w:rsidRDefault="003324A2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lastRenderedPageBreak/>
        <w:t>Métricas de validação</w:t>
      </w:r>
    </w:p>
    <w:tbl>
      <w:tblPr>
        <w:tblStyle w:val="afff0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2"/>
        <w:gridCol w:w="7108"/>
      </w:tblGrid>
      <w:tr w:rsidR="003324A2" w:rsidRPr="005659AD" w14:paraId="1477C5C6" w14:textId="77777777" w:rsidTr="001E2EB1">
        <w:trPr>
          <w:jc w:val="center"/>
        </w:trPr>
        <w:tc>
          <w:tcPr>
            <w:tcW w:w="2552" w:type="dxa"/>
            <w:shd w:val="clear" w:color="auto" w:fill="11223B"/>
          </w:tcPr>
          <w:p w14:paraId="0968E3F8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Agente</w:t>
            </w:r>
          </w:p>
        </w:tc>
        <w:tc>
          <w:tcPr>
            <w:tcW w:w="7108" w:type="dxa"/>
            <w:shd w:val="clear" w:color="auto" w:fill="11223B"/>
          </w:tcPr>
          <w:p w14:paraId="17FE5E63" w14:textId="77777777" w:rsidR="003324A2" w:rsidRPr="005659AD" w:rsidRDefault="003324A2" w:rsidP="001E2EB1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Métricas principais</w:t>
            </w:r>
          </w:p>
        </w:tc>
      </w:tr>
      <w:tr w:rsidR="003324A2" w:rsidRPr="005659AD" w14:paraId="7A8C4D3A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51EAED2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Riscos e Prazos</w:t>
            </w:r>
          </w:p>
        </w:tc>
        <w:tc>
          <w:tcPr>
            <w:tcW w:w="7108" w:type="dxa"/>
            <w:shd w:val="clear" w:color="auto" w:fill="FFFFFF"/>
          </w:tcPr>
          <w:p w14:paraId="3C99FD04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Erro de previsão; calibração do risco; precisão/recall na identificação de atrasos; antecedência do alerta; desempenho por rota; dados inválidos.</w:t>
            </w:r>
          </w:p>
        </w:tc>
      </w:tr>
      <w:tr w:rsidR="003324A2" w:rsidRPr="005659AD" w14:paraId="61EE8841" w14:textId="77777777" w:rsidTr="001E2EB1">
        <w:trPr>
          <w:jc w:val="center"/>
        </w:trPr>
        <w:tc>
          <w:tcPr>
            <w:tcW w:w="2552" w:type="dxa"/>
            <w:shd w:val="clear" w:color="auto" w:fill="F2F4F7"/>
          </w:tcPr>
          <w:p w14:paraId="737BB4E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Atendimento Proativo</w:t>
            </w:r>
          </w:p>
        </w:tc>
        <w:tc>
          <w:tcPr>
            <w:tcW w:w="7108" w:type="dxa"/>
            <w:shd w:val="clear" w:color="auto" w:fill="F2F4F7"/>
          </w:tcPr>
          <w:p w14:paraId="6BD83ECF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Comunicações corretas e oportunas; tempo até contato; reclamações após contato; escalonamentos;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opt-outs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; satisfação versus baseline/controle.</w:t>
            </w:r>
          </w:p>
        </w:tc>
      </w:tr>
      <w:tr w:rsidR="003324A2" w:rsidRPr="005659AD" w14:paraId="3A64ADFD" w14:textId="77777777" w:rsidTr="001E2EB1">
        <w:trPr>
          <w:jc w:val="center"/>
        </w:trPr>
        <w:tc>
          <w:tcPr>
            <w:tcW w:w="2552" w:type="dxa"/>
            <w:shd w:val="clear" w:color="auto" w:fill="FFFFFF"/>
          </w:tcPr>
          <w:p w14:paraId="16EE0599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Gestor de Vendedores</w:t>
            </w:r>
          </w:p>
        </w:tc>
        <w:tc>
          <w:tcPr>
            <w:tcW w:w="7108" w:type="dxa"/>
            <w:shd w:val="clear" w:color="auto" w:fill="FFFFFF"/>
          </w:tcPr>
          <w:p w14:paraId="44598C35" w14:textId="77777777" w:rsidR="003324A2" w:rsidRPr="005659AD" w:rsidRDefault="003324A2" w:rsidP="001E2EB1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Atrasos de postagem; reincidência; tempo até ação corretiva; adesão às orientações; evolução versus baseline; falsos alertas.</w:t>
            </w:r>
          </w:p>
        </w:tc>
      </w:tr>
    </w:tbl>
    <w:p w14:paraId="4373897E" w14:textId="77777777" w:rsidR="003324A2" w:rsidRPr="005659AD" w:rsidRDefault="003324A2" w:rsidP="003324A2">
      <w:pPr>
        <w:spacing w:after="100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364253"/>
          <w:sz w:val="16"/>
          <w:szCs w:val="16"/>
        </w:rPr>
        <w:t xml:space="preserve">Escopo desta versão: ficam fora do portfólio de agentes os antigos itens de análise de reviews, copiloto de dados, retenção, enriquecimento de catálogo e orquestração de picos como agentes independentes. O foco passa a ser exclusivamente os três agentes definidos pela </w:t>
      </w:r>
      <w:proofErr w:type="spellStart"/>
      <w:r w:rsidRPr="005659AD">
        <w:rPr>
          <w:rFonts w:ascii="Aptos" w:eastAsia="Aptos" w:hAnsi="Aptos" w:cs="Aptos"/>
          <w:color w:val="364253"/>
          <w:sz w:val="16"/>
          <w:szCs w:val="16"/>
        </w:rPr>
        <w:t>Nexora</w:t>
      </w:r>
      <w:proofErr w:type="spellEnd"/>
      <w:r w:rsidRPr="005659AD">
        <w:rPr>
          <w:rFonts w:ascii="Aptos" w:eastAsia="Aptos" w:hAnsi="Aptos" w:cs="Aptos"/>
          <w:color w:val="364253"/>
          <w:sz w:val="16"/>
          <w:szCs w:val="16"/>
        </w:rPr>
        <w:t>.</w:t>
      </w:r>
    </w:p>
    <w:p w14:paraId="7DB61DAD" w14:textId="77777777" w:rsidR="003324A2" w:rsidRPr="005659AD" w:rsidRDefault="003324A2">
      <w:pPr>
        <w:spacing w:after="120"/>
        <w:rPr>
          <w:rFonts w:ascii="Aptos" w:eastAsia="Aptos" w:hAnsi="Aptos" w:cs="Aptos"/>
        </w:rPr>
      </w:pPr>
    </w:p>
    <w:p w14:paraId="1A52D09A" w14:textId="77777777" w:rsidR="005659AD" w:rsidRPr="005659AD" w:rsidRDefault="005659AD" w:rsidP="005659AD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Detalhamento sobre os agentes</w:t>
      </w:r>
    </w:p>
    <w:p w14:paraId="372F5276" w14:textId="60AD13F9" w:rsidR="003324A2" w:rsidRPr="005659AD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riscos e prazos</w:t>
      </w:r>
    </w:p>
    <w:p w14:paraId="2282E8B6" w14:textId="77777777" w:rsidR="005659AD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sz w:val="24"/>
          <w:szCs w:val="24"/>
        </w:rPr>
        <w:t>Objetivo do prompt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5659AD">
        <w:rPr>
          <w:rFonts w:ascii="Aptos" w:eastAsia="Aptos" w:hAnsi="Aptos" w:cs="Aptos"/>
          <w:sz w:val="24"/>
          <w:szCs w:val="24"/>
        </w:rPr>
        <w:t>Monitorar pedidos em aberto, estimar o risco de atraso e recalcular a previsão de entrega com base no andamento real do pedido, nas características da rota e no histórico operacional. Identificar pedidos que exigem intervenção antes que o prazo prometido seja ultrapassado.</w:t>
      </w:r>
    </w:p>
    <w:p w14:paraId="1B937DB9" w14:textId="77777777" w:rsid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pedido</w:t>
      </w:r>
      <w:r w:rsidRPr="003324A2">
        <w:rPr>
          <w:rFonts w:ascii="Aptos" w:eastAsia="Aptos" w:hAnsi="Aptos" w:cs="Aptos"/>
          <w:sz w:val="24"/>
          <w:szCs w:val="24"/>
        </w:rPr>
        <w:t>: identificador, data da compra, aprovação do pagamento e status atual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Informações logísticas</w:t>
      </w:r>
      <w:r w:rsidRPr="003324A2">
        <w:rPr>
          <w:rFonts w:ascii="Aptos" w:eastAsia="Aptos" w:hAnsi="Aptos" w:cs="Aptos"/>
          <w:sz w:val="24"/>
          <w:szCs w:val="24"/>
        </w:rPr>
        <w:t>: data de postagem, prazo-limite de envio, previsão prometida e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 </w:t>
      </w:r>
      <w:r w:rsidRPr="003324A2">
        <w:rPr>
          <w:rFonts w:ascii="Aptos" w:eastAsia="Aptos" w:hAnsi="Aptos" w:cs="Aptos"/>
          <w:sz w:val="24"/>
          <w:szCs w:val="24"/>
        </w:rPr>
        <w:t>data efetiva de entrega, quando disponível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geográficos</w:t>
      </w:r>
      <w:r w:rsidRPr="003324A2">
        <w:rPr>
          <w:rFonts w:ascii="Aptos" w:eastAsia="Aptos" w:hAnsi="Aptos" w:cs="Aptos"/>
          <w:sz w:val="24"/>
          <w:szCs w:val="24"/>
        </w:rPr>
        <w:t>: CEP, cidade e estado de origem e destino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vendedor</w:t>
      </w:r>
      <w:r w:rsidRPr="003324A2">
        <w:rPr>
          <w:rFonts w:ascii="Aptos" w:eastAsia="Aptos" w:hAnsi="Aptos" w:cs="Aptos"/>
          <w:sz w:val="24"/>
          <w:szCs w:val="24"/>
        </w:rPr>
        <w:t>: histórico de tempo para postagem, taxa de atraso e desempenho operacional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Dados do produto</w:t>
      </w:r>
      <w:r w:rsidRPr="003324A2">
        <w:rPr>
          <w:rFonts w:ascii="Aptos" w:eastAsia="Aptos" w:hAnsi="Aptos" w:cs="Aptos"/>
          <w:sz w:val="24"/>
          <w:szCs w:val="24"/>
        </w:rPr>
        <w:t>: categoria, peso, dimensões e quantidade de itens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; </w:t>
      </w:r>
      <w:r w:rsidRPr="003324A2">
        <w:rPr>
          <w:rFonts w:ascii="Aptos" w:eastAsia="Aptos" w:hAnsi="Aptos" w:cs="Aptos"/>
          <w:sz w:val="24"/>
          <w:szCs w:val="24"/>
          <w:u w:val="single"/>
        </w:rPr>
        <w:t>Histórico analítico</w:t>
      </w:r>
      <w:r w:rsidRPr="003324A2">
        <w:rPr>
          <w:rFonts w:ascii="Aptos" w:eastAsia="Aptos" w:hAnsi="Aptos" w:cs="Aptos"/>
          <w:sz w:val="24"/>
          <w:szCs w:val="24"/>
        </w:rPr>
        <w:t>: atrasos por região, rota, período, categoria e vendedor, incluindo sazonalidade e picos de demanda.</w:t>
      </w:r>
    </w:p>
    <w:p w14:paraId="728057A4" w14:textId="77777777" w:rsidR="005659AD" w:rsidRDefault="003324A2" w:rsidP="005659AD">
      <w:pPr>
        <w:pStyle w:val="PargrafodaLista"/>
        <w:spacing w:after="120" w:line="288" w:lineRule="auto"/>
        <w:ind w:left="720"/>
        <w:jc w:val="both"/>
        <w:rPr>
          <w:rFonts w:ascii="Aptos" w:eastAsia="Aptos" w:hAnsi="Aptos" w:cs="Aptos"/>
          <w:sz w:val="24"/>
          <w:szCs w:val="24"/>
        </w:rPr>
      </w:pPr>
      <w:r w:rsidRPr="003324A2">
        <w:rPr>
          <w:rFonts w:ascii="Aptos" w:eastAsia="Aptos" w:hAnsi="Aptos" w:cs="Aptos"/>
          <w:sz w:val="24"/>
          <w:szCs w:val="24"/>
        </w:rPr>
        <w:t>A previsão deve utilizar dados atuais e históricos identificados como confiáveis. O histórico analisado no relatório-base cobre principalmente janeiro de 2017 a agosto de 2018 e deve ser complementado por dados recentes antes de sustentar previsões em produção.</w:t>
      </w:r>
    </w:p>
    <w:p w14:paraId="328812F0" w14:textId="40AF35F9" w:rsidR="003324A2" w:rsidRPr="005659AD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sz w:val="24"/>
          <w:szCs w:val="24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294B58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A93F15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Risco &amp; Prazos da Olist, especializado em análise preditiva logística, monitoramento de pedidos e previsão de entregas em operações de comércio eletrônico.</w:t>
      </w:r>
    </w:p>
    <w:p w14:paraId="289EF3D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4FE743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60BE849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Analisar cada pedido em aberto e determinar:</w:t>
      </w:r>
    </w:p>
    <w:p w14:paraId="07F2018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A probabilidade de o pedido ser entregue após o prazo prometido.</w:t>
      </w:r>
    </w:p>
    <w:p w14:paraId="6A3276D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 data estimada de entrega, considerando o estágio atual da operação.</w:t>
      </w:r>
    </w:p>
    <w:p w14:paraId="2D069A5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A etapa com maior contribuição para o risco: aprovação, preparação e postagem pelo vendedor ou transporte.</w:t>
      </w:r>
    </w:p>
    <w:p w14:paraId="715B827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 necessidade e a prioridade de intervenção.</w:t>
      </w:r>
    </w:p>
    <w:p w14:paraId="5EAA37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5. Os fatores que justificam a previsão.</w:t>
      </w:r>
    </w:p>
    <w:p w14:paraId="4316687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B3863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7B318B2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 pedido, os prazos registrados, as datas de aprovação e postagem, as informações de origem e destino, os atributos do produto, o histórico do vendedor e os indicadores logísticos disponíveis. Considere, quando disponíveis, rota, distância, categoria, peso, sazonalidade, volume de pedidos e desempenho histórico de entregas comparáveis.</w:t>
      </w:r>
    </w:p>
    <w:p w14:paraId="36B546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63576C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BF45E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se os dados necessários estão disponíveis e são consistentes. Identifique campos ausentes, datas inválidas e divergências entre status e eventos registrados.</w:t>
      </w:r>
    </w:p>
    <w:p w14:paraId="58E53F1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Determine a etapa atual do pedido e compare o tempo transcorrido com o comportamento histórico de pedidos semelhantes.</w:t>
      </w:r>
    </w:p>
    <w:p w14:paraId="6DB1B7F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Utilize um modelo preditivo validado para calcular a probabilidade de atraso e estimar a data de entrega. Não invente probabilidades, datas, tempos de transporte ou indicadores que não tenham sido calculados por fonte confiável.</w:t>
      </w:r>
    </w:p>
    <w:p w14:paraId="55EC10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Compare a previsão de entrega com o prazo prometido ao cliente. Calcule o atraso esperado em dias, quando aplicável.</w:t>
      </w:r>
    </w:p>
    <w:p w14:paraId="5C456D2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Classifique o risco conforme os limites definidos pela Olist:</w:t>
      </w:r>
    </w:p>
    <w:p w14:paraId="6E79A4D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Baixo: probabilidade inferior a 30%.</w:t>
      </w:r>
    </w:p>
    <w:p w14:paraId="4BB5E25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Médio: probabilidade de 30% a menos de 60%.</w:t>
      </w:r>
    </w:p>
    <w:p w14:paraId="1BB8DE6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Alto: probabilidade igual ou superior a 60%.</w:t>
      </w:r>
    </w:p>
    <w:p w14:paraId="1E39C5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Esses limites são parâmetros iniciais para o piloto e deverão ser calibrados conforme a capacidade preditiva do modelo e o custo de falsos alertas.</w:t>
      </w:r>
    </w:p>
    <w:p w14:paraId="295F76A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Identifique a principal causa provável do risco, distinguindo atraso na postagem, problema de transporte, distância logística, pico de demanda e insuficiência de dados. Quando não houver evidência suficiente, classifique a causa como inconclusiva.</w:t>
      </w:r>
    </w:p>
    <w:p w14:paraId="4E578AE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Quando o risco for alto, gere um alerta estruturado para o Agente de Atendimento Proativo e, se houver indícios de atraso na postagem, encaminhe os dados pertinentes ao Agente Gestor de Vendedores.</w:t>
      </w:r>
    </w:p>
    <w:p w14:paraId="0F77CC0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Atualize a previsão somente quando houver evidências ou eventos que justifiquem a mudança. Preserve o prazo originalmente prometido para auditoria.</w:t>
      </w:r>
    </w:p>
    <w:p w14:paraId="01DA1C4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BA86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4DF97F9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declare uma entrega como atrasada antes de verificar o prazo vigente e o status do pedido.</w:t>
      </w:r>
    </w:p>
    <w:p w14:paraId="77A0CFD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confunda probabilidade de atraso com quantidade de dias de atraso.</w:t>
      </w:r>
    </w:p>
    <w:p w14:paraId="6F5190D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prazos oficiais nem comunique o cliente diretamente.</w:t>
      </w:r>
    </w:p>
    <w:p w14:paraId="272D809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atribua responsabilidade ao vendedor ou à transportadora sem evidências.</w:t>
      </w:r>
    </w:p>
    <w:p w14:paraId="17A9D7A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Informe a origem da previsão, o horário da análise e as limitações relevantes.</w:t>
      </w:r>
    </w:p>
    <w:p w14:paraId="69C3C6A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Se o modelo preditivo ou os dados necessários estiverem indisponíveis, sinalize que a previsão não pode ser calculada com confiabilidade.</w:t>
      </w:r>
    </w:p>
    <w:p w14:paraId="16A83D4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F445D8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0CC50AD8" w14:textId="77777777" w:rsid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 um registro estruturado com: ID do pedido; data da análise; prazo prometido; data estimada de entrega; probabilidade de atraso; nível de risco; etapa crítica; causa provável; evidências utilizadas; ação recomendada; agente destinatário do alerta e nível de confiança da previsão.</w:t>
      </w:r>
    </w:p>
    <w:p w14:paraId="0A86680C" w14:textId="77777777" w:rsidR="005659AD" w:rsidRPr="003324A2" w:rsidRDefault="005659AD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EDCCBB8" w14:textId="431C2D7B" w:rsidR="003324A2" w:rsidRPr="003324A2" w:rsidRDefault="003324A2" w:rsidP="005659AD">
      <w:pPr>
        <w:pStyle w:val="PargrafodaLista"/>
        <w:numPr>
          <w:ilvl w:val="0"/>
          <w:numId w:val="9"/>
        </w:numPr>
        <w:spacing w:after="120" w:line="288" w:lineRule="auto"/>
        <w:jc w:val="both"/>
        <w:rPr>
          <w:rFonts w:ascii="Aptos" w:eastAsia="Aptos" w:hAnsi="Aptos" w:cs="Aptos"/>
          <w:b/>
          <w:bCs/>
          <w:sz w:val="24"/>
          <w:szCs w:val="24"/>
        </w:rPr>
      </w:pPr>
      <w:r w:rsidRPr="003324A2">
        <w:rPr>
          <w:rFonts w:ascii="Aptos" w:eastAsia="Aptos" w:hAnsi="Aptos" w:cs="Aptos"/>
          <w:b/>
          <w:bCs/>
          <w:sz w:val="24"/>
          <w:szCs w:val="24"/>
        </w:rPr>
        <w:t xml:space="preserve"> Resultado esperado</w:t>
      </w:r>
      <w:r w:rsidR="005659AD" w:rsidRPr="005659AD">
        <w:rPr>
          <w:rFonts w:ascii="Aptos" w:eastAsia="Aptos" w:hAnsi="Aptos" w:cs="Aptos"/>
          <w:sz w:val="24"/>
          <w:szCs w:val="24"/>
        </w:rPr>
        <w:t xml:space="preserve">: </w:t>
      </w:r>
      <w:r w:rsidRPr="003324A2">
        <w:rPr>
          <w:rFonts w:ascii="Aptos" w:eastAsia="Aptos" w:hAnsi="Aptos" w:cs="Aptos"/>
          <w:sz w:val="24"/>
          <w:szCs w:val="24"/>
        </w:rPr>
        <w:t>O agente deve gerar um alerta logístico estruturado que permita à operação agir antes do atraso, em vez de apenas registrar a falha após sua ocorrência.</w:t>
      </w:r>
    </w:p>
    <w:p w14:paraId="5E1591C1" w14:textId="14A95D7B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</w:p>
    <w:p w14:paraId="60B10372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3E1897FC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0F321230" w14:textId="77777777" w:rsidR="00192862" w:rsidRDefault="00192862" w:rsidP="005659AD">
      <w:pPr>
        <w:ind w:firstLine="709"/>
        <w:jc w:val="both"/>
        <w:rPr>
          <w:rFonts w:ascii="Aptos" w:eastAsia="Arial" w:hAnsi="Aptos" w:cs="Arial"/>
          <w:color w:val="auto"/>
          <w:sz w:val="16"/>
          <w:szCs w:val="16"/>
          <w:lang w:eastAsia="en-US"/>
        </w:rPr>
      </w:pPr>
    </w:p>
    <w:p w14:paraId="7C85938B" w14:textId="6F0A83AE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lastRenderedPageBreak/>
        <w:drawing>
          <wp:anchor distT="0" distB="0" distL="114300" distR="114300" simplePos="0" relativeHeight="251659264" behindDoc="0" locked="0" layoutInCell="1" allowOverlap="1" wp14:anchorId="390F1188" wp14:editId="77557016">
            <wp:simplePos x="0" y="0"/>
            <wp:positionH relativeFrom="margin">
              <wp:posOffset>664845</wp:posOffset>
            </wp:positionH>
            <wp:positionV relativeFrom="paragraph">
              <wp:posOffset>10160</wp:posOffset>
            </wp:positionV>
            <wp:extent cx="4680585" cy="1852930"/>
            <wp:effectExtent l="0" t="0" r="5715" b="0"/>
            <wp:wrapTopAndBottom/>
            <wp:docPr id="834336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360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58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color w:val="auto"/>
          <w:sz w:val="16"/>
          <w:szCs w:val="16"/>
          <w:lang w:eastAsia="en-US"/>
        </w:rPr>
        <w:t xml:space="preserve">* </w:t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Os valores acima são fictícios e servem apenas para demonstrar o formato de saída.</w:t>
      </w:r>
    </w:p>
    <w:p w14:paraId="0A2BE0F8" w14:textId="6B2ECBAB" w:rsidR="003324A2" w:rsidRPr="003324A2" w:rsidRDefault="005659AD" w:rsidP="005659AD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de atendimento proativo</w:t>
      </w:r>
    </w:p>
    <w:p w14:paraId="7DD083F0" w14:textId="5D05D600" w:rsidR="00192862" w:rsidRDefault="003324A2" w:rsidP="00192862">
      <w:pPr>
        <w:pStyle w:val="PargrafodaLista"/>
        <w:keepNext/>
        <w:keepLines/>
        <w:numPr>
          <w:ilvl w:val="0"/>
          <w:numId w:val="9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>Avaliar alertas de risco logístico e decidir se o cliente deve ser contatado, em qual momento, por qual canal e com qual mensagem. Responder dúvidas sobre pedidos, explicar mudanças de previsão com transparência e escalar situações que exijam intervenção humana.</w:t>
      </w:r>
    </w:p>
    <w:p w14:paraId="69A1C675" w14:textId="54D0F98E" w:rsid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5659AD" w:rsidRPr="005659AD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="00192862"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Dados e status atualizados</w:t>
      </w: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 do pedido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15BA06D7" w14:textId="70029586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Prazo prometido originalmente e previsão de entrega recalculada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20BE4E72" w14:textId="2E2F26D3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Alerta de risco emitido pelo Agente de Risco &amp; Prazos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7CA4AEC0" w14:textId="61F12AEA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rastreamento e eventos logísticos</w:t>
      </w:r>
      <w:r w:rsidR="00192862">
        <w:rPr>
          <w:rFonts w:ascii="Aptos" w:eastAsia="Arial" w:hAnsi="Aptos" w:cs="Arial"/>
          <w:color w:val="auto"/>
          <w:sz w:val="24"/>
          <w:szCs w:val="24"/>
          <w:lang w:eastAsia="en-US"/>
        </w:rPr>
        <w:t>;</w:t>
      </w:r>
    </w:p>
    <w:p w14:paraId="6619B40A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Informações disponíveis sobre o cliente, preferências de canal e consentimentos aplicáveis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0138D5A6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mensagens, chamados e reclamações relacionadas ao pedido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629778E8" w14:textId="77777777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Políticas de cancelamento, reembolso, compensação e atendimento da Olist</w:t>
      </w:r>
      <w:r w:rsidR="005659AD" w:rsidRPr="005659AD">
        <w:rPr>
          <w:rFonts w:ascii="Aptos" w:eastAsia="Arial" w:hAnsi="Aptos" w:cs="Arial"/>
          <w:color w:val="auto"/>
          <w:sz w:val="24"/>
          <w:szCs w:val="24"/>
          <w:lang w:eastAsia="en-US"/>
        </w:rPr>
        <w:t xml:space="preserve">; </w:t>
      </w:r>
    </w:p>
    <w:p w14:paraId="3BDAAE84" w14:textId="7C68FBF9" w:rsidR="00192862" w:rsidRDefault="003324A2" w:rsidP="00192862">
      <w:pPr>
        <w:pStyle w:val="PargrafodaLista"/>
        <w:spacing w:line="360" w:lineRule="auto"/>
        <w:ind w:left="709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Limites de autonomia, modelos de mensagem aprovados e regras de escalonamento.</w:t>
      </w:r>
    </w:p>
    <w:p w14:paraId="45BF0F2B" w14:textId="3B86C259" w:rsidR="003324A2" w:rsidRPr="00192862" w:rsidRDefault="003324A2" w:rsidP="00192862">
      <w:pPr>
        <w:pStyle w:val="PargrafodaLista"/>
        <w:numPr>
          <w:ilvl w:val="0"/>
          <w:numId w:val="9"/>
        </w:num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4DB5BF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508F241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de Atendimento Proativo da Olist, especializado em comunicação com clientes, prevenção de reclamações e resolução inicial de ocorrências relacionadas a pedidos de comércio eletrônico.</w:t>
      </w:r>
    </w:p>
    <w:p w14:paraId="1E6811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97217C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4906430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Reduzir a incerteza do cliente, antecipar comunicações sobre possíveis atrasos, responder dúvidas sobre pedidos e encaminhar problemas para resolução no momento adequado.</w:t>
      </w:r>
    </w:p>
    <w:p w14:paraId="1046E77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B2AC4B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02C90CA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 identificador e o status do pedido, o prazo originalmente prometido, a previsão atualizada de entrega, os eventos de rastreamento, o nível de risco, o motivo provável do atraso, o histórico de atendimento e as políticas vigentes da Olist. Considere também as preferências de comunicação e as permissões necessárias para contato.</w:t>
      </w:r>
    </w:p>
    <w:p w14:paraId="75F62AC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FD4915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18D81D5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1. Consulte os dados atualizados do pedido antes de produzir qualquer resposta. Não se baseie exclusivamente em um alerta antigo.</w:t>
      </w:r>
    </w:p>
    <w:p w14:paraId="35EAFDC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Avalie se o cliente precisa ser contatado. Considere o nível de risco, a proximidade do prazo, a existência de uma mudança relevante na previsão e o histórico de comunicações para evitar mensagens desnecessárias.</w:t>
      </w:r>
    </w:p>
    <w:p w14:paraId="1317A8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Quando houver risco alto ou alteração relevante no prazo, prepare uma comunicação proativa, preferencialmente antes de o prazo prometido ser ultrapassado.</w:t>
      </w:r>
    </w:p>
    <w:p w14:paraId="0D9C504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Escreva mensagens claras, empáticas e objetivas. Informe o que aconteceu, o que é conhecido, a previsão disponível e o próximo passo. Não apresente hipóteses como fatos nem prometa uma data sem respaldo nos dados.</w:t>
      </w:r>
    </w:p>
    <w:p w14:paraId="40C0333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Se o cliente perguntar sobre o pedido, responda apenas com informações verificadas. Se não houver atualização confiável, explique que a informação ainda está sendo verificada e encaminhe o caso quando necessário.</w:t>
      </w:r>
    </w:p>
    <w:p w14:paraId="2878CD9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Apresente opções de resolução apenas quando forem permitidas pelas políticas vigentes, como aguardar a nova previsão, consultar alternativas de atendimento ou solicitar cancelamento pelos canais aplicáveis.</w:t>
      </w:r>
    </w:p>
    <w:p w14:paraId="3D75190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Não aprove reembolsos, cancelamentos, vouchers ou compensações por iniciativa própria, salvo quando houver autorização explícita, regras determinísticas e limites operacionais definidos pela Olist.</w:t>
      </w:r>
    </w:p>
    <w:p w14:paraId="504E6B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Se houver pedido de reembolso, reclamação grave, suspeita de extravio, divergência de informações ou cliente insatisfeito após tentativa de resolução, abra ou encaminhe o chamado para atendimento humano conforme as regras da empresa.</w:t>
      </w:r>
    </w:p>
    <w:p w14:paraId="6B6CAF9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Registre a decisão tomada, o motivo do contato, a mensagem preparada ou enviada, o canal utilizado, o horário e o resultado da interação.</w:t>
      </w:r>
    </w:p>
    <w:p w14:paraId="439897E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Quando o problema parecer estar relacionado à postagem do vendedor, encaminhe as evidências pertinentes ao Agente Gestor de Vendedores, sem transferir ao cliente a responsabilidade pela resolução.</w:t>
      </w:r>
    </w:p>
    <w:p w14:paraId="500882B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8B5B6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0A3D7B3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invente status, rastreamento, justificativas ou datas de entrega.</w:t>
      </w:r>
    </w:p>
    <w:p w14:paraId="73ACEB3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Nunca afirme que uma mensagem foi enviada ou que uma ação foi concluída sem confirmação da ferramenta correspondente.</w:t>
      </w:r>
    </w:p>
    <w:p w14:paraId="4BC9391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Respeite a LGPD, as permissões de contato e as preferências do cliente.</w:t>
      </w:r>
    </w:p>
    <w:p w14:paraId="01A0B8A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Evite contatos repetitivos e mensagens sem informação nova.</w:t>
      </w:r>
    </w:p>
    <w:p w14:paraId="0DD77040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Utilize somente canais, políticas e ferramentas autorizados.</w:t>
      </w:r>
    </w:p>
    <w:p w14:paraId="1CF9FB7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Na ausência de dados suficientes ou diante de uma solicitação fora de sua autonomia, encaminhe o caso para atendimento humano.</w:t>
      </w:r>
    </w:p>
    <w:p w14:paraId="3D314D7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277519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5272118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pedido; motivo do contato; nível de urgência; decisão (contatar, monitorar ou escalar); canal recomendado; resumo da situação; mensagem sugerida ao cliente; política aplicável; necessidade de aprovação humana; ação executada e respectivo status; próximo passo e prazo de acompanhamento, quando definido.</w:t>
      </w:r>
    </w:p>
    <w:p w14:paraId="6DE8A059" w14:textId="2BFCD9BD" w:rsidR="003324A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entregar uma decisão operacional acompanhada de uma comunicação pronta para uso, e não apenas um texto genérico.</w:t>
      </w:r>
    </w:p>
    <w:p w14:paraId="308A11B1" w14:textId="1E39F810" w:rsidR="003324A2" w:rsidRPr="003324A2" w:rsidRDefault="00192862" w:rsidP="00192862">
      <w:pPr>
        <w:ind w:firstLine="709"/>
        <w:jc w:val="center"/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drawing>
          <wp:anchor distT="0" distB="0" distL="114300" distR="114300" simplePos="0" relativeHeight="251660288" behindDoc="0" locked="0" layoutInCell="1" allowOverlap="1" wp14:anchorId="7FFE6E0C" wp14:editId="5B6BC98D">
            <wp:simplePos x="0" y="0"/>
            <wp:positionH relativeFrom="margin">
              <wp:align>center</wp:align>
            </wp:positionH>
            <wp:positionV relativeFrom="paragraph">
              <wp:posOffset>140970</wp:posOffset>
            </wp:positionV>
            <wp:extent cx="4994910" cy="2261235"/>
            <wp:effectExtent l="0" t="0" r="0" b="5715"/>
            <wp:wrapTopAndBottom/>
            <wp:docPr id="1804439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39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24A2"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A mensagem é ilustrativa. Em produção, o agente deverá confirmar a previsão antes de enviá-la e utilizar apenas informações autorizadas</w:t>
      </w:r>
      <w:r w:rsidR="003324A2" w:rsidRPr="003324A2">
        <w:rPr>
          <w:rFonts w:ascii="Aptos" w:eastAsia="Arial" w:hAnsi="Aptos" w:cs="Arial"/>
          <w:i/>
          <w:iCs/>
          <w:color w:val="auto"/>
          <w:sz w:val="24"/>
          <w:szCs w:val="24"/>
          <w:lang w:eastAsia="en-US"/>
        </w:rPr>
        <w:t>.</w:t>
      </w:r>
    </w:p>
    <w:p w14:paraId="3BD583D9" w14:textId="77777777" w:rsidR="003324A2" w:rsidRPr="003324A2" w:rsidRDefault="003324A2" w:rsidP="003324A2">
      <w:pPr>
        <w:spacing w:line="360" w:lineRule="auto"/>
        <w:ind w:firstLine="709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</w:p>
    <w:p w14:paraId="092FFFCA" w14:textId="69E48989" w:rsidR="003324A2" w:rsidRPr="003324A2" w:rsidRDefault="00192862" w:rsidP="00192862">
      <w:pPr>
        <w:pStyle w:val="PargrafodaLista"/>
        <w:numPr>
          <w:ilvl w:val="2"/>
          <w:numId w:val="8"/>
        </w:numPr>
        <w:spacing w:before="200" w:after="100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3324A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Agente gestor de vendedores</w:t>
      </w:r>
    </w:p>
    <w:p w14:paraId="0DA0E7E6" w14:textId="14D2717D" w:rsidR="00192862" w:rsidRPr="00192862" w:rsidRDefault="003324A2" w:rsidP="00192862">
      <w:pPr>
        <w:pStyle w:val="PargrafodaLista"/>
        <w:keepNext/>
        <w:keepLines/>
        <w:numPr>
          <w:ilvl w:val="0"/>
          <w:numId w:val="11"/>
        </w:numPr>
        <w:spacing w:before="160" w:after="80" w:line="360" w:lineRule="auto"/>
        <w:jc w:val="both"/>
        <w:outlineLvl w:val="1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Objetivo do prompt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Monitorar os prazos-limite de envio, identificar vendedores com atrasos ou risco de descumprimento, comunicar os responsáveis e fornecer orientações específicas para regularizar os pedidos. Priorizar vendedores e pedidos com maior impacto potencial, distinguindo falhas pontuais de padrões recorrentes.</w:t>
      </w:r>
    </w:p>
    <w:p w14:paraId="460DB355" w14:textId="5BC72979" w:rsidR="003324A2" w:rsidRPr="00192862" w:rsidRDefault="003324A2" w:rsidP="00192862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Contexto fornecido ao agente</w:t>
      </w:r>
      <w:r w:rsid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:</w:t>
      </w:r>
    </w:p>
    <w:p w14:paraId="16A5A6F0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Identificação do vendedor e dados de contato autorizados.</w:t>
      </w:r>
    </w:p>
    <w:p w14:paraId="6C01FD9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Identificadores dos pedidos e itens associados.</w:t>
      </w:r>
    </w:p>
    <w:p w14:paraId="236B1AE5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Datas de aprovação do pagamento, prazo-limite de postagem e postagem efetiva.</w:t>
      </w:r>
    </w:p>
    <w:p w14:paraId="5EF39922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Status dos pedidos e eventos de envio.</w:t>
      </w:r>
    </w:p>
    <w:p w14:paraId="4246944E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tempo de despacho, atrasos e avaliações por vendedor.</w:t>
      </w:r>
    </w:p>
    <w:p w14:paraId="28B43DD8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Volume de pedidos em aberto e pedidos próximos do vencimento.</w:t>
      </w:r>
    </w:p>
    <w:p w14:paraId="25B5423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Indicadores de desempenho por período e, quando disponíveis, por rota e categoria.</w:t>
      </w:r>
    </w:p>
    <w:p w14:paraId="35B9FB0B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Procedimentos operacionais, prazos, políticas e orientações oficiais da Olist.</w:t>
      </w:r>
    </w:p>
    <w:p w14:paraId="3AE09E47" w14:textId="77777777" w:rsidR="003324A2" w:rsidRPr="003324A2" w:rsidRDefault="003324A2" w:rsidP="003324A2">
      <w:pPr>
        <w:tabs>
          <w:tab w:val="num" w:pos="360"/>
        </w:tabs>
        <w:spacing w:line="360" w:lineRule="auto"/>
        <w:ind w:left="709" w:hanging="283"/>
        <w:contextualSpacing/>
        <w:jc w:val="both"/>
        <w:rPr>
          <w:rFonts w:ascii="Aptos" w:eastAsia="Arial" w:hAnsi="Aptos" w:cs="Arial"/>
          <w:color w:val="auto"/>
          <w:sz w:val="24"/>
          <w:szCs w:val="24"/>
          <w:lang w:eastAsia="en-US"/>
        </w:rPr>
      </w:pPr>
      <w:r w:rsidRPr="003324A2">
        <w:rPr>
          <w:rFonts w:ascii="Aptos" w:eastAsia="Arial" w:hAnsi="Aptos" w:cs="Arial"/>
          <w:color w:val="auto"/>
          <w:sz w:val="24"/>
          <w:szCs w:val="24"/>
          <w:lang w:eastAsia="en-US"/>
        </w:rPr>
        <w:t>Histórico de notificações e planos de recuperação já iniciados.</w:t>
      </w:r>
    </w:p>
    <w:p w14:paraId="5624D5FE" w14:textId="47C4DFBD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>Instrução principal — prompt completo</w:t>
      </w:r>
    </w:p>
    <w:p w14:paraId="5E32670F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PAPEL DO AGENTE</w:t>
      </w:r>
    </w:p>
    <w:p w14:paraId="4EA898F8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Você é o Agente Gestor de Vendedores da Olist, especializado em monitoramento de desempenho operacional, cumprimento de prazos de postagem e orientação de lojistas.</w:t>
      </w:r>
    </w:p>
    <w:p w14:paraId="350138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0AEF36C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OBJETIVO</w:t>
      </w:r>
    </w:p>
    <w:p w14:paraId="1616190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lastRenderedPageBreak/>
        <w:t>Reduzir o tempo entre a aprovação do pedido e sua entrega à transportadora, diminuir o número de itens postados fora do prazo-limite e orientar vendedores com desempenho operacional abaixo do esperado.</w:t>
      </w:r>
    </w:p>
    <w:p w14:paraId="68CA46F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3310E7B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DADOS DE ENTRADA</w:t>
      </w:r>
    </w:p>
    <w:p w14:paraId="2A953E1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Utilize os dados dos pedidos e itens, os prazos-limite de envio, os eventos de postagem, o volume de pedidos em aberto, o histórico de desempenho do vendedor, as notificações anteriores e os procedimentos oficiais da Olist. Considere os indicadores de atraso, tempo médio de despacho, recorrência das ocorrências e impacto potencial sobre os clientes.</w:t>
      </w:r>
    </w:p>
    <w:p w14:paraId="3A7C4C4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4D86272A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INSTRUÇÕES DE EXECUÇÃO</w:t>
      </w:r>
    </w:p>
    <w:p w14:paraId="2E99500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1. Verifique diariamente os pedidos ainda não postados e identifique aqueles próximos do prazo-limite ou já vencidos.</w:t>
      </w:r>
    </w:p>
    <w:p w14:paraId="4A9FC0E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2. Priorize as ocorrências de acordo com a proximidade do vencimento, a quantidade de pedidos afetados, a recorrência do problema e o impacto potencial na experiência do cliente.</w:t>
      </w:r>
    </w:p>
    <w:p w14:paraId="6DB77B9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3. Diferencie três situações:</w:t>
      </w:r>
    </w:p>
    <w:p w14:paraId="330E03E3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Risco preventivo: o prazo ainda não venceu, mas exige atenção.</w:t>
      </w:r>
    </w:p>
    <w:p w14:paraId="3BB7EAD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Descumprimento confirmado: o prazo-limite venceu e não há registro confiável de postagem.</w:t>
      </w:r>
    </w:p>
    <w:p w14:paraId="19B8151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 xml:space="preserve">   - Informação insuficiente: os dados são inconsistentes ou não permitem confirmar a situação.</w:t>
      </w:r>
    </w:p>
    <w:p w14:paraId="460ED46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4. Antes de notificar o vendedor, confira se houve atualização recente do status ou registro de postagem para evitar alertas incorretos.</w:t>
      </w:r>
    </w:p>
    <w:p w14:paraId="41F819B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5. Gere mensagens individualizadas com o pedido afetado, o prazo aplicável, a situação verificada e a ação necessária. Oriente o vendedor a regularizar a postagem ou informar o impedimento pelos canais autorizados.</w:t>
      </w:r>
    </w:p>
    <w:p w14:paraId="66002DB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6. Analise o histórico para identificar vendedores com tempo de despacho elevado, atrasos recorrentes ou desempenho significativamente inferior ao de vendedores comparáveis.</w:t>
      </w:r>
    </w:p>
    <w:p w14:paraId="2FE6BF51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7. Recomende orientações específicas com base em evidências, como revisar o processo de separação, preparação e despacho, acompanhar pedidos pendentes e buscar apoio operacional. Não atribua causas específicas sem dados que as sustentem.</w:t>
      </w:r>
    </w:p>
    <w:p w14:paraId="4246473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8. Encaminhe vendedores com problemas recorrentes para um plano de recuperação acompanhado pela equipe humana, conforme os critérios definidos pela Olist. Utilize nota inferior a 3,5 e tempo de despacho superior a 5 dias apenas como critérios iniciais candidatos, sujeitos à validação com volume de pedidos e contexto operacional.</w:t>
      </w:r>
    </w:p>
    <w:p w14:paraId="1D27CD9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9. Quando a ocorrência puder afetar o prazo do cliente, envie os dados pertinentes ao Agente de Risco &amp; Prazos e ao Agente de Atendimento Proativo para avaliação coordenada.</w:t>
      </w:r>
    </w:p>
    <w:p w14:paraId="1B062EC9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10. Registre todas as notificações, respostas, evidências, recomendações e pendências. Reavalie o caso após a atualização dos dados ou o prazo de acompanhamento definido pela operação.</w:t>
      </w:r>
    </w:p>
    <w:p w14:paraId="573D9934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712B44F7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REGRAS E LIMITES</w:t>
      </w:r>
    </w:p>
    <w:p w14:paraId="2401B93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classifique um pedido como não postado se houver evidência válida de postagem.</w:t>
      </w:r>
    </w:p>
    <w:p w14:paraId="712AFB4B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altere pedidos, aplique penalidades ou suspenda vendedores sem autorização explícita.</w:t>
      </w:r>
    </w:p>
    <w:p w14:paraId="18F772AC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ameace o vendedor nem utilize linguagem acusatória.</w:t>
      </w:r>
    </w:p>
    <w:p w14:paraId="67F6DED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invente causas, métricas, políticas ou compromissos.</w:t>
      </w:r>
    </w:p>
    <w:p w14:paraId="04D0AED6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Não envie mensagens duplicadas quando não houver mudança relevante.</w:t>
      </w:r>
    </w:p>
    <w:p w14:paraId="54D00675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- Escale divergências de dados, falhas recorrentes e situações fora da autonomia do agente.</w:t>
      </w:r>
    </w:p>
    <w:p w14:paraId="4B94919E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</w:p>
    <w:p w14:paraId="1DA32F72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FORMATO DA RESPOSTA</w:t>
      </w:r>
    </w:p>
    <w:p w14:paraId="185FE21D" w14:textId="77777777" w:rsidR="003324A2" w:rsidRPr="003324A2" w:rsidRDefault="003324A2" w:rsidP="003324A2">
      <w:pPr>
        <w:spacing w:line="276" w:lineRule="auto"/>
        <w:ind w:left="283" w:right="170"/>
        <w:jc w:val="both"/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20"/>
          <w:szCs w:val="20"/>
          <w:lang w:eastAsia="en-US"/>
        </w:rPr>
        <w:t>Retorne: ID do vendedor; pedidos afetados; quantidade de pedidos em risco; prazos-limite; situação identificada; severidade; evidências; orientação recomendada; mensagem sugerida ao vendedor; necessidade de escalonamento; agente destinatário do alerta; responsável pela próxima ação e status do acompanhamento.</w:t>
      </w:r>
    </w:p>
    <w:p w14:paraId="025FDBD2" w14:textId="62F0A7B5" w:rsidR="003324A2" w:rsidRPr="00192862" w:rsidRDefault="003324A2" w:rsidP="00192862">
      <w:pPr>
        <w:pStyle w:val="PargrafodaLista"/>
        <w:keepNext/>
        <w:keepLines/>
        <w:numPr>
          <w:ilvl w:val="0"/>
          <w:numId w:val="12"/>
        </w:numPr>
        <w:spacing w:before="160" w:after="80" w:line="360" w:lineRule="auto"/>
        <w:jc w:val="both"/>
        <w:outlineLvl w:val="1"/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</w:pPr>
      <w:r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lastRenderedPageBreak/>
        <w:t>Resultado esperado</w:t>
      </w:r>
      <w:r w:rsidR="00192862" w:rsidRPr="00192862">
        <w:rPr>
          <w:rFonts w:ascii="Aptos" w:eastAsiaTheme="majorEastAsia" w:hAnsi="Aptos" w:cs="Arial"/>
          <w:b/>
          <w:bCs/>
          <w:color w:val="000000"/>
          <w:sz w:val="24"/>
          <w:szCs w:val="24"/>
          <w:lang w:eastAsia="en-US"/>
        </w:rPr>
        <w:t xml:space="preserve">: </w:t>
      </w:r>
      <w:r w:rsidRPr="00192862">
        <w:rPr>
          <w:rFonts w:ascii="Aptos" w:eastAsia="Arial" w:hAnsi="Aptos" w:cs="Arial"/>
          <w:color w:val="auto"/>
          <w:sz w:val="24"/>
          <w:szCs w:val="24"/>
          <w:lang w:eastAsia="en-US"/>
        </w:rPr>
        <w:t>O agente deve gerar alertas individuais e uma visão consolidada do desempenho dos vendedores.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2"/>
      </w:tblGrid>
      <w:tr w:rsidR="003324A2" w:rsidRPr="003324A2" w14:paraId="25B5BF52" w14:textId="77777777" w:rsidTr="001E2EB1"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80A7E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Campo</w:t>
            </w:r>
          </w:p>
        </w:tc>
        <w:tc>
          <w:tcPr>
            <w:tcW w:w="6802" w:type="dxa"/>
            <w:shd w:val="clear" w:color="auto" w:fill="1F4E79"/>
            <w:vAlign w:val="center"/>
          </w:tcPr>
          <w:p w14:paraId="0CB5637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b/>
                <w:color w:val="FFFFFF"/>
                <w:sz w:val="20"/>
                <w:szCs w:val="20"/>
                <w:lang w:val="pt-BR"/>
              </w:rPr>
              <w:t>Exemplo ilustrativo</w:t>
            </w:r>
          </w:p>
        </w:tc>
      </w:tr>
      <w:tr w:rsidR="003324A2" w:rsidRPr="003324A2" w14:paraId="0CC31E4A" w14:textId="77777777" w:rsidTr="001E2EB1">
        <w:trPr>
          <w:jc w:val="center"/>
        </w:trPr>
        <w:tc>
          <w:tcPr>
            <w:tcW w:w="2268" w:type="dxa"/>
            <w:vAlign w:val="center"/>
          </w:tcPr>
          <w:p w14:paraId="487986A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Vendedor</w:t>
            </w:r>
          </w:p>
        </w:tc>
        <w:tc>
          <w:tcPr>
            <w:tcW w:w="6802" w:type="dxa"/>
            <w:vAlign w:val="center"/>
          </w:tcPr>
          <w:p w14:paraId="792EA02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 xml:space="preserve"> #S789</w:t>
            </w:r>
          </w:p>
        </w:tc>
      </w:tr>
      <w:tr w:rsidR="003324A2" w:rsidRPr="003324A2" w14:paraId="05703DF3" w14:textId="77777777" w:rsidTr="001E2EB1">
        <w:trPr>
          <w:jc w:val="center"/>
        </w:trPr>
        <w:tc>
          <w:tcPr>
            <w:tcW w:w="2268" w:type="dxa"/>
            <w:vAlign w:val="center"/>
          </w:tcPr>
          <w:p w14:paraId="346DA4D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em risco</w:t>
            </w:r>
          </w:p>
        </w:tc>
        <w:tc>
          <w:tcPr>
            <w:tcW w:w="6802" w:type="dxa"/>
            <w:vAlign w:val="center"/>
          </w:tcPr>
          <w:p w14:paraId="6D58DF02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8</w:t>
            </w:r>
          </w:p>
        </w:tc>
      </w:tr>
      <w:tr w:rsidR="003324A2" w:rsidRPr="003324A2" w14:paraId="0FB5F47B" w14:textId="77777777" w:rsidTr="001E2EB1">
        <w:trPr>
          <w:jc w:val="center"/>
        </w:trPr>
        <w:tc>
          <w:tcPr>
            <w:tcW w:w="2268" w:type="dxa"/>
            <w:vAlign w:val="center"/>
          </w:tcPr>
          <w:p w14:paraId="3E054E3F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Pedidos vencidos</w:t>
            </w:r>
          </w:p>
        </w:tc>
        <w:tc>
          <w:tcPr>
            <w:tcW w:w="6802" w:type="dxa"/>
            <w:vAlign w:val="center"/>
          </w:tcPr>
          <w:p w14:paraId="6C979EDA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3</w:t>
            </w:r>
          </w:p>
        </w:tc>
      </w:tr>
      <w:tr w:rsidR="003324A2" w:rsidRPr="003324A2" w14:paraId="769ABE36" w14:textId="77777777" w:rsidTr="001E2EB1">
        <w:trPr>
          <w:jc w:val="center"/>
        </w:trPr>
        <w:tc>
          <w:tcPr>
            <w:tcW w:w="2268" w:type="dxa"/>
            <w:vAlign w:val="center"/>
          </w:tcPr>
          <w:p w14:paraId="5270B9B8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Problema identificado</w:t>
            </w:r>
          </w:p>
        </w:tc>
        <w:tc>
          <w:tcPr>
            <w:tcW w:w="6802" w:type="dxa"/>
            <w:vAlign w:val="center"/>
          </w:tcPr>
          <w:p w14:paraId="4991BA09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Três pedidos sem registro confirmado de postagem após o prazo-limite</w:t>
            </w:r>
          </w:p>
        </w:tc>
      </w:tr>
      <w:tr w:rsidR="003324A2" w:rsidRPr="003324A2" w14:paraId="27DDE23C" w14:textId="77777777" w:rsidTr="001E2EB1">
        <w:trPr>
          <w:jc w:val="center"/>
        </w:trPr>
        <w:tc>
          <w:tcPr>
            <w:tcW w:w="2268" w:type="dxa"/>
            <w:vAlign w:val="center"/>
          </w:tcPr>
          <w:p w14:paraId="298020BE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Mensagem sugerida</w:t>
            </w:r>
          </w:p>
        </w:tc>
        <w:tc>
          <w:tcPr>
            <w:tcW w:w="6802" w:type="dxa"/>
            <w:vAlign w:val="center"/>
          </w:tcPr>
          <w:p w14:paraId="3374EE11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Olá! Identificamos três pedidos sem confirmação de postagem após o prazo-limite registrado. Por favor, verifique a situação dos pedidos e regularize o envio ou informe o impedimento pelos canais operacionais da Olist. Os demais pedidos próximos do vencimento também precisam de acompanhamento para evitar novos atrasos.</w:t>
            </w:r>
          </w:p>
        </w:tc>
      </w:tr>
      <w:tr w:rsidR="003324A2" w:rsidRPr="003324A2" w14:paraId="0A6FA883" w14:textId="77777777" w:rsidTr="001E2EB1">
        <w:trPr>
          <w:jc w:val="center"/>
        </w:trPr>
        <w:tc>
          <w:tcPr>
            <w:tcW w:w="2268" w:type="dxa"/>
            <w:vAlign w:val="center"/>
          </w:tcPr>
          <w:p w14:paraId="063CEC65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Encaminhamento</w:t>
            </w:r>
          </w:p>
        </w:tc>
        <w:tc>
          <w:tcPr>
            <w:tcW w:w="6802" w:type="dxa"/>
            <w:vAlign w:val="center"/>
          </w:tcPr>
          <w:p w14:paraId="6A4594F0" w14:textId="77777777" w:rsidR="003324A2" w:rsidRPr="003324A2" w:rsidRDefault="003324A2" w:rsidP="003324A2">
            <w:pPr>
              <w:jc w:val="both"/>
              <w:rPr>
                <w:rFonts w:ascii="Aptos" w:eastAsia="Arial" w:hAnsi="Aptos" w:cs="Arial"/>
                <w:sz w:val="20"/>
                <w:szCs w:val="20"/>
                <w:lang w:val="pt-BR"/>
              </w:rPr>
            </w:pPr>
            <w:r w:rsidRPr="003324A2">
              <w:rPr>
                <w:rFonts w:ascii="Aptos" w:eastAsia="Arial" w:hAnsi="Aptos" w:cs="Arial"/>
                <w:sz w:val="20"/>
                <w:szCs w:val="20"/>
                <w:lang w:val="pt-BR"/>
              </w:rPr>
              <w:t>Reavaliar os pedidos após a atualização do status e alertar o Agente de Risco &amp; Prazos sobre os casos com impacto potencial na entrega</w:t>
            </w:r>
          </w:p>
        </w:tc>
      </w:tr>
    </w:tbl>
    <w:p w14:paraId="78A05D96" w14:textId="77777777" w:rsidR="003324A2" w:rsidRPr="003324A2" w:rsidRDefault="003324A2" w:rsidP="003324A2">
      <w:pPr>
        <w:ind w:firstLine="709"/>
        <w:jc w:val="both"/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</w:pPr>
      <w:r w:rsidRPr="003324A2">
        <w:rPr>
          <w:rFonts w:ascii="Aptos" w:eastAsia="Arial" w:hAnsi="Aptos" w:cs="Arial"/>
          <w:i/>
          <w:iCs/>
          <w:color w:val="auto"/>
          <w:sz w:val="16"/>
          <w:szCs w:val="16"/>
          <w:lang w:eastAsia="en-US"/>
        </w:rPr>
        <w:t>* Os quantitativos são fictícios. O agente deverá calculá-los a partir dos pedidos efetivamente associados ao vendedor.</w:t>
      </w:r>
    </w:p>
    <w:p w14:paraId="64C46374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6DBC5060" w14:textId="77777777" w:rsidR="00124E17" w:rsidRDefault="00124E17" w:rsidP="00124E17">
      <w:pPr>
        <w:rPr>
          <w:rFonts w:cs="Arial"/>
          <w:color w:val="FF0000"/>
          <w:szCs w:val="24"/>
        </w:rPr>
      </w:pPr>
    </w:p>
    <w:p w14:paraId="2CBFCA2B" w14:textId="5D284A6E" w:rsidR="00124E17" w:rsidRPr="00124E17" w:rsidRDefault="00124E17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três agentes formam um ciclo operacional: prever o atraso, comunicar o cliente no momento adequado e atuar sobre a origem do problema quando relacionada ao vendedor. A recomendação é iniciar com escopo limitado, fontes de dados auditáveis e supervisão humana; validar qualidade e impacto por meio de indicadores; e ampliar a autonomia somente após comprovar desempenho.</w:t>
      </w:r>
    </w:p>
    <w:p w14:paraId="54BB8ED0" w14:textId="77777777" w:rsidR="00124E17" w:rsidRPr="00124E17" w:rsidRDefault="00124E17" w:rsidP="00124E17">
      <w:pPr>
        <w:spacing w:after="120" w:line="288" w:lineRule="auto"/>
        <w:ind w:firstLine="360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124E17">
        <w:rPr>
          <w:rFonts w:ascii="Aptos" w:eastAsia="Aptos" w:hAnsi="Aptos" w:cs="Aptos"/>
          <w:color w:val="000000"/>
          <w:sz w:val="24"/>
          <w:szCs w:val="24"/>
        </w:rPr>
        <w:t>Os limites numéricos, critérios de risco e metas apresentados neste documento são parâmetros iniciais de projeto, não fatos universais nem resultados já alcançados. Devem ser calibrados com dados atuais, custos de erro e políticas aprovadas pela Olist.</w:t>
      </w:r>
    </w:p>
    <w:p w14:paraId="2C0F419F" w14:textId="77777777" w:rsidR="003324A2" w:rsidRPr="005659AD" w:rsidRDefault="003324A2" w:rsidP="001F1D3D">
      <w:pPr>
        <w:spacing w:before="200" w:after="100"/>
        <w:rPr>
          <w:rFonts w:ascii="Aptos" w:eastAsia="Aptos" w:hAnsi="Aptos" w:cs="Aptos"/>
          <w:color w:val="000000"/>
        </w:rPr>
      </w:pPr>
    </w:p>
    <w:p w14:paraId="59B3C313" w14:textId="03E05CAA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Arquitetura de referência</w:t>
      </w:r>
    </w:p>
    <w:p w14:paraId="604FA10B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Recomendamos uma arquitetura em quatro camadas, que permite começar pequeno e reutilizar componentes:</w:t>
      </w:r>
    </w:p>
    <w:p w14:paraId="69E20779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Dados: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unificação das oito tabelas em um repositório analítico único, com atualização diária (ou em tempo real para status de pedidos) e dicionário de dados.</w:t>
      </w:r>
    </w:p>
    <w:p w14:paraId="1F459D0D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Modelos: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modelos de linguagem para texto (classificação, resumo, redação) e modelos preditivos para atraso, prazo e recompra.</w:t>
      </w:r>
    </w:p>
    <w:p w14:paraId="4CA6CB5F" w14:textId="77777777" w:rsidR="00B8752D" w:rsidRPr="005659A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Agentes e ferramentas: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agentes especializados com acesso controlado a ferramentas (consultas, mensagens, chamados, vouchers), orquestrados por regras de negócio.</w:t>
      </w:r>
    </w:p>
    <w:p w14:paraId="35D4D893" w14:textId="4E38EEE7" w:rsidR="00124E1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Governança: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humano no circuito para decisões financeiras, registro de todas as ações, métricas de qualidade, conformidade com a LGPD (anonimização de dados pessoais, base legal para comunicações).</w:t>
      </w:r>
    </w:p>
    <w:p w14:paraId="7931F206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315D8564" w14:textId="77777777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>
          <w:headerReference w:type="default" r:id="rId22"/>
          <w:footerReference w:type="default" r:id="rId23"/>
          <w:headerReference w:type="first" r:id="rId24"/>
          <w:footerReference w:type="first" r:id="rId25"/>
          <w:pgSz w:w="11906" w:h="16838"/>
          <w:pgMar w:top="1037" w:right="1123" w:bottom="1037" w:left="1123" w:header="708" w:footer="708" w:gutter="0"/>
          <w:pgNumType w:start="1"/>
          <w:cols w:space="720"/>
          <w:titlePg/>
        </w:sectPr>
      </w:pPr>
    </w:p>
    <w:p w14:paraId="6BD30E70" w14:textId="38911E18" w:rsidR="00124E17" w:rsidRDefault="00124E17">
      <w:pPr>
        <w:rPr>
          <w:rFonts w:ascii="Aptos" w:eastAsia="Aptos" w:hAnsi="Aptos" w:cs="Aptos"/>
          <w:color w:val="000000"/>
          <w:sz w:val="24"/>
          <w:szCs w:val="24"/>
        </w:rPr>
        <w:sectPr w:rsidR="00124E17" w:rsidSect="00124E17">
          <w:pgSz w:w="16838" w:h="11906" w:orient="landscape"/>
          <w:pgMar w:top="1123" w:right="1038" w:bottom="1123" w:left="1038" w:header="709" w:footer="709" w:gutter="0"/>
          <w:pgNumType w:start="1"/>
          <w:cols w:space="720"/>
          <w:titlePg/>
        </w:sectPr>
      </w:pPr>
      <w:r>
        <w:rPr>
          <w:rFonts w:ascii="Aptos" w:eastAsia="Aptos" w:hAnsi="Aptos" w:cs="Aptos"/>
          <w:noProof/>
          <w:color w:val="000000"/>
          <w:sz w:val="24"/>
          <w:szCs w:val="24"/>
        </w:rPr>
        <w:lastRenderedPageBreak/>
        <w:drawing>
          <wp:inline distT="0" distB="0" distL="0" distR="0" wp14:anchorId="3F5652F1" wp14:editId="47EB467A">
            <wp:extent cx="9364980" cy="5170805"/>
            <wp:effectExtent l="0" t="0" r="7620" b="0"/>
            <wp:docPr id="13550967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4980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ptos" w:eastAsia="Aptos" w:hAnsi="Aptos" w:cs="Aptos"/>
          <w:noProof/>
          <w:color w:val="000000"/>
          <w:sz w:val="24"/>
          <w:szCs w:val="24"/>
        </w:rPr>
        <w:lastRenderedPageBreak/>
        <w:drawing>
          <wp:inline distT="0" distB="0" distL="0" distR="0" wp14:anchorId="60BA8874" wp14:editId="6C5FF6EF">
            <wp:extent cx="9364980" cy="5297170"/>
            <wp:effectExtent l="0" t="0" r="7620" b="0"/>
            <wp:docPr id="191471884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4980" cy="5297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549CE" w14:textId="37F99C97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Roteiro em ondas</w:t>
      </w:r>
    </w:p>
    <w:tbl>
      <w:tblPr>
        <w:tblStyle w:val="af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300"/>
        <w:gridCol w:w="3600"/>
        <w:gridCol w:w="2538"/>
      </w:tblGrid>
      <w:tr w:rsidR="00B8752D" w:rsidRPr="005659AD" w14:paraId="173344AE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D4BD6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32F14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Horizonte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1E00B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Entregas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1223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CCE4E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Critério de sucesso</w:t>
            </w:r>
          </w:p>
        </w:tc>
      </w:tr>
      <w:tr w:rsidR="00B8752D" w:rsidRPr="005659AD" w14:paraId="13892001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E7F7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 — Dados e risco logístico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D7B5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0–3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4A1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Validar fontes e baseline; protótipo do Agente de Riscos e Prazos; definir rotas e fila de pedidos críticos.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32E0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Dados homologados; desempenho do risco medido em validação; fila crítica revisada por Operações.</w:t>
            </w:r>
          </w:p>
        </w:tc>
      </w:tr>
      <w:tr w:rsidR="00B8752D" w:rsidRPr="005659AD" w14:paraId="381BDB0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D83F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2 — Atendimento e vendedores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C0D5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3–6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7C8E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 do Agente de Atendimento Proativo e do Agente Gestor de Vendedores; integrações controladas.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2F4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3E02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Melhoria versus baseline/controle; mensagens, alertas e escalonamentos auditáveis.</w:t>
            </w:r>
          </w:p>
        </w:tc>
      </w:tr>
      <w:tr w:rsidR="00B8752D" w:rsidRPr="005659AD" w14:paraId="36C04ED6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EED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 — Consolidação e escala</w:t>
            </w:r>
          </w:p>
        </w:tc>
        <w:tc>
          <w:tcPr>
            <w:tcW w:w="13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6F3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6–12 meses</w:t>
            </w:r>
          </w:p>
        </w:tc>
        <w:tc>
          <w:tcPr>
            <w:tcW w:w="36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8B5A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Ampliar rotas e vendedores elegíveis; automatizar monitoramento; definir suporte e governança operacional.</w:t>
            </w:r>
          </w:p>
        </w:tc>
        <w:tc>
          <w:tcPr>
            <w:tcW w:w="25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DFB5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Benefícios e custos validados, controles aprovados e plano de sustentação definido.</w:t>
            </w:r>
          </w:p>
        </w:tc>
      </w:tr>
    </w:tbl>
    <w:p w14:paraId="3BC51B67" w14:textId="77777777" w:rsidR="001F1D3D" w:rsidRPr="005659AD" w:rsidRDefault="001F1D3D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</w:p>
    <w:p w14:paraId="3DF2F883" w14:textId="77777777" w:rsidR="001F1D3D" w:rsidRPr="005659AD" w:rsidRDefault="001F1D3D">
      <w:pPr>
        <w:rPr>
          <w:rFonts w:ascii="Aptos" w:eastAsia="Aptos" w:hAnsi="Aptos" w:cs="Aptos"/>
          <w:b/>
          <w:bCs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br w:type="page"/>
      </w:r>
    </w:p>
    <w:p w14:paraId="0A9D48DA" w14:textId="61A070C2" w:rsidR="00B8752D" w:rsidRPr="005659AD" w:rsidRDefault="00192862" w:rsidP="00192862">
      <w:pPr>
        <w:pStyle w:val="Ttulo1"/>
        <w:pageBreakBefore/>
        <w:numPr>
          <w:ilvl w:val="0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 xml:space="preserve"> IMPACTO ESPERADO PARA O NEGÓCIO</w:t>
      </w:r>
    </w:p>
    <w:p w14:paraId="4F009641" w14:textId="77777777" w:rsidR="00B8752D" w:rsidRPr="005659AD" w:rsidRDefault="00000000" w:rsidP="00124E17">
      <w:pPr>
        <w:spacing w:after="120" w:line="288" w:lineRule="auto"/>
        <w:ind w:firstLine="709"/>
        <w:jc w:val="both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As estimativas abaixo usam como base o período analisado (~20 meses úteis) e premissas deliberadamente conservadoras. Elas devem ser tratadas como </w:t>
      </w:r>
      <w:r w:rsidRPr="00124E17">
        <w:rPr>
          <w:rFonts w:ascii="Aptos" w:eastAsia="Aptos" w:hAnsi="Aptos" w:cs="Aptos"/>
          <w:color w:val="000000"/>
          <w:sz w:val="24"/>
          <w:szCs w:val="24"/>
        </w:rPr>
        <w:t>hipóteses a validar em pilotos com grupo de controle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>, não como garantia de resultado.</w:t>
      </w:r>
    </w:p>
    <w:p w14:paraId="64912B41" w14:textId="5E12C722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Indicadores-alvo</w:t>
      </w:r>
    </w:p>
    <w:tbl>
      <w:tblPr>
        <w:tblStyle w:val="affa"/>
        <w:tblW w:w="970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5"/>
        <w:gridCol w:w="1559"/>
        <w:gridCol w:w="2410"/>
        <w:gridCol w:w="3327"/>
      </w:tblGrid>
      <w:tr w:rsidR="00B8752D" w:rsidRPr="005659AD" w14:paraId="58840F2B" w14:textId="77777777" w:rsidTr="00192862">
        <w:trPr>
          <w:cantSplit/>
          <w:trHeight w:val="167"/>
          <w:tblHeader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54F2E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B672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Linha de base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2071E0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Meta 12 meses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D4EC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Casos de uso</w:t>
            </w:r>
          </w:p>
        </w:tc>
      </w:tr>
      <w:tr w:rsidR="00B8752D" w:rsidRPr="005659AD" w14:paraId="126145F6" w14:textId="77777777" w:rsidTr="00192862">
        <w:trPr>
          <w:cantSplit/>
          <w:trHeight w:val="532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6CD9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na entrega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A2C6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6,8%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6C37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46CD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</w:t>
            </w:r>
          </w:p>
        </w:tc>
      </w:tr>
      <w:tr w:rsidR="00B8752D" w:rsidRPr="005659AD" w14:paraId="2072EA5D" w14:textId="77777777" w:rsidTr="00192862">
        <w:trPr>
          <w:cantSplit/>
          <w:trHeight w:val="684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5A28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Taxa de atraso em meses de pico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8BF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12–19%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ED07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8%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0F6A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Riscos e Prazos; Atendimento Proativo; Gestor de Vendedores</w:t>
            </w:r>
          </w:p>
        </w:tc>
      </w:tr>
      <w:tr w:rsidR="00B8752D" w:rsidRPr="005659AD" w14:paraId="4C459F34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5C42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média de avaliação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217B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4,09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5309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4,20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5A13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3B52FBD9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975E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% avaliações negativas (1–2)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C8A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14,7%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D3B0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12%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E90B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Proativo; Riscos e Prazos</w:t>
            </w:r>
          </w:p>
        </w:tc>
      </w:tr>
      <w:tr w:rsidR="00B8752D" w:rsidRPr="005659AD" w14:paraId="22357926" w14:textId="77777777" w:rsidTr="00192862">
        <w:trPr>
          <w:cantSplit/>
          <w:trHeight w:val="517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48A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com recompra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97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3,1%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CBDF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≥ 5,0%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F6A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Benefício indireto a validar; não é métrica primária</w:t>
            </w:r>
          </w:p>
        </w:tc>
      </w:tr>
      <w:tr w:rsidR="00B8752D" w:rsidRPr="005659AD" w14:paraId="42BBE5D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5678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Itens postados após prazo-limite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22DF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9,4%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9468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≤ 5%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26F1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Gestor de Vendedores</w:t>
            </w:r>
          </w:p>
        </w:tc>
      </w:tr>
      <w:tr w:rsidR="00B8752D" w:rsidRPr="005659AD" w14:paraId="649D77C2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C92C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até primeira resposta à reclamação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81FA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~1,7 dia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251E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&lt; 1 hora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E0DA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Atendimento Proativo</w:t>
            </w:r>
          </w:p>
        </w:tc>
      </w:tr>
      <w:tr w:rsidR="00B8752D" w:rsidRPr="005659AD" w14:paraId="3492E327" w14:textId="77777777" w:rsidTr="00192862">
        <w:trPr>
          <w:cantSplit/>
          <w:trHeight w:val="349"/>
        </w:trPr>
        <w:tc>
          <w:tcPr>
            <w:tcW w:w="2405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8360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Produtos com 1 foto / sem categoria</w:t>
            </w:r>
          </w:p>
        </w:tc>
        <w:tc>
          <w:tcPr>
            <w:tcW w:w="1559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C86C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50% / 1,9%</w:t>
            </w:r>
          </w:p>
        </w:tc>
        <w:tc>
          <w:tcPr>
            <w:tcW w:w="241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A4B0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Descrições e categorias revisadas em 100%</w:t>
            </w:r>
          </w:p>
        </w:tc>
        <w:tc>
          <w:tcPr>
            <w:tcW w:w="3327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DAFE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7</w:t>
            </w:r>
          </w:p>
        </w:tc>
      </w:tr>
    </w:tbl>
    <w:p w14:paraId="02211C29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4B420994" w14:textId="56B69130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Estimativas de valor</w:t>
      </w:r>
    </w:p>
    <w:tbl>
      <w:tblPr>
        <w:tblStyle w:val="af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700"/>
        <w:gridCol w:w="3738"/>
      </w:tblGrid>
      <w:tr w:rsidR="00B8752D" w:rsidRPr="005659AD" w14:paraId="185458E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64933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Alavanca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2F4D5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Premissa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757EA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Impacto estimado no período</w:t>
            </w:r>
          </w:p>
        </w:tc>
      </w:tr>
      <w:tr w:rsidR="00B8752D" w:rsidRPr="005659AD" w14:paraId="75D9FE6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2F51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Menos atrasos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1AAD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Atraso de 6,8% → 5,0% sobre ~96 mil pedidos entregues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467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~1.700 pedidos a menos com atraso; ~900 avaliações negativas evitadas (diferença de 53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p.p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. na taxa de negativas)</w:t>
            </w:r>
          </w:p>
        </w:tc>
      </w:tr>
      <w:tr w:rsidR="00B8752D" w:rsidRPr="005659AD" w14:paraId="10DF8D7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1B4C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gram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Mais</w:t>
            </w:r>
            <w:proofErr w:type="gram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recompra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1C7D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Recompra de 3,1% → 5,0%; 1,12 pedido extra por cliente recorrente; ticket R$ 137,75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CFCE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~1.800 clientes recorrentes adicionais; ~R$ 280 mil em GMV (≈ +2%)</w:t>
            </w:r>
          </w:p>
        </w:tc>
      </w:tr>
      <w:tr w:rsidR="00B8752D" w:rsidRPr="005659AD" w14:paraId="40F6962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34D7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Clientes de alto valor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EFD3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Programa dedicado aos 10% que concentram 41% da receita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5B32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Proteção da principal fatia de receita contra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churn</w:t>
            </w:r>
            <w:proofErr w:type="spellEnd"/>
          </w:p>
        </w:tc>
      </w:tr>
      <w:tr w:rsidR="00B8752D" w:rsidRPr="005659AD" w14:paraId="3549F4C0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BAF8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Produtividade de atendimento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9F24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Automação da triagem de ~40 mil comentários e de consultas de rastreio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0BA5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40–60% menos esforço manual; capacidade de absorver picos sem contratação proporcional</w:t>
            </w:r>
          </w:p>
        </w:tc>
      </w:tr>
      <w:tr w:rsidR="00B8752D" w:rsidRPr="005659AD" w14:paraId="4AE1C6D7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F2C8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 em risco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B715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R$ 986 mil (7,3% do GMV) em pedidos atrasados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8B3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Proteção de reputação com marketplaces e redução de compensações e cancelamentos</w:t>
            </w:r>
          </w:p>
        </w:tc>
      </w:tr>
      <w:tr w:rsidR="00B8752D" w:rsidRPr="005659AD" w14:paraId="666CCB4A" w14:textId="77777777">
        <w:trPr>
          <w:cantSplit/>
        </w:trPr>
        <w:tc>
          <w:tcPr>
            <w:tcW w:w="22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5F4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Decisão mais rápida</w:t>
            </w:r>
          </w:p>
        </w:tc>
        <w:tc>
          <w:tcPr>
            <w:tcW w:w="37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28D0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Copiloto de dados para gestores</w:t>
            </w:r>
          </w:p>
        </w:tc>
        <w:tc>
          <w:tcPr>
            <w:tcW w:w="37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8D1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Análises que levam dias passam a minutos</w:t>
            </w:r>
          </w:p>
        </w:tc>
      </w:tr>
    </w:tbl>
    <w:p w14:paraId="76BFB4F7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338E54D4" w14:textId="277136A2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Benefícios qualitativos</w:t>
      </w:r>
    </w:p>
    <w:p w14:paraId="76590E79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Reputação nos marketplaces: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notas melhores elevam a visibilidade dos produtos dos vendedores Olist, gerando um ciclo virtuoso de vendas.</w:t>
      </w:r>
    </w:p>
    <w:p w14:paraId="518D2068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Vendedores mais competentes: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a cauda longa recebe orientação personalizada que hoje seria inviável com atendimento humano.</w:t>
      </w:r>
    </w:p>
    <w:p w14:paraId="2E2117B7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Decisões orientadas por evidências: priorização logística, comunicação preventiva e ações corretivas sustentadas por indicadores auditáveis.</w:t>
      </w:r>
    </w:p>
    <w:p w14:paraId="46978A77" w14:textId="77777777" w:rsidR="00B8752D" w:rsidRPr="005659A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b/>
          <w:bCs/>
          <w:color w:val="000000"/>
          <w:sz w:val="24"/>
          <w:szCs w:val="24"/>
        </w:rPr>
        <w:t>Escala sustentável:</w:t>
      </w: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 o custo operacional cresce menos que o volume, preparando a empresa para novos picos de demanda.</w:t>
      </w:r>
    </w:p>
    <w:p w14:paraId="3EA7DFE8" w14:textId="4D3E810A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Riscos e mitigações</w:t>
      </w:r>
    </w:p>
    <w:tbl>
      <w:tblPr>
        <w:tblStyle w:val="af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00"/>
        <w:gridCol w:w="5838"/>
      </w:tblGrid>
      <w:tr w:rsidR="00B8752D" w:rsidRPr="005659AD" w14:paraId="61A66919" w14:textId="77777777">
        <w:trPr>
          <w:cantSplit/>
          <w:tblHeader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45979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Risco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5E45D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Mitigação</w:t>
            </w:r>
          </w:p>
        </w:tc>
      </w:tr>
      <w:tr w:rsidR="00B8752D" w:rsidRPr="005659AD" w14:paraId="4C7BB196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CF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Respostas incorretas ou inadequadas de agentes ao cliente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57A2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Início com revisão humana; limites de ação; monitoramento de qualidade e de reclamações</w:t>
            </w:r>
          </w:p>
        </w:tc>
      </w:tr>
      <w:tr w:rsidR="00B8752D" w:rsidRPr="005659AD" w14:paraId="71784098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8A0A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Qualidade e integração de dados (como observado no arquivo recebido)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182CB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Onda 1 dedicada à base unificada, com validações automáticas</w:t>
            </w:r>
          </w:p>
        </w:tc>
      </w:tr>
      <w:tr w:rsidR="00B8752D" w:rsidRPr="005659AD" w14:paraId="37144269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2F87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Privacidade e LGPD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1A5D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Pseudonimização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de clientes, minimização de dados enviados a modelos, base legal para comunicação</w:t>
            </w:r>
          </w:p>
        </w:tc>
      </w:tr>
      <w:tr w:rsidR="00B8752D" w:rsidRPr="005659AD" w14:paraId="3AD1B612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4820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Expectativa de retorno imediato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E04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Pilotos com grupo de controle e metas por onda; comunicação transparente dos resultados</w:t>
            </w:r>
          </w:p>
        </w:tc>
      </w:tr>
      <w:tr w:rsidR="00B8752D" w:rsidRPr="005659AD" w14:paraId="688DB4B4" w14:textId="77777777">
        <w:trPr>
          <w:cantSplit/>
        </w:trPr>
        <w:tc>
          <w:tcPr>
            <w:tcW w:w="3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2A5C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Adoção pelas equipes e vendedores</w:t>
            </w:r>
          </w:p>
        </w:tc>
        <w:tc>
          <w:tcPr>
            <w:tcW w:w="5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FC4C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Envolver times desde o desenho; agentes como apoio, não substituição; treinamento</w:t>
            </w:r>
          </w:p>
        </w:tc>
      </w:tr>
    </w:tbl>
    <w:p w14:paraId="1F5A3B21" w14:textId="77777777" w:rsidR="00B8752D" w:rsidRPr="005659AD" w:rsidRDefault="00B8752D">
      <w:pPr>
        <w:spacing w:after="120"/>
        <w:rPr>
          <w:rFonts w:ascii="Aptos" w:eastAsia="Aptos" w:hAnsi="Aptos" w:cs="Aptos"/>
          <w:color w:val="000000"/>
        </w:rPr>
      </w:pPr>
    </w:p>
    <w:p w14:paraId="639B1D61" w14:textId="0A3B3F6F" w:rsidR="00B8752D" w:rsidRPr="005659AD" w:rsidRDefault="00000000" w:rsidP="00192862">
      <w:pPr>
        <w:pStyle w:val="Ttulo2"/>
        <w:numPr>
          <w:ilvl w:val="1"/>
          <w:numId w:val="8"/>
        </w:numPr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Próximos passos recomendados</w:t>
      </w:r>
    </w:p>
    <w:p w14:paraId="50C2FB83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Validar este diagnóstico com as áreas de Operações, Atendimento e Sucesso do Vendedor (2 semanas).</w:t>
      </w:r>
    </w:p>
    <w:p w14:paraId="6337B24B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Definir responsáveis de negócio e indicadores de sucesso para a Onda 1.</w:t>
      </w:r>
    </w:p>
    <w:p w14:paraId="6ABFE20D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Desenhar pilotos controlados dos três agentes, começando pelo Agente de Riscos e Prazos e definindo escopo de rotas, clientes e vendedores.</w:t>
      </w:r>
    </w:p>
    <w:p w14:paraId="5E5001C2" w14:textId="77777777" w:rsidR="00B8752D" w:rsidRPr="005659AD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80" w:line="276" w:lineRule="auto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>Estabelecer o comitê de governança de IA (negócio, tecnologia, jurídico/LGPD).</w:t>
      </w:r>
    </w:p>
    <w:p w14:paraId="3E60650A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000000"/>
          <w:sz w:val="24"/>
          <w:szCs w:val="24"/>
        </w:rPr>
      </w:pPr>
    </w:p>
    <w:p w14:paraId="13110A40" w14:textId="257AF485" w:rsidR="00B8752D" w:rsidRPr="00192862" w:rsidRDefault="00192862" w:rsidP="00192862">
      <w:pPr>
        <w:pStyle w:val="PargrafodaLista"/>
        <w:numPr>
          <w:ilvl w:val="0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PLANO DE EXECUÇÃO, MARCOS DE APROVAÇÃO E DECISÕES PENDENTES</w:t>
      </w:r>
    </w:p>
    <w:p w14:paraId="0FC2F605" w14:textId="77777777" w:rsidR="00B8752D" w:rsidRPr="005659AD" w:rsidRDefault="00000000">
      <w:pPr>
        <w:spacing w:after="100"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t xml:space="preserve">Plano proposto para os três agentes definidos pela </w:t>
      </w:r>
      <w:proofErr w:type="spellStart"/>
      <w:r w:rsidRPr="005659AD">
        <w:rPr>
          <w:rFonts w:ascii="Aptos" w:eastAsia="Aptos" w:hAnsi="Aptos" w:cs="Aptos"/>
          <w:color w:val="000000"/>
          <w:sz w:val="24"/>
          <w:szCs w:val="24"/>
        </w:rPr>
        <w:t>Nexora</w:t>
      </w:r>
      <w:proofErr w:type="spellEnd"/>
      <w:r w:rsidRPr="005659AD">
        <w:rPr>
          <w:rFonts w:ascii="Aptos" w:eastAsia="Aptos" w:hAnsi="Aptos" w:cs="Aptos"/>
          <w:color w:val="000000"/>
          <w:sz w:val="24"/>
          <w:szCs w:val="24"/>
        </w:rPr>
        <w:t>. Os horizontes, responsáveis e critérios são recomendações para validação com as áreas envolvidas.</w:t>
      </w:r>
    </w:p>
    <w:p w14:paraId="4564DD35" w14:textId="0011A31D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4"/>
          <w:szCs w:val="24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Linha do tempo visual</w:t>
      </w:r>
    </w:p>
    <w:tbl>
      <w:tblPr>
        <w:tblStyle w:val="affd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4C9E1D99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4987075B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1 | 0–3 MESES</w:t>
            </w:r>
          </w:p>
        </w:tc>
        <w:tc>
          <w:tcPr>
            <w:tcW w:w="3220" w:type="dxa"/>
            <w:shd w:val="clear" w:color="auto" w:fill="24B8BE"/>
          </w:tcPr>
          <w:p w14:paraId="5C320460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2 | 3–6 MESES</w:t>
            </w:r>
          </w:p>
        </w:tc>
        <w:tc>
          <w:tcPr>
            <w:tcW w:w="3220" w:type="dxa"/>
            <w:shd w:val="clear" w:color="auto" w:fill="11223B"/>
          </w:tcPr>
          <w:p w14:paraId="05DEBA4F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16"/>
                <w:szCs w:val="16"/>
              </w:rPr>
              <w:t>ONDA 3 | 6–12 MESES</w:t>
            </w:r>
          </w:p>
        </w:tc>
      </w:tr>
      <w:tr w:rsidR="00B8752D" w:rsidRPr="005659AD" w14:paraId="1CCF6673" w14:textId="77777777">
        <w:trPr>
          <w:jc w:val="center"/>
        </w:trPr>
        <w:tc>
          <w:tcPr>
            <w:tcW w:w="3220" w:type="dxa"/>
            <w:shd w:val="clear" w:color="auto" w:fill="EAF4FA"/>
          </w:tcPr>
          <w:p w14:paraId="68E2598F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Riscos e prazos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Validar dados e baseline; protótipo de risco por rota; priorizar pedidos críticos.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Gate 1: qualidade dos dados e desempenho do risco aprovados.</w:t>
            </w:r>
          </w:p>
        </w:tc>
        <w:tc>
          <w:tcPr>
            <w:tcW w:w="3220" w:type="dxa"/>
            <w:shd w:val="clear" w:color="auto" w:fill="E7F8F5"/>
          </w:tcPr>
          <w:p w14:paraId="4E92C121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t>Atendimento proativo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Definir régua de contato, preparar mensagens e executar piloto com aprovação humana.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2: comunicação e experiência avaliadas.</w:t>
            </w:r>
          </w:p>
        </w:tc>
        <w:tc>
          <w:tcPr>
            <w:tcW w:w="3220" w:type="dxa"/>
            <w:shd w:val="clear" w:color="auto" w:fill="F2F4F7"/>
          </w:tcPr>
          <w:p w14:paraId="6F07E454" w14:textId="77777777" w:rsidR="00B8752D" w:rsidRPr="005659AD" w:rsidRDefault="00000000">
            <w:pPr>
              <w:rPr>
                <w:rFonts w:ascii="Aptos" w:eastAsia="Aptos" w:hAnsi="Aptos" w:cs="Aptos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Gestão de vendedores e escala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  <w:t>Auditar atrasos de postagem, identificar reincidências e expandir o monitoramento.</w:t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br/>
            </w:r>
            <w:r w:rsidRPr="005659AD">
              <w:rPr>
                <w:rFonts w:ascii="Aptos" w:eastAsia="Aptos" w:hAnsi="Aptos" w:cs="Aptos"/>
                <w:b/>
                <w:bCs/>
                <w:color w:val="11223B"/>
                <w:sz w:val="16"/>
                <w:szCs w:val="16"/>
              </w:rPr>
              <w:lastRenderedPageBreak/>
              <w:t>Gate 3: benefício operacional e custo validados.</w:t>
            </w:r>
          </w:p>
        </w:tc>
      </w:tr>
    </w:tbl>
    <w:p w14:paraId="5B9A0E09" w14:textId="3664D6DB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Marcos de aprovação e responsáveis</w:t>
      </w:r>
    </w:p>
    <w:tbl>
      <w:tblPr>
        <w:tblStyle w:val="affe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94"/>
        <w:gridCol w:w="3746"/>
        <w:gridCol w:w="3220"/>
      </w:tblGrid>
      <w:tr w:rsidR="00B8752D" w:rsidRPr="005659AD" w14:paraId="0B4DAA6C" w14:textId="77777777">
        <w:trPr>
          <w:jc w:val="center"/>
        </w:trPr>
        <w:tc>
          <w:tcPr>
            <w:tcW w:w="2694" w:type="dxa"/>
            <w:shd w:val="clear" w:color="auto" w:fill="11223B"/>
          </w:tcPr>
          <w:p w14:paraId="40195B51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Marco</w:t>
            </w:r>
          </w:p>
        </w:tc>
        <w:tc>
          <w:tcPr>
            <w:tcW w:w="3746" w:type="dxa"/>
            <w:shd w:val="clear" w:color="auto" w:fill="11223B"/>
          </w:tcPr>
          <w:p w14:paraId="27D1096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Evidência necessária</w:t>
            </w:r>
          </w:p>
        </w:tc>
        <w:tc>
          <w:tcPr>
            <w:tcW w:w="3220" w:type="dxa"/>
            <w:shd w:val="clear" w:color="auto" w:fill="11223B"/>
          </w:tcPr>
          <w:p w14:paraId="1963234B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Responsáveis sugeridos</w:t>
            </w:r>
          </w:p>
        </w:tc>
      </w:tr>
      <w:tr w:rsidR="00B8752D" w:rsidRPr="005659AD" w14:paraId="3373F505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3D8FB13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M0 — Escopo aprovado</w:t>
            </w:r>
          </w:p>
        </w:tc>
        <w:tc>
          <w:tcPr>
            <w:tcW w:w="3746" w:type="dxa"/>
            <w:shd w:val="clear" w:color="auto" w:fill="FFFFFF"/>
          </w:tcPr>
          <w:p w14:paraId="4C8EB63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, objetivo, orçamento preliminar e critérios de sucesso definidos.</w:t>
            </w:r>
          </w:p>
        </w:tc>
        <w:tc>
          <w:tcPr>
            <w:tcW w:w="3220" w:type="dxa"/>
            <w:shd w:val="clear" w:color="auto" w:fill="FFFFFF"/>
          </w:tcPr>
          <w:p w14:paraId="19F0518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Patrocinador executivo +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Product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Owner</w:t>
            </w:r>
            <w:proofErr w:type="spellEnd"/>
          </w:p>
        </w:tc>
      </w:tr>
      <w:tr w:rsidR="00B8752D" w:rsidRPr="005659AD" w14:paraId="32C6BF7F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028B7FE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M1 — Dados e baseline</w:t>
            </w:r>
          </w:p>
        </w:tc>
        <w:tc>
          <w:tcPr>
            <w:tcW w:w="3746" w:type="dxa"/>
            <w:shd w:val="clear" w:color="auto" w:fill="F2F4F7"/>
          </w:tcPr>
          <w:p w14:paraId="3CB6BE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Datas de compra, prazo prometido, postagem, rastreamento e entrega validados.</w:t>
            </w:r>
          </w:p>
        </w:tc>
        <w:tc>
          <w:tcPr>
            <w:tcW w:w="3220" w:type="dxa"/>
            <w:shd w:val="clear" w:color="auto" w:fill="F2F4F7"/>
          </w:tcPr>
          <w:p w14:paraId="49C557D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Engenharia de Dados + Operações Logísticas</w:t>
            </w:r>
          </w:p>
        </w:tc>
      </w:tr>
      <w:tr w:rsidR="00B8752D" w:rsidRPr="005659AD" w14:paraId="2623D5EC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0DAD4B6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M2 — Risco validado</w:t>
            </w:r>
          </w:p>
        </w:tc>
        <w:tc>
          <w:tcPr>
            <w:tcW w:w="3746" w:type="dxa"/>
            <w:shd w:val="clear" w:color="auto" w:fill="FFFFFF"/>
          </w:tcPr>
          <w:p w14:paraId="4C33315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Desempenho por rota medido em validação; limiares e fila crítica aprovados.</w:t>
            </w:r>
          </w:p>
        </w:tc>
        <w:tc>
          <w:tcPr>
            <w:tcW w:w="3220" w:type="dxa"/>
            <w:shd w:val="clear" w:color="auto" w:fill="FFFFFF"/>
          </w:tcPr>
          <w:p w14:paraId="62F9D9C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Data Science + Operações +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</w:t>
            </w:r>
          </w:p>
        </w:tc>
      </w:tr>
      <w:tr w:rsidR="00B8752D" w:rsidRPr="005659AD" w14:paraId="2FB41360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47D28E8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M3 — Comunicação aprovada</w:t>
            </w:r>
          </w:p>
        </w:tc>
        <w:tc>
          <w:tcPr>
            <w:tcW w:w="3746" w:type="dxa"/>
            <w:shd w:val="clear" w:color="auto" w:fill="F2F4F7"/>
          </w:tcPr>
          <w:p w14:paraId="73B2E26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Régua de contato,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templates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, preferências, escalonamento e revisão humana aprovados.</w:t>
            </w:r>
          </w:p>
        </w:tc>
        <w:tc>
          <w:tcPr>
            <w:tcW w:w="3220" w:type="dxa"/>
            <w:shd w:val="clear" w:color="auto" w:fill="F2F4F7"/>
          </w:tcPr>
          <w:p w14:paraId="30A471F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 + Jurídico/LGPD</w:t>
            </w:r>
          </w:p>
        </w:tc>
      </w:tr>
      <w:tr w:rsidR="00B8752D" w:rsidRPr="005659AD" w14:paraId="4C386223" w14:textId="77777777">
        <w:trPr>
          <w:jc w:val="center"/>
        </w:trPr>
        <w:tc>
          <w:tcPr>
            <w:tcW w:w="2694" w:type="dxa"/>
            <w:shd w:val="clear" w:color="auto" w:fill="FFFFFF"/>
          </w:tcPr>
          <w:p w14:paraId="2A58282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 xml:space="preserve">M4 — </w:t>
            </w:r>
            <w:proofErr w:type="spellStart"/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Seller</w:t>
            </w:r>
            <w:proofErr w:type="spellEnd"/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 xml:space="preserve"> workflow aprovado</w:t>
            </w:r>
          </w:p>
        </w:tc>
        <w:tc>
          <w:tcPr>
            <w:tcW w:w="3746" w:type="dxa"/>
            <w:shd w:val="clear" w:color="auto" w:fill="FFFFFF"/>
          </w:tcPr>
          <w:p w14:paraId="13088D8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Critérios de reincidência, orientações e escalonamento definidos; sem penalidade automática.</w:t>
            </w:r>
          </w:p>
        </w:tc>
        <w:tc>
          <w:tcPr>
            <w:tcW w:w="3220" w:type="dxa"/>
            <w:shd w:val="clear" w:color="auto" w:fill="FFFFFF"/>
          </w:tcPr>
          <w:p w14:paraId="4A2A1A1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Suporte + Compliance</w:t>
            </w:r>
          </w:p>
        </w:tc>
      </w:tr>
      <w:tr w:rsidR="00B8752D" w:rsidRPr="005659AD" w14:paraId="7D4D6EE1" w14:textId="77777777">
        <w:trPr>
          <w:jc w:val="center"/>
        </w:trPr>
        <w:tc>
          <w:tcPr>
            <w:tcW w:w="2694" w:type="dxa"/>
            <w:shd w:val="clear" w:color="auto" w:fill="F2F4F7"/>
          </w:tcPr>
          <w:p w14:paraId="2A19BAD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M5 — Escala autorizada</w:t>
            </w:r>
          </w:p>
        </w:tc>
        <w:tc>
          <w:tcPr>
            <w:tcW w:w="3746" w:type="dxa"/>
            <w:shd w:val="clear" w:color="auto" w:fill="F2F4F7"/>
          </w:tcPr>
          <w:p w14:paraId="3822D4E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Resultados versus baseline/controle, custos, qualidade e riscos avaliados.</w:t>
            </w:r>
          </w:p>
        </w:tc>
        <w:tc>
          <w:tcPr>
            <w:tcW w:w="3220" w:type="dxa"/>
            <w:shd w:val="clear" w:color="auto" w:fill="F2F4F7"/>
          </w:tcPr>
          <w:p w14:paraId="2B4E7E3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+ Financeiro + Tecnologia + negócio</w:t>
            </w:r>
          </w:p>
        </w:tc>
      </w:tr>
    </w:tbl>
    <w:p w14:paraId="1EA39897" w14:textId="3A325933" w:rsidR="00B8752D" w:rsidRPr="00192862" w:rsidRDefault="00000000" w:rsidP="00192862">
      <w:pPr>
        <w:pStyle w:val="PargrafodaLista"/>
        <w:numPr>
          <w:ilvl w:val="1"/>
          <w:numId w:val="8"/>
        </w:numPr>
        <w:spacing w:before="200" w:after="100"/>
        <w:rPr>
          <w:rFonts w:ascii="Aptos" w:eastAsia="Aptos" w:hAnsi="Aptos" w:cs="Aptos"/>
          <w:color w:val="000000"/>
          <w:sz w:val="22"/>
          <w:szCs w:val="22"/>
        </w:rPr>
      </w:pPr>
      <w:r w:rsidRPr="00192862">
        <w:rPr>
          <w:rFonts w:ascii="Aptos" w:eastAsia="Aptos" w:hAnsi="Aptos" w:cs="Aptos"/>
          <w:b/>
          <w:bCs/>
          <w:color w:val="000000"/>
          <w:sz w:val="24"/>
          <w:szCs w:val="24"/>
        </w:rPr>
        <w:t>Quadro de decisões pendentes</w:t>
      </w:r>
    </w:p>
    <w:tbl>
      <w:tblPr>
        <w:tblStyle w:val="afff"/>
        <w:tblW w:w="96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20"/>
        <w:gridCol w:w="3220"/>
        <w:gridCol w:w="3220"/>
      </w:tblGrid>
      <w:tr w:rsidR="00B8752D" w:rsidRPr="005659AD" w14:paraId="731A23C4" w14:textId="77777777">
        <w:trPr>
          <w:jc w:val="center"/>
        </w:trPr>
        <w:tc>
          <w:tcPr>
            <w:tcW w:w="3220" w:type="dxa"/>
            <w:shd w:val="clear" w:color="auto" w:fill="255B97"/>
          </w:tcPr>
          <w:p w14:paraId="05218D3C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Decisão</w:t>
            </w:r>
          </w:p>
        </w:tc>
        <w:tc>
          <w:tcPr>
            <w:tcW w:w="3220" w:type="dxa"/>
            <w:shd w:val="clear" w:color="auto" w:fill="255B97"/>
          </w:tcPr>
          <w:p w14:paraId="7333E8F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Pergunta a resolver</w:t>
            </w:r>
          </w:p>
        </w:tc>
        <w:tc>
          <w:tcPr>
            <w:tcW w:w="3220" w:type="dxa"/>
            <w:shd w:val="clear" w:color="auto" w:fill="255B97"/>
          </w:tcPr>
          <w:p w14:paraId="297E734D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Dono sugerido</w:t>
            </w:r>
          </w:p>
        </w:tc>
      </w:tr>
      <w:tr w:rsidR="00B8752D" w:rsidRPr="005659AD" w14:paraId="72DBDDD2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4CDB0B6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 xml:space="preserve">Patrocinador e </w:t>
            </w:r>
            <w:proofErr w:type="spellStart"/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Product</w:t>
            </w:r>
            <w:proofErr w:type="spellEnd"/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3220" w:type="dxa"/>
            <w:shd w:val="clear" w:color="auto" w:fill="FFFFFF"/>
          </w:tcPr>
          <w:p w14:paraId="0A50D878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Quem responde pelo resultado e remove impedimentos?</w:t>
            </w:r>
          </w:p>
        </w:tc>
        <w:tc>
          <w:tcPr>
            <w:tcW w:w="3220" w:type="dxa"/>
            <w:shd w:val="clear" w:color="auto" w:fill="FFFFFF"/>
          </w:tcPr>
          <w:p w14:paraId="5A8D1E9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Diretoria</w:t>
            </w:r>
          </w:p>
        </w:tc>
      </w:tr>
      <w:tr w:rsidR="00B8752D" w:rsidRPr="005659AD" w14:paraId="05D5B03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7D9C65C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Rotas do piloto</w:t>
            </w:r>
          </w:p>
        </w:tc>
        <w:tc>
          <w:tcPr>
            <w:tcW w:w="3220" w:type="dxa"/>
            <w:shd w:val="clear" w:color="auto" w:fill="F2F4F7"/>
          </w:tcPr>
          <w:p w14:paraId="789BA80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rotas/regiões e volume serão usados para validar o risco?</w:t>
            </w:r>
          </w:p>
        </w:tc>
        <w:tc>
          <w:tcPr>
            <w:tcW w:w="3220" w:type="dxa"/>
            <w:shd w:val="clear" w:color="auto" w:fill="F2F4F7"/>
          </w:tcPr>
          <w:p w14:paraId="068A61C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Dados</w:t>
            </w:r>
          </w:p>
        </w:tc>
      </w:tr>
      <w:tr w:rsidR="00B8752D" w:rsidRPr="005659AD" w14:paraId="2C87D0E4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71D4F14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Definição de risco crítico</w:t>
            </w:r>
          </w:p>
        </w:tc>
        <w:tc>
          <w:tcPr>
            <w:tcW w:w="3220" w:type="dxa"/>
            <w:shd w:val="clear" w:color="auto" w:fill="FFFFFF"/>
          </w:tcPr>
          <w:p w14:paraId="113A55AB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limiares classificam risco alto, médio e baixo?</w:t>
            </w:r>
          </w:p>
        </w:tc>
        <w:tc>
          <w:tcPr>
            <w:tcW w:w="3220" w:type="dxa"/>
            <w:shd w:val="clear" w:color="auto" w:fill="FFFFFF"/>
          </w:tcPr>
          <w:p w14:paraId="05F53F3E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Operações + Data Science</w:t>
            </w:r>
          </w:p>
        </w:tc>
      </w:tr>
      <w:tr w:rsidR="00B8752D" w:rsidRPr="005659AD" w14:paraId="35BADF1B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71658A7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Régua de contato</w:t>
            </w:r>
          </w:p>
        </w:tc>
        <w:tc>
          <w:tcPr>
            <w:tcW w:w="3220" w:type="dxa"/>
            <w:shd w:val="clear" w:color="auto" w:fill="F2F4F7"/>
          </w:tcPr>
          <w:p w14:paraId="5F7E476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Quando contatar, por qual canal e com qual frequência?</w:t>
            </w:r>
          </w:p>
        </w:tc>
        <w:tc>
          <w:tcPr>
            <w:tcW w:w="3220" w:type="dxa"/>
            <w:shd w:val="clear" w:color="auto" w:fill="F2F4F7"/>
          </w:tcPr>
          <w:p w14:paraId="0A8545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 + Jurídico/LGPD</w:t>
            </w:r>
          </w:p>
        </w:tc>
      </w:tr>
      <w:tr w:rsidR="00B8752D" w:rsidRPr="005659AD" w14:paraId="691ECCC7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5D0DE4E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Autonomia do atendimento</w:t>
            </w:r>
          </w:p>
        </w:tc>
        <w:tc>
          <w:tcPr>
            <w:tcW w:w="3220" w:type="dxa"/>
            <w:shd w:val="clear" w:color="auto" w:fill="FFFFFF"/>
          </w:tcPr>
          <w:p w14:paraId="79134071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Quais mensagens podem ser enviadas automaticamente?</w:t>
            </w:r>
          </w:p>
        </w:tc>
        <w:tc>
          <w:tcPr>
            <w:tcW w:w="3220" w:type="dxa"/>
            <w:shd w:val="clear" w:color="auto" w:fill="FFFFFF"/>
          </w:tcPr>
          <w:p w14:paraId="729C16A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Experience + Segurança/LGPD</w:t>
            </w:r>
          </w:p>
        </w:tc>
      </w:tr>
      <w:tr w:rsidR="00B8752D" w:rsidRPr="005659AD" w14:paraId="10BCDE71" w14:textId="77777777">
        <w:trPr>
          <w:jc w:val="center"/>
        </w:trPr>
        <w:tc>
          <w:tcPr>
            <w:tcW w:w="3220" w:type="dxa"/>
            <w:shd w:val="clear" w:color="auto" w:fill="F2F4F7"/>
          </w:tcPr>
          <w:p w14:paraId="5DA2D7B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Reincidência de vendedor</w:t>
            </w:r>
          </w:p>
        </w:tc>
        <w:tc>
          <w:tcPr>
            <w:tcW w:w="3220" w:type="dxa"/>
            <w:shd w:val="clear" w:color="auto" w:fill="F2F4F7"/>
          </w:tcPr>
          <w:p w14:paraId="4B3A772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janela, volume mínimo e número de ocorrências definem recorrência?</w:t>
            </w:r>
          </w:p>
        </w:tc>
        <w:tc>
          <w:tcPr>
            <w:tcW w:w="3220" w:type="dxa"/>
            <w:shd w:val="clear" w:color="auto" w:fill="F2F4F7"/>
          </w:tcPr>
          <w:p w14:paraId="1CF8D2D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Gestão de Sellers + Compliance</w:t>
            </w:r>
          </w:p>
        </w:tc>
      </w:tr>
      <w:tr w:rsidR="00B8752D" w:rsidRPr="005659AD" w14:paraId="43C99633" w14:textId="77777777">
        <w:trPr>
          <w:jc w:val="center"/>
        </w:trPr>
        <w:tc>
          <w:tcPr>
            <w:tcW w:w="3220" w:type="dxa"/>
            <w:shd w:val="clear" w:color="auto" w:fill="FFFFFF"/>
          </w:tcPr>
          <w:p w14:paraId="38AE5D35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000000"/>
                <w:sz w:val="20"/>
                <w:szCs w:val="20"/>
              </w:rPr>
              <w:t>Orçamento e critérios de escala</w:t>
            </w:r>
          </w:p>
        </w:tc>
        <w:tc>
          <w:tcPr>
            <w:tcW w:w="3220" w:type="dxa"/>
            <w:shd w:val="clear" w:color="auto" w:fill="FFFFFF"/>
          </w:tcPr>
          <w:p w14:paraId="143A9106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Qual custo máximo e quais métricas autorizam expandir/interromper?</w:t>
            </w:r>
          </w:p>
        </w:tc>
        <w:tc>
          <w:tcPr>
            <w:tcW w:w="3220" w:type="dxa"/>
            <w:shd w:val="clear" w:color="auto" w:fill="FFFFFF"/>
          </w:tcPr>
          <w:p w14:paraId="25DA53B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Sponsor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+ Financeiro +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Product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Owner</w:t>
            </w:r>
            <w:proofErr w:type="spellEnd"/>
          </w:p>
        </w:tc>
      </w:tr>
    </w:tbl>
    <w:p w14:paraId="279407C2" w14:textId="77777777" w:rsidR="00B8752D" w:rsidRPr="005659AD" w:rsidRDefault="00B8752D">
      <w:pPr>
        <w:spacing w:before="200" w:after="100"/>
        <w:rPr>
          <w:rFonts w:ascii="Aptos" w:eastAsia="Aptos" w:hAnsi="Aptos" w:cs="Aptos"/>
          <w:b/>
          <w:bCs/>
          <w:color w:val="11223B"/>
          <w:sz w:val="34"/>
          <w:szCs w:val="34"/>
        </w:rPr>
      </w:pPr>
    </w:p>
    <w:p w14:paraId="4F9339B9" w14:textId="77777777" w:rsidR="00B8752D" w:rsidRPr="005659AD" w:rsidRDefault="00000000">
      <w:pPr>
        <w:pStyle w:val="Ttulo1"/>
        <w:pageBreakBefore/>
        <w:rPr>
          <w:rFonts w:ascii="Aptos" w:eastAsia="Aptos" w:hAnsi="Aptos" w:cs="Aptos"/>
          <w:color w:val="000000"/>
          <w:sz w:val="24"/>
          <w:szCs w:val="24"/>
        </w:rPr>
      </w:pPr>
      <w:r w:rsidRPr="005659AD">
        <w:rPr>
          <w:rFonts w:ascii="Aptos" w:eastAsia="Aptos" w:hAnsi="Aptos" w:cs="Aptos"/>
          <w:color w:val="000000"/>
          <w:sz w:val="24"/>
          <w:szCs w:val="24"/>
        </w:rPr>
        <w:lastRenderedPageBreak/>
        <w:t>Anexo — Metodologia e definições</w:t>
      </w:r>
    </w:p>
    <w:tbl>
      <w:tblPr>
        <w:tblStyle w:val="aff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838"/>
      </w:tblGrid>
      <w:tr w:rsidR="00B8752D" w:rsidRPr="005659AD" w14:paraId="1DD75215" w14:textId="77777777">
        <w:trPr>
          <w:cantSplit/>
          <w:tblHeader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1A5B87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Termo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1C5CA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62FDF" w14:textId="77777777" w:rsidR="00B8752D" w:rsidRPr="005659AD" w:rsidRDefault="00000000">
            <w:pPr>
              <w:rPr>
                <w:rFonts w:ascii="Aptos" w:eastAsia="Aptos" w:hAnsi="Aptos" w:cs="Aptos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b/>
                <w:bCs/>
                <w:color w:val="FFFFFF"/>
                <w:sz w:val="20"/>
                <w:szCs w:val="20"/>
              </w:rPr>
              <w:t>Definição utilizada</w:t>
            </w:r>
          </w:p>
        </w:tc>
      </w:tr>
      <w:tr w:rsidR="00B8752D" w:rsidRPr="005659AD" w14:paraId="4ABE233F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4C1D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GMV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C9F7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Soma do preço dos itens (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</w:t>
            </w:r>
            <w:proofErr w:type="gram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items.price</w:t>
            </w:r>
            <w:proofErr w:type="spellEnd"/>
            <w:proofErr w:type="gram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), sem frete</w:t>
            </w:r>
          </w:p>
        </w:tc>
      </w:tr>
      <w:tr w:rsidR="00B8752D" w:rsidRPr="005659AD" w14:paraId="643FF0B7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AF642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atrasado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6420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Pedido entregue cuja data de entrega ao cliente é posterior à data estimada informada na compra</w:t>
            </w:r>
          </w:p>
        </w:tc>
      </w:tr>
      <w:tr w:rsidR="00B8752D" w:rsidRPr="005659AD" w14:paraId="78C1E39B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02852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Prazo de entrega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B1FD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Tempo entre a compra (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order_purchase_timestamp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) e a entrega ao cliente (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order_delivered_customer_date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)</w:t>
            </w:r>
          </w:p>
        </w:tc>
      </w:tr>
      <w:tr w:rsidR="00B8752D" w:rsidRPr="005659AD" w14:paraId="0DA4C029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5A36D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Cliente recorrente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58A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customer_unique_id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com 2 ou mais pedidos</w:t>
            </w:r>
          </w:p>
        </w:tc>
      </w:tr>
      <w:tr w:rsidR="00B8752D" w:rsidRPr="005659AD" w14:paraId="3ECF343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C8EEF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Avaliação negativa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4167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Nota 1 ou 2</w:t>
            </w:r>
          </w:p>
        </w:tc>
      </w:tr>
      <w:tr w:rsidR="00B8752D" w:rsidRPr="005659AD" w14:paraId="4307DABE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F3E9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Regiões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0ECC3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Agrupamento das </w:t>
            </w:r>
            <w:proofErr w:type="spellStart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UFs</w:t>
            </w:r>
            <w:proofErr w:type="spellEnd"/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 xml:space="preserve"> do cliente nas cinco regiões do IBGE</w:t>
            </w:r>
          </w:p>
        </w:tc>
      </w:tr>
      <w:tr w:rsidR="00B8752D" w:rsidRPr="005659AD" w14:paraId="5334A5A5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F8610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analisados por desempenho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6E1E4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Vendedores com pelo menos 30 pedidos avaliados (622)</w:t>
            </w:r>
          </w:p>
        </w:tc>
      </w:tr>
      <w:tr w:rsidR="00B8752D" w:rsidRPr="005659AD" w14:paraId="7FF6701A" w14:textId="77777777">
        <w:trPr>
          <w:cantSplit/>
        </w:trPr>
        <w:tc>
          <w:tcPr>
            <w:tcW w:w="2800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37F2A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Temas de comentários</w:t>
            </w:r>
          </w:p>
        </w:tc>
        <w:tc>
          <w:tcPr>
            <w:tcW w:w="6838" w:type="dxa"/>
            <w:tcBorders>
              <w:top w:val="single" w:sz="4" w:space="0" w:color="D0CFCA"/>
              <w:left w:val="single" w:sz="4" w:space="0" w:color="D0CFCA"/>
              <w:bottom w:val="single" w:sz="4" w:space="0" w:color="D0CFCA"/>
              <w:right w:val="single" w:sz="4" w:space="0" w:color="D0CFCA"/>
            </w:tcBorders>
            <w:shd w:val="clear" w:color="auto" w:fill="F6F6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22807" w14:textId="77777777" w:rsidR="00B8752D" w:rsidRPr="005659AD" w:rsidRDefault="00000000">
            <w:pPr>
              <w:rPr>
                <w:rFonts w:ascii="Aptos" w:eastAsia="Aptos" w:hAnsi="Aptos" w:cs="Aptos"/>
                <w:color w:val="000000"/>
                <w:sz w:val="20"/>
                <w:szCs w:val="20"/>
              </w:rPr>
            </w:pPr>
            <w:r w:rsidRPr="005659AD">
              <w:rPr>
                <w:rFonts w:ascii="Aptos" w:eastAsia="Aptos" w:hAnsi="Aptos" w:cs="Aptos"/>
                <w:color w:val="000000"/>
                <w:sz w:val="20"/>
                <w:szCs w:val="20"/>
              </w:rPr>
              <w:t>Classificação por expressões-chave em português, aplicada a comentários de notas 1–2; um comentário pode ter vários temas</w:t>
            </w:r>
          </w:p>
        </w:tc>
      </w:tr>
    </w:tbl>
    <w:p w14:paraId="2C37944D" w14:textId="77777777" w:rsidR="00B8752D" w:rsidRPr="005659AD" w:rsidRDefault="00B8752D">
      <w:pPr>
        <w:spacing w:after="120"/>
        <w:rPr>
          <w:rFonts w:ascii="Aptos" w:eastAsia="Aptos" w:hAnsi="Aptos" w:cs="Aptos"/>
        </w:rPr>
      </w:pPr>
    </w:p>
    <w:p w14:paraId="6B411561" w14:textId="77777777" w:rsidR="00B8752D" w:rsidRPr="005659AD" w:rsidRDefault="00000000">
      <w:pPr>
        <w:spacing w:after="120" w:line="288" w:lineRule="auto"/>
        <w:jc w:val="both"/>
        <w:rPr>
          <w:rFonts w:ascii="Aptos" w:eastAsia="Aptos" w:hAnsi="Aptos" w:cs="Aptos"/>
        </w:rPr>
      </w:pPr>
      <w:r w:rsidRPr="005659AD">
        <w:rPr>
          <w:rFonts w:ascii="Aptos" w:eastAsia="Aptos" w:hAnsi="Aptos" w:cs="Aptos"/>
          <w:color w:val="52514E"/>
          <w:sz w:val="18"/>
          <w:szCs w:val="18"/>
        </w:rPr>
        <w:t xml:space="preserve">Ferramentas: Python (pandas) para tratamento e análise; </w:t>
      </w:r>
      <w:proofErr w:type="spellStart"/>
      <w:r w:rsidRPr="005659AD">
        <w:rPr>
          <w:rFonts w:ascii="Aptos" w:eastAsia="Aptos" w:hAnsi="Aptos" w:cs="Aptos"/>
          <w:color w:val="52514E"/>
          <w:sz w:val="18"/>
          <w:szCs w:val="18"/>
        </w:rPr>
        <w:t>matplotlib</w:t>
      </w:r>
      <w:proofErr w:type="spellEnd"/>
      <w:r w:rsidRPr="005659AD">
        <w:rPr>
          <w:rFonts w:ascii="Aptos" w:eastAsia="Aptos" w:hAnsi="Aptos" w:cs="Aptos"/>
          <w:color w:val="52514E"/>
          <w:sz w:val="18"/>
          <w:szCs w:val="18"/>
        </w:rPr>
        <w:t xml:space="preserve"> para gráficos. Todos os números deste documento são reprodutíveis a partir da base recebida.</w:t>
      </w:r>
    </w:p>
    <w:p w14:paraId="3ADE080D" w14:textId="77777777" w:rsidR="00B8752D" w:rsidRDefault="00B8752D">
      <w:pPr>
        <w:rPr>
          <w:rFonts w:ascii="Aptos" w:eastAsia="Aptos" w:hAnsi="Aptos" w:cs="Aptos"/>
        </w:rPr>
      </w:pPr>
    </w:p>
    <w:sectPr w:rsidR="00B8752D">
      <w:pgSz w:w="11906" w:h="16838"/>
      <w:pgMar w:top="1037" w:right="1123" w:bottom="1037" w:left="112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497268" w14:textId="77777777" w:rsidR="002940AD" w:rsidRPr="005659AD" w:rsidRDefault="002940AD">
      <w:r w:rsidRPr="005659AD">
        <w:separator/>
      </w:r>
    </w:p>
  </w:endnote>
  <w:endnote w:type="continuationSeparator" w:id="0">
    <w:p w14:paraId="4DD350F0" w14:textId="77777777" w:rsidR="002940AD" w:rsidRPr="005659AD" w:rsidRDefault="002940AD">
      <w:r w:rsidRPr="005659A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258B5E-D0EB-4B05-8DE3-E78A3894BD21}"/>
    <w:embedBold r:id="rId2" w:fontKey="{46E4F19C-B6A8-4FE1-8A0F-8C7F251814AD}"/>
    <w:embedItalic r:id="rId3" w:fontKey="{F346D55F-69CF-4C71-9E17-C12AF92E7B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C864472-311C-447C-8527-CB25034369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2EAFD95-2A36-4DD6-BBAE-7DF50CBBF6D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E65DCC4E-78C0-44FA-98F6-1FDB2AA2C717}"/>
    <w:embedBold r:id="rId7" w:fontKey="{4081A388-FA02-4BE9-9689-5DFD365AE612}"/>
    <w:embedItalic r:id="rId8" w:fontKey="{78EF8FB2-AF9E-4AF8-AF5E-DDB42D3C0FBC}"/>
    <w:embedBoldItalic r:id="rId9" w:fontKey="{C53ED774-CDEE-45F2-B185-E21FC549C1BD}"/>
  </w:font>
  <w:font w:name="Play">
    <w:charset w:val="00"/>
    <w:family w:val="auto"/>
    <w:pitch w:val="default"/>
    <w:embedBold r:id="rId10" w:fontKey="{3435DF67-E074-430A-906F-AF05C75AA9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91AAEDC" w14:textId="77777777" w:rsidR="00B8752D" w:rsidRPr="005659AD" w:rsidRDefault="00000000">
    <w:pPr>
      <w:jc w:val="center"/>
    </w:pPr>
    <w:r w:rsidRPr="005659AD">
      <w:rPr>
        <w:color w:val="52514E"/>
        <w:sz w:val="18"/>
        <w:szCs w:val="18"/>
      </w:rPr>
      <w:fldChar w:fldCharType="begin"/>
    </w:r>
    <w:r w:rsidRPr="005659AD">
      <w:rPr>
        <w:color w:val="52514E"/>
        <w:sz w:val="18"/>
        <w:szCs w:val="18"/>
      </w:rPr>
      <w:instrText>PAGE</w:instrText>
    </w:r>
    <w:r w:rsidRPr="005659AD">
      <w:rPr>
        <w:color w:val="52514E"/>
        <w:sz w:val="18"/>
        <w:szCs w:val="18"/>
      </w:rPr>
      <w:fldChar w:fldCharType="separate"/>
    </w:r>
    <w:r w:rsidR="007E5577" w:rsidRPr="005659AD">
      <w:rPr>
        <w:color w:val="52514E"/>
        <w:sz w:val="18"/>
        <w:szCs w:val="18"/>
      </w:rPr>
      <w:t>2</w:t>
    </w:r>
    <w:r w:rsidRPr="005659AD">
      <w:rPr>
        <w:color w:val="52514E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18ABD9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4F2E7D" w14:textId="77777777" w:rsidR="002940AD" w:rsidRPr="005659AD" w:rsidRDefault="002940AD">
      <w:r w:rsidRPr="005659AD">
        <w:separator/>
      </w:r>
    </w:p>
  </w:footnote>
  <w:footnote w:type="continuationSeparator" w:id="0">
    <w:p w14:paraId="0F465D82" w14:textId="77777777" w:rsidR="002940AD" w:rsidRPr="005659AD" w:rsidRDefault="002940AD">
      <w:r w:rsidRPr="005659A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CA8C6C" w14:textId="77777777" w:rsidR="00B8752D" w:rsidRPr="005659AD" w:rsidRDefault="00000000">
    <w:pPr>
      <w:jc w:val="right"/>
    </w:pPr>
    <w:r w:rsidRPr="005659AD">
      <w:rPr>
        <w:color w:val="52514E"/>
        <w:sz w:val="16"/>
        <w:szCs w:val="16"/>
      </w:rPr>
      <w:t>Olist · Diagnóstico de dados e oportunidades de 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34CA64" w14:textId="77777777" w:rsidR="00B8752D" w:rsidRPr="005659AD" w:rsidRDefault="00B8752D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590C33"/>
    <w:multiLevelType w:val="multilevel"/>
    <w:tmpl w:val="63C60A6A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0CF42C7C"/>
    <w:multiLevelType w:val="multilevel"/>
    <w:tmpl w:val="AE3E08E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66155"/>
    <w:multiLevelType w:val="multilevel"/>
    <w:tmpl w:val="85AEF220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3B585FD2"/>
    <w:multiLevelType w:val="hybridMultilevel"/>
    <w:tmpl w:val="B6D817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50A02"/>
    <w:multiLevelType w:val="hybridMultilevel"/>
    <w:tmpl w:val="0B70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93720A"/>
    <w:multiLevelType w:val="multilevel"/>
    <w:tmpl w:val="6938FC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64438B"/>
    <w:multiLevelType w:val="multilevel"/>
    <w:tmpl w:val="EC5405F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9751CF"/>
    <w:multiLevelType w:val="multilevel"/>
    <w:tmpl w:val="97FE65DE"/>
    <w:lvl w:ilvl="0">
      <w:start w:val="1"/>
      <w:numFmt w:val="decimal"/>
      <w:lvlText w:val="%1."/>
      <w:lvlJc w:val="left"/>
      <w:pPr>
        <w:ind w:left="500" w:hanging="32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5C950741"/>
    <w:multiLevelType w:val="hybridMultilevel"/>
    <w:tmpl w:val="DAA2F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0673C9"/>
    <w:multiLevelType w:val="hybridMultilevel"/>
    <w:tmpl w:val="FF120A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4B0894"/>
    <w:multiLevelType w:val="multilevel"/>
    <w:tmpl w:val="30A449D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7ABD7A7B"/>
    <w:multiLevelType w:val="multilevel"/>
    <w:tmpl w:val="39247DF2"/>
    <w:lvl w:ilvl="0">
      <w:start w:val="1"/>
      <w:numFmt w:val="bullet"/>
      <w:lvlText w:val="•"/>
      <w:lvlJc w:val="left"/>
      <w:pPr>
        <w:ind w:left="500" w:hanging="2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3959219">
    <w:abstractNumId w:val="2"/>
  </w:num>
  <w:num w:numId="2" w16cid:durableId="13460016">
    <w:abstractNumId w:val="11"/>
  </w:num>
  <w:num w:numId="3" w16cid:durableId="940993429">
    <w:abstractNumId w:val="7"/>
  </w:num>
  <w:num w:numId="4" w16cid:durableId="1652715950">
    <w:abstractNumId w:val="0"/>
  </w:num>
  <w:num w:numId="5" w16cid:durableId="1065026128">
    <w:abstractNumId w:val="1"/>
  </w:num>
  <w:num w:numId="6" w16cid:durableId="1173298026">
    <w:abstractNumId w:val="5"/>
  </w:num>
  <w:num w:numId="7" w16cid:durableId="1070271692">
    <w:abstractNumId w:val="6"/>
  </w:num>
  <w:num w:numId="8" w16cid:durableId="346444043">
    <w:abstractNumId w:val="10"/>
  </w:num>
  <w:num w:numId="9" w16cid:durableId="1540430200">
    <w:abstractNumId w:val="4"/>
  </w:num>
  <w:num w:numId="10" w16cid:durableId="1589339314">
    <w:abstractNumId w:val="8"/>
  </w:num>
  <w:num w:numId="11" w16cid:durableId="1938828422">
    <w:abstractNumId w:val="3"/>
  </w:num>
  <w:num w:numId="12" w16cid:durableId="15462608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52D"/>
    <w:rsid w:val="00010F4B"/>
    <w:rsid w:val="00124E17"/>
    <w:rsid w:val="00192862"/>
    <w:rsid w:val="001F1D3D"/>
    <w:rsid w:val="00245F13"/>
    <w:rsid w:val="002940AD"/>
    <w:rsid w:val="003324A2"/>
    <w:rsid w:val="005659AD"/>
    <w:rsid w:val="007E5577"/>
    <w:rsid w:val="00A93101"/>
    <w:rsid w:val="00B8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914DE"/>
  <w15:docId w15:val="{0B7D68B3-FEAC-4690-9C88-988258DBD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color w:val="1F1F1F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240"/>
      <w:outlineLvl w:val="0"/>
    </w:pPr>
    <w:rPr>
      <w:b/>
      <w:bCs/>
      <w:color w:val="1C5CAB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1C5CAB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table" w:customStyle="1" w:styleId="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1"/>
    <w:tblPr>
      <w:tblStyleRowBandSize w:val="1"/>
      <w:tblStyleColBandSize w:val="1"/>
    </w:tblPr>
  </w:style>
  <w:style w:type="table" w:customStyle="1" w:styleId="afb">
    <w:basedOn w:val="TableNormal1"/>
    <w:tblPr>
      <w:tblStyleRowBandSize w:val="1"/>
      <w:tblStyleColBandSize w:val="1"/>
    </w:tblPr>
  </w:style>
  <w:style w:type="table" w:customStyle="1" w:styleId="afc">
    <w:basedOn w:val="TableNormal1"/>
    <w:tblPr>
      <w:tblStyleRowBandSize w:val="1"/>
      <w:tblStyleColBandSize w:val="1"/>
    </w:tblPr>
  </w:style>
  <w:style w:type="table" w:customStyle="1" w:styleId="afd">
    <w:basedOn w:val="TableNormal1"/>
    <w:tblPr>
      <w:tblStyleRowBandSize w:val="1"/>
      <w:tblStyleColBandSize w:val="1"/>
    </w:tblPr>
  </w:style>
  <w:style w:type="table" w:customStyle="1" w:styleId="afe">
    <w:basedOn w:val="TableNormal1"/>
    <w:tblPr>
      <w:tblStyleRowBandSize w:val="1"/>
      <w:tblStyleColBandSize w:val="1"/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elacomgrade">
    <w:name w:val="Table Grid"/>
    <w:basedOn w:val="Tabelanormal"/>
    <w:uiPriority w:val="59"/>
    <w:rsid w:val="003324A2"/>
    <w:rPr>
      <w:rFonts w:asciiTheme="minorHAnsi" w:eastAsiaTheme="minorEastAsia" w:hAnsiTheme="minorHAnsi" w:cstheme="minorBidi"/>
      <w:color w:val="auto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image" Target="media/image1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piAIaZMYprL+b9y80PVw4FTumQ==">CgMxLjA4AHIhMUJuRXBQSjkwZTVMNEtxQk55WkRaWXFVbUowem8xVlVp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28</Pages>
  <Words>6749</Words>
  <Characters>36450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Consultoria Estratégica em IA Agêntica</dc:creator>
  <cp:lastModifiedBy>Nathalia Ferreira</cp:lastModifiedBy>
  <cp:revision>6</cp:revision>
  <dcterms:created xsi:type="dcterms:W3CDTF">2026-10-06T00:06:00Z</dcterms:created>
  <dcterms:modified xsi:type="dcterms:W3CDTF">2026-10-22T23:43:00Z</dcterms:modified>
</cp:coreProperties>
</file>