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FC29C" w14:textId="1226E527" w:rsidR="00962509" w:rsidRDefault="00D90A95" w:rsidP="00D90A95">
      <w:pPr>
        <w:pStyle w:val="Titolo1"/>
      </w:pPr>
      <w:r>
        <w:t>Integrazioni sito internet CSI Piemonte</w:t>
      </w:r>
    </w:p>
    <w:p w14:paraId="7931C33C" w14:textId="2D616D30" w:rsidR="00D90A95" w:rsidRDefault="00D90A95">
      <w:r>
        <w:t xml:space="preserve">Alla pagina </w:t>
      </w:r>
      <w:hyperlink r:id="rId5" w:history="1">
        <w:r w:rsidRPr="000A0ACB">
          <w:rPr>
            <w:rStyle w:val="Collegamentoipertestuale"/>
          </w:rPr>
          <w:t>https://www.csipiemonte.it/it/cosa-facciamo/eccellenze/open-source</w:t>
        </w:r>
      </w:hyperlink>
      <w:r>
        <w:t>:</w:t>
      </w:r>
    </w:p>
    <w:p w14:paraId="6300FD84" w14:textId="102E7EC2" w:rsidR="00D90A95" w:rsidRDefault="00411790" w:rsidP="00D90A95">
      <w:pPr>
        <w:pStyle w:val="Paragrafoelenco"/>
        <w:numPr>
          <w:ilvl w:val="0"/>
          <w:numId w:val="1"/>
        </w:numPr>
      </w:pPr>
      <w:r>
        <w:t>Proposta modifica da:</w:t>
      </w:r>
    </w:p>
    <w:p w14:paraId="62C18F19" w14:textId="1265E2D8" w:rsidR="00411790" w:rsidRDefault="00411790" w:rsidP="00411790">
      <w:r>
        <w:rPr>
          <w:noProof/>
        </w:rPr>
        <w:drawing>
          <wp:inline distT="0" distB="0" distL="0" distR="0" wp14:anchorId="69BC27BF" wp14:editId="5CB65079">
            <wp:extent cx="6120130" cy="518033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C0F2" w14:textId="77777777" w:rsidR="00411790" w:rsidRDefault="00411790" w:rsidP="00411790">
      <w:pPr>
        <w:pStyle w:val="Paragrafoelenco"/>
      </w:pPr>
      <w:r>
        <w:t>A:</w:t>
      </w:r>
    </w:p>
    <w:p w14:paraId="2F72A40C" w14:textId="7AD88735" w:rsidR="00411790" w:rsidRDefault="00411790" w:rsidP="00411790">
      <w:pPr>
        <w:pStyle w:val="NormaleWeb"/>
        <w:shd w:val="clear" w:color="auto" w:fill="FFFFFF"/>
        <w:spacing w:before="0" w:beforeAutospacing="0"/>
        <w:ind w:left="720"/>
        <w:rPr>
          <w:rFonts w:ascii="Arial" w:hAnsi="Arial" w:cs="Arial"/>
          <w:color w:val="2B2F32"/>
        </w:rPr>
      </w:pPr>
      <w:r>
        <w:rPr>
          <w:rFonts w:ascii="Arial" w:hAnsi="Arial" w:cs="Arial"/>
          <w:color w:val="2B2F32"/>
        </w:rPr>
        <w:t>Promuoviamo la </w:t>
      </w:r>
      <w:r>
        <w:rPr>
          <w:rStyle w:val="Enfasigrassetto"/>
          <w:rFonts w:ascii="Arial" w:eastAsiaTheme="majorEastAsia" w:hAnsi="Arial" w:cs="Arial"/>
          <w:color w:val="2B2F32"/>
        </w:rPr>
        <w:t>cultura dell’open source</w:t>
      </w:r>
      <w:r>
        <w:rPr>
          <w:rFonts w:ascii="Arial" w:hAnsi="Arial" w:cs="Arial"/>
          <w:color w:val="2B2F32"/>
        </w:rPr>
        <w:t> </w:t>
      </w:r>
      <w:r>
        <w:rPr>
          <w:rFonts w:ascii="Arial" w:hAnsi="Arial" w:cs="Arial"/>
          <w:color w:val="2B2F32"/>
        </w:rPr>
        <w:t>in</w:t>
      </w:r>
      <w:r>
        <w:rPr>
          <w:rFonts w:ascii="Arial" w:hAnsi="Arial" w:cs="Arial"/>
          <w:color w:val="2B2F32"/>
        </w:rPr>
        <w:t xml:space="preserve"> collabora</w:t>
      </w:r>
      <w:r>
        <w:rPr>
          <w:rFonts w:ascii="Arial" w:hAnsi="Arial" w:cs="Arial"/>
          <w:color w:val="2B2F32"/>
        </w:rPr>
        <w:t>zione</w:t>
      </w:r>
      <w:r>
        <w:rPr>
          <w:rFonts w:ascii="Arial" w:hAnsi="Arial" w:cs="Arial"/>
          <w:color w:val="2B2F32"/>
        </w:rPr>
        <w:t xml:space="preserve"> con </w:t>
      </w:r>
      <w:r>
        <w:rPr>
          <w:rStyle w:val="Enfasigrassetto"/>
          <w:rFonts w:ascii="Arial" w:eastAsiaTheme="majorEastAsia" w:hAnsi="Arial" w:cs="Arial"/>
          <w:color w:val="2B2F32"/>
        </w:rPr>
        <w:t>AgID</w:t>
      </w:r>
      <w:r>
        <w:rPr>
          <w:rFonts w:ascii="Arial" w:hAnsi="Arial" w:cs="Arial"/>
          <w:color w:val="2B2F32"/>
        </w:rPr>
        <w:t> e </w:t>
      </w:r>
      <w:r>
        <w:rPr>
          <w:rStyle w:val="Enfasigrassetto"/>
          <w:rFonts w:ascii="Arial" w:eastAsiaTheme="majorEastAsia" w:hAnsi="Arial" w:cs="Arial"/>
          <w:color w:val="2B2F32"/>
        </w:rPr>
        <w:t>Dipartimento</w:t>
      </w:r>
      <w:r>
        <w:rPr>
          <w:rStyle w:val="Enfasigrassetto"/>
          <w:rFonts w:ascii="Arial" w:eastAsiaTheme="majorEastAsia" w:hAnsi="Arial" w:cs="Arial"/>
          <w:color w:val="2B2F32"/>
        </w:rPr>
        <w:t xml:space="preserve"> </w:t>
      </w:r>
      <w:r w:rsidR="00E741C6">
        <w:rPr>
          <w:rStyle w:val="Enfasigrassetto"/>
          <w:rFonts w:ascii="Arial" w:eastAsiaTheme="majorEastAsia" w:hAnsi="Arial" w:cs="Arial"/>
          <w:color w:val="2B2F32"/>
        </w:rPr>
        <w:t xml:space="preserve">per la Trasformazione </w:t>
      </w:r>
      <w:r>
        <w:rPr>
          <w:rStyle w:val="Enfasigrassetto"/>
          <w:rFonts w:ascii="Arial" w:eastAsiaTheme="majorEastAsia" w:hAnsi="Arial" w:cs="Arial"/>
          <w:color w:val="2B2F32"/>
        </w:rPr>
        <w:t>Digitale</w:t>
      </w:r>
      <w:r>
        <w:rPr>
          <w:rFonts w:ascii="Arial" w:hAnsi="Arial" w:cs="Arial"/>
          <w:color w:val="2B2F32"/>
        </w:rPr>
        <w:t xml:space="preserve"> per diffondere linee guida e best </w:t>
      </w:r>
      <w:proofErr w:type="spellStart"/>
      <w:r>
        <w:rPr>
          <w:rFonts w:ascii="Arial" w:hAnsi="Arial" w:cs="Arial"/>
          <w:color w:val="2B2F32"/>
        </w:rPr>
        <w:t>practice</w:t>
      </w:r>
      <w:proofErr w:type="spellEnd"/>
      <w:r>
        <w:rPr>
          <w:rFonts w:ascii="Arial" w:hAnsi="Arial" w:cs="Arial"/>
          <w:color w:val="2B2F32"/>
        </w:rPr>
        <w:t xml:space="preserve"> tra le amministrazioni</w:t>
      </w:r>
    </w:p>
    <w:p w14:paraId="5C0C3D58" w14:textId="4A607167" w:rsidR="00411790" w:rsidRDefault="00411790" w:rsidP="00411790">
      <w:pPr>
        <w:pStyle w:val="NormaleWeb"/>
        <w:shd w:val="clear" w:color="auto" w:fill="FFFFFF"/>
        <w:spacing w:before="0" w:beforeAutospacing="0"/>
        <w:ind w:left="720"/>
        <w:rPr>
          <w:rFonts w:ascii="Arial" w:hAnsi="Arial" w:cs="Arial"/>
          <w:color w:val="2B2F32"/>
        </w:rPr>
      </w:pPr>
      <w:r>
        <w:rPr>
          <w:rFonts w:ascii="Arial" w:hAnsi="Arial" w:cs="Arial"/>
          <w:color w:val="2B2F32"/>
        </w:rPr>
        <w:t>Sviluppiamo nuove opportunità di </w:t>
      </w:r>
      <w:r>
        <w:rPr>
          <w:rStyle w:val="Enfasigrassetto"/>
          <w:rFonts w:ascii="Arial" w:eastAsiaTheme="majorEastAsia" w:hAnsi="Arial" w:cs="Arial"/>
          <w:color w:val="2B2F32"/>
        </w:rPr>
        <w:t>business</w:t>
      </w:r>
      <w:r>
        <w:rPr>
          <w:rFonts w:ascii="Arial" w:hAnsi="Arial" w:cs="Arial"/>
          <w:color w:val="2B2F32"/>
        </w:rPr>
        <w:t> attraverso il riuso e la pubblicazione del software in open source</w:t>
      </w:r>
    </w:p>
    <w:p w14:paraId="70EB5102" w14:textId="458A6BB4" w:rsidR="00411790" w:rsidRDefault="00411790" w:rsidP="00411790">
      <w:pPr>
        <w:pStyle w:val="NormaleWeb"/>
        <w:shd w:val="clear" w:color="auto" w:fill="FFFFFF"/>
        <w:spacing w:before="0" w:beforeAutospacing="0"/>
        <w:ind w:left="720"/>
        <w:rPr>
          <w:rFonts w:ascii="Arial" w:hAnsi="Arial" w:cs="Arial"/>
          <w:color w:val="2B2F32"/>
        </w:rPr>
      </w:pPr>
      <w:r>
        <w:rPr>
          <w:rFonts w:ascii="Arial" w:hAnsi="Arial" w:cs="Arial"/>
          <w:color w:val="2B2F32"/>
        </w:rPr>
        <w:t xml:space="preserve">Favoriamo la diffusione delle esperienze attraverso la connessione con gli </w:t>
      </w:r>
      <w:r w:rsidRPr="00E741C6">
        <w:rPr>
          <w:rFonts w:ascii="Arial" w:hAnsi="Arial" w:cs="Arial"/>
          <w:b/>
          <w:bCs/>
          <w:color w:val="2B2F32"/>
        </w:rPr>
        <w:t>OSPO</w:t>
      </w:r>
      <w:r w:rsidR="00E741C6">
        <w:rPr>
          <w:rFonts w:ascii="Arial" w:hAnsi="Arial" w:cs="Arial"/>
          <w:color w:val="2B2F32"/>
        </w:rPr>
        <w:t xml:space="preserve"> di amministrazioni pubbliche e privati</w:t>
      </w:r>
    </w:p>
    <w:p w14:paraId="5C9A42C4" w14:textId="5FC7E8E6" w:rsidR="00411790" w:rsidRDefault="00411790" w:rsidP="00411790">
      <w:pPr>
        <w:pStyle w:val="NormaleWeb"/>
        <w:shd w:val="clear" w:color="auto" w:fill="FFFFFF"/>
        <w:spacing w:before="0" w:beforeAutospacing="0"/>
        <w:ind w:left="720"/>
        <w:rPr>
          <w:rFonts w:ascii="Arial" w:hAnsi="Arial" w:cs="Arial"/>
          <w:color w:val="2B2F32"/>
        </w:rPr>
      </w:pPr>
      <w:r>
        <w:rPr>
          <w:rFonts w:ascii="Arial" w:hAnsi="Arial" w:cs="Arial"/>
          <w:color w:val="2B2F32"/>
        </w:rPr>
        <w:t>Collaboriamo con le </w:t>
      </w:r>
      <w:r>
        <w:rPr>
          <w:rStyle w:val="Enfasigrassetto"/>
          <w:rFonts w:ascii="Arial" w:eastAsiaTheme="majorEastAsia" w:hAnsi="Arial" w:cs="Arial"/>
          <w:color w:val="2B2F32"/>
        </w:rPr>
        <w:t>comunità</w:t>
      </w:r>
      <w:r>
        <w:rPr>
          <w:rFonts w:ascii="Arial" w:hAnsi="Arial" w:cs="Arial"/>
          <w:color w:val="2B2F32"/>
        </w:rPr>
        <w:t> del software libero</w:t>
      </w:r>
    </w:p>
    <w:p w14:paraId="133EA815" w14:textId="65C2F003" w:rsidR="00E741C6" w:rsidRDefault="00E741C6" w:rsidP="00411790">
      <w:pPr>
        <w:pStyle w:val="NormaleWeb"/>
        <w:shd w:val="clear" w:color="auto" w:fill="FFFFFF"/>
        <w:spacing w:before="0" w:beforeAutospacing="0"/>
        <w:ind w:left="720"/>
        <w:rPr>
          <w:rFonts w:ascii="Arial" w:hAnsi="Arial" w:cs="Arial"/>
          <w:color w:val="2B2F32"/>
        </w:rPr>
      </w:pPr>
    </w:p>
    <w:p w14:paraId="027EA0C0" w14:textId="04C83083" w:rsidR="00E741C6" w:rsidRDefault="00E741C6" w:rsidP="00E741C6">
      <w:pPr>
        <w:pStyle w:val="Normale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B2F32"/>
        </w:rPr>
      </w:pPr>
      <w:r>
        <w:rPr>
          <w:rFonts w:ascii="Arial" w:hAnsi="Arial" w:cs="Arial"/>
          <w:color w:val="2B2F32"/>
        </w:rPr>
        <w:lastRenderedPageBreak/>
        <w:t>Da:</w:t>
      </w:r>
    </w:p>
    <w:p w14:paraId="0EF9CDC3" w14:textId="390F8E9E" w:rsidR="00E741C6" w:rsidRDefault="00E741C6" w:rsidP="00E741C6">
      <w:pPr>
        <w:pStyle w:val="NormaleWeb"/>
        <w:shd w:val="clear" w:color="auto" w:fill="FFFFFF"/>
        <w:spacing w:before="0" w:beforeAutospacing="0"/>
        <w:ind w:left="720"/>
        <w:rPr>
          <w:rFonts w:ascii="Arial" w:hAnsi="Arial" w:cs="Arial"/>
          <w:color w:val="2B2F32"/>
        </w:rPr>
      </w:pPr>
      <w:r>
        <w:rPr>
          <w:noProof/>
        </w:rPr>
        <w:drawing>
          <wp:inline distT="0" distB="0" distL="0" distR="0" wp14:anchorId="1ECA247F" wp14:editId="4E55FC3A">
            <wp:extent cx="6120130" cy="559054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050A" w14:textId="0EE10151" w:rsidR="00E741C6" w:rsidRDefault="00E741C6" w:rsidP="00E741C6">
      <w:pPr>
        <w:pStyle w:val="NormaleWeb"/>
        <w:shd w:val="clear" w:color="auto" w:fill="FFFFFF"/>
        <w:spacing w:before="0" w:beforeAutospacing="0"/>
        <w:ind w:left="720"/>
        <w:rPr>
          <w:rFonts w:ascii="Arial" w:hAnsi="Arial" w:cs="Arial"/>
          <w:color w:val="2B2F32"/>
        </w:rPr>
      </w:pPr>
      <w:r>
        <w:rPr>
          <w:rFonts w:ascii="Arial" w:hAnsi="Arial" w:cs="Arial"/>
          <w:color w:val="2B2F32"/>
        </w:rPr>
        <w:t>A:</w:t>
      </w:r>
    </w:p>
    <w:p w14:paraId="6D39C6FC" w14:textId="6DEE4E8F" w:rsidR="00E741C6" w:rsidRDefault="00E741C6" w:rsidP="00E741C6">
      <w:pPr>
        <w:pStyle w:val="NormaleWeb"/>
        <w:shd w:val="clear" w:color="auto" w:fill="FFFFFF"/>
        <w:spacing w:before="0" w:beforeAutospacing="0"/>
        <w:rPr>
          <w:rFonts w:ascii="Arial" w:hAnsi="Arial" w:cs="Arial"/>
          <w:color w:val="2B2F32"/>
        </w:rPr>
      </w:pPr>
      <w:r>
        <w:rPr>
          <w:rFonts w:ascii="Arial" w:hAnsi="Arial" w:cs="Arial"/>
          <w:color w:val="2B2F32"/>
        </w:rPr>
        <w:t xml:space="preserve">L’OSPO </w:t>
      </w:r>
      <w:r w:rsidR="000C3E46">
        <w:rPr>
          <w:rFonts w:ascii="Arial" w:hAnsi="Arial" w:cs="Arial"/>
          <w:color w:val="2B2F32"/>
        </w:rPr>
        <w:t xml:space="preserve">aderisce </w:t>
      </w:r>
      <w:r>
        <w:rPr>
          <w:rFonts w:ascii="Arial" w:hAnsi="Arial" w:cs="Arial"/>
          <w:color w:val="2B2F32"/>
        </w:rPr>
        <w:t xml:space="preserve">alle specifiche </w:t>
      </w:r>
      <w:r w:rsidRPr="00E741C6">
        <w:rPr>
          <w:rFonts w:ascii="Arial" w:hAnsi="Arial" w:cs="Arial"/>
          <w:b/>
          <w:bCs/>
          <w:color w:val="2B2F32"/>
        </w:rPr>
        <w:t>ISO/IEC 5230:2020</w:t>
      </w:r>
      <w:r>
        <w:rPr>
          <w:rFonts w:ascii="Arial" w:hAnsi="Arial" w:cs="Arial"/>
          <w:color w:val="2B2F32"/>
        </w:rPr>
        <w:t xml:space="preserve"> </w:t>
      </w:r>
      <w:r w:rsidR="000C3E46">
        <w:rPr>
          <w:rFonts w:ascii="Arial" w:hAnsi="Arial" w:cs="Arial"/>
          <w:color w:val="2B2F32"/>
        </w:rPr>
        <w:t xml:space="preserve">e </w:t>
      </w:r>
      <w:r w:rsidR="000C3E46">
        <w:rPr>
          <w:rFonts w:ascii="Arial" w:hAnsi="Arial" w:cs="Arial"/>
          <w:color w:val="2B2F32"/>
        </w:rPr>
        <w:t xml:space="preserve">segue le best </w:t>
      </w:r>
      <w:proofErr w:type="spellStart"/>
      <w:r w:rsidR="000C3E46">
        <w:rPr>
          <w:rFonts w:ascii="Arial" w:hAnsi="Arial" w:cs="Arial"/>
          <w:color w:val="2B2F32"/>
        </w:rPr>
        <w:t>practices</w:t>
      </w:r>
      <w:proofErr w:type="spellEnd"/>
      <w:r w:rsidR="000C3E46">
        <w:rPr>
          <w:rFonts w:ascii="Arial" w:hAnsi="Arial" w:cs="Arial"/>
          <w:color w:val="2B2F32"/>
        </w:rPr>
        <w:t xml:space="preserve"> </w:t>
      </w:r>
      <w:proofErr w:type="spellStart"/>
      <w:r w:rsidR="000C3E46">
        <w:rPr>
          <w:rFonts w:ascii="Arial" w:hAnsi="Arial" w:cs="Arial"/>
          <w:color w:val="2B2F32"/>
        </w:rPr>
        <w:t>OpenChain</w:t>
      </w:r>
      <w:proofErr w:type="spellEnd"/>
      <w:r w:rsidR="000C3E46">
        <w:rPr>
          <w:rFonts w:ascii="Arial" w:hAnsi="Arial" w:cs="Arial"/>
          <w:color w:val="2B2F32"/>
        </w:rPr>
        <w:t>.</w:t>
      </w:r>
    </w:p>
    <w:p w14:paraId="4829DBE0" w14:textId="77777777" w:rsidR="000C3E46" w:rsidRDefault="000C3E46" w:rsidP="000C3E46">
      <w:pPr>
        <w:pStyle w:val="NormaleWeb"/>
        <w:shd w:val="clear" w:color="auto" w:fill="FFFFFF"/>
        <w:spacing w:before="0" w:beforeAutospacing="0"/>
        <w:rPr>
          <w:rFonts w:ascii="Arial" w:hAnsi="Arial" w:cs="Arial"/>
          <w:color w:val="2B2F32"/>
        </w:rPr>
      </w:pPr>
      <w:proofErr w:type="spellStart"/>
      <w:r>
        <w:rPr>
          <w:rFonts w:ascii="Arial" w:hAnsi="Arial" w:cs="Arial"/>
          <w:color w:val="2B2F32"/>
        </w:rPr>
        <w:t>OpenChain</w:t>
      </w:r>
      <w:proofErr w:type="spellEnd"/>
      <w:r>
        <w:rPr>
          <w:rFonts w:ascii="Arial" w:hAnsi="Arial" w:cs="Arial"/>
          <w:color w:val="2B2F32"/>
        </w:rPr>
        <w:t xml:space="preserve"> è il progetto della </w:t>
      </w:r>
      <w:r>
        <w:rPr>
          <w:rStyle w:val="Enfasigrassetto"/>
          <w:rFonts w:ascii="Arial" w:eastAsiaTheme="majorEastAsia" w:hAnsi="Arial" w:cs="Arial"/>
          <w:color w:val="2B2F32"/>
        </w:rPr>
        <w:t>Linux Foundation</w:t>
      </w:r>
      <w:r>
        <w:rPr>
          <w:rFonts w:ascii="Arial" w:hAnsi="Arial" w:cs="Arial"/>
          <w:color w:val="2B2F32"/>
        </w:rPr>
        <w:t> che definisce le specifiche da seguire per rispettare i criteri di conformità nella gestione dei software rilasciati con licenza open source</w:t>
      </w:r>
    </w:p>
    <w:p w14:paraId="094D246C" w14:textId="72F64CD4" w:rsidR="000C3E46" w:rsidRDefault="000C3E46" w:rsidP="000C3E46">
      <w:pPr>
        <w:pStyle w:val="NormaleWeb"/>
        <w:shd w:val="clear" w:color="auto" w:fill="FFFFFF"/>
        <w:spacing w:before="0" w:beforeAutospacing="0"/>
        <w:rPr>
          <w:rFonts w:ascii="Arial" w:hAnsi="Arial" w:cs="Arial"/>
          <w:color w:val="2B2F32"/>
        </w:rPr>
      </w:pPr>
      <w:r>
        <w:rPr>
          <w:rFonts w:ascii="Arial" w:hAnsi="Arial" w:cs="Arial"/>
          <w:color w:val="2B2F32"/>
        </w:rPr>
        <w:t>Nel 2020 ci s</w:t>
      </w:r>
      <w:r>
        <w:rPr>
          <w:rFonts w:ascii="Arial" w:hAnsi="Arial" w:cs="Arial"/>
          <w:color w:val="2B2F32"/>
        </w:rPr>
        <w:t xml:space="preserve">iamo </w:t>
      </w:r>
      <w:r>
        <w:rPr>
          <w:rFonts w:ascii="Arial" w:hAnsi="Arial" w:cs="Arial"/>
          <w:color w:val="2B2F32"/>
        </w:rPr>
        <w:t>c</w:t>
      </w:r>
      <w:r>
        <w:rPr>
          <w:rFonts w:ascii="Arial" w:hAnsi="Arial" w:cs="Arial"/>
          <w:color w:val="2B2F32"/>
        </w:rPr>
        <w:t>ertificat</w:t>
      </w:r>
      <w:r>
        <w:rPr>
          <w:rFonts w:ascii="Arial" w:hAnsi="Arial" w:cs="Arial"/>
          <w:color w:val="2B2F32"/>
        </w:rPr>
        <w:t>i</w:t>
      </w:r>
      <w:r>
        <w:rPr>
          <w:rFonts w:ascii="Arial" w:hAnsi="Arial" w:cs="Arial"/>
          <w:color w:val="2B2F32"/>
        </w:rPr>
        <w:t> </w:t>
      </w:r>
      <w:proofErr w:type="spellStart"/>
      <w:r>
        <w:rPr>
          <w:rStyle w:val="Enfasigrassetto"/>
          <w:rFonts w:ascii="Arial" w:eastAsiaTheme="majorEastAsia" w:hAnsi="Arial" w:cs="Arial"/>
          <w:color w:val="2B2F32"/>
        </w:rPr>
        <w:t>OpenChain</w:t>
      </w:r>
      <w:proofErr w:type="spellEnd"/>
      <w:r>
        <w:rPr>
          <w:rStyle w:val="Enfasigrassetto"/>
          <w:rFonts w:ascii="Arial" w:eastAsiaTheme="majorEastAsia" w:hAnsi="Arial" w:cs="Arial"/>
          <w:color w:val="2B2F32"/>
        </w:rPr>
        <w:t xml:space="preserve"> 2.0</w:t>
      </w:r>
      <w:r w:rsidRPr="000C3E46">
        <w:rPr>
          <w:rStyle w:val="Enfasigrassetto"/>
          <w:rFonts w:ascii="Arial" w:eastAsiaTheme="majorEastAsia" w:hAnsi="Arial" w:cs="Arial"/>
          <w:b w:val="0"/>
          <w:bCs w:val="0"/>
          <w:color w:val="2B2F32"/>
        </w:rPr>
        <w:t xml:space="preserve">, </w:t>
      </w:r>
      <w:r>
        <w:rPr>
          <w:rStyle w:val="Enfasigrassetto"/>
          <w:rFonts w:ascii="Arial" w:eastAsiaTheme="majorEastAsia" w:hAnsi="Arial" w:cs="Arial"/>
          <w:b w:val="0"/>
          <w:bCs w:val="0"/>
          <w:color w:val="2B2F32"/>
        </w:rPr>
        <w:t xml:space="preserve">come prima </w:t>
      </w:r>
      <w:r>
        <w:rPr>
          <w:rFonts w:ascii="Arial" w:hAnsi="Arial" w:cs="Arial"/>
          <w:color w:val="2B2F32"/>
        </w:rPr>
        <w:t>azienda italiana</w:t>
      </w:r>
      <w:r>
        <w:rPr>
          <w:rFonts w:ascii="Arial" w:hAnsi="Arial" w:cs="Arial"/>
          <w:color w:val="2B2F32"/>
        </w:rPr>
        <w:t xml:space="preserve"> a raggiungere questo risultato</w:t>
      </w:r>
    </w:p>
    <w:p w14:paraId="68FC383F" w14:textId="77777777" w:rsidR="00E741C6" w:rsidRDefault="00E741C6" w:rsidP="00E741C6">
      <w:pPr>
        <w:pStyle w:val="NormaleWeb"/>
        <w:shd w:val="clear" w:color="auto" w:fill="FFFFFF"/>
        <w:spacing w:before="0" w:beforeAutospacing="0"/>
        <w:ind w:left="720"/>
        <w:rPr>
          <w:rFonts w:ascii="Arial" w:hAnsi="Arial" w:cs="Arial"/>
          <w:color w:val="2B2F32"/>
        </w:rPr>
      </w:pPr>
    </w:p>
    <w:p w14:paraId="288BB219" w14:textId="0286E972" w:rsidR="00E741C6" w:rsidRDefault="000C3E46" w:rsidP="00E741C6">
      <w:pPr>
        <w:pStyle w:val="Normale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B2F32"/>
        </w:rPr>
      </w:pPr>
      <w:r>
        <w:rPr>
          <w:rFonts w:ascii="Arial" w:hAnsi="Arial" w:cs="Arial"/>
          <w:color w:val="2B2F32"/>
        </w:rPr>
        <w:t>WORDS:</w:t>
      </w:r>
    </w:p>
    <w:p w14:paraId="0CB67B4E" w14:textId="6B8B085B" w:rsidR="000C3E46" w:rsidRPr="001B388D" w:rsidRDefault="000C3E46" w:rsidP="000C3E46">
      <w:pPr>
        <w:pStyle w:val="NormaleWeb"/>
        <w:shd w:val="clear" w:color="auto" w:fill="FFFFFF"/>
        <w:spacing w:before="0" w:beforeAutospacing="0"/>
        <w:ind w:left="720"/>
        <w:rPr>
          <w:rFonts w:ascii="Arial" w:hAnsi="Arial" w:cs="Arial"/>
          <w:b/>
          <w:bCs/>
          <w:color w:val="2B2F32"/>
          <w:lang w:val="en-US"/>
        </w:rPr>
      </w:pPr>
      <w:r w:rsidRPr="001B388D">
        <w:rPr>
          <w:rFonts w:ascii="Arial" w:hAnsi="Arial" w:cs="Arial"/>
          <w:b/>
          <w:bCs/>
          <w:color w:val="2B2F32"/>
          <w:lang w:val="en-US"/>
        </w:rPr>
        <w:lastRenderedPageBreak/>
        <w:t>OSPO: Open Source Program Office</w:t>
      </w:r>
    </w:p>
    <w:p w14:paraId="4FCC85A4" w14:textId="23E650BC" w:rsidR="000C3E46" w:rsidRDefault="0077229D" w:rsidP="000C3E46">
      <w:pPr>
        <w:pStyle w:val="NormaleWeb"/>
        <w:shd w:val="clear" w:color="auto" w:fill="FFFFFF"/>
        <w:spacing w:before="0" w:beforeAutospacing="0"/>
        <w:ind w:left="720"/>
        <w:rPr>
          <w:rFonts w:ascii="Arial" w:hAnsi="Arial" w:cs="Arial"/>
          <w:color w:val="2B2F32"/>
        </w:rPr>
      </w:pPr>
      <w:r>
        <w:rPr>
          <w:rFonts w:ascii="Arial" w:hAnsi="Arial" w:cs="Arial"/>
          <w:color w:val="2B2F32"/>
        </w:rPr>
        <w:t>L’OPSO è una s</w:t>
      </w:r>
      <w:r w:rsidR="000C3E46" w:rsidRPr="000C3E46">
        <w:rPr>
          <w:rFonts w:ascii="Arial" w:hAnsi="Arial" w:cs="Arial"/>
          <w:color w:val="2B2F32"/>
        </w:rPr>
        <w:t>truttura organizzativa</w:t>
      </w:r>
      <w:r>
        <w:rPr>
          <w:rFonts w:ascii="Arial" w:hAnsi="Arial" w:cs="Arial"/>
          <w:color w:val="2B2F32"/>
        </w:rPr>
        <w:t>, gerarchica o trasversale,</w:t>
      </w:r>
      <w:r w:rsidR="000C3E46" w:rsidRPr="000C3E46">
        <w:rPr>
          <w:rFonts w:ascii="Arial" w:hAnsi="Arial" w:cs="Arial"/>
          <w:color w:val="2B2F32"/>
        </w:rPr>
        <w:t xml:space="preserve"> dedicata al</w:t>
      </w:r>
      <w:r w:rsidR="000C3E46">
        <w:rPr>
          <w:rFonts w:ascii="Arial" w:hAnsi="Arial" w:cs="Arial"/>
          <w:color w:val="2B2F32"/>
        </w:rPr>
        <w:t xml:space="preserve"> governo del software open source sia in ingresso sia in uscita</w:t>
      </w:r>
      <w:r>
        <w:rPr>
          <w:rFonts w:ascii="Arial" w:hAnsi="Arial" w:cs="Arial"/>
          <w:color w:val="2B2F32"/>
        </w:rPr>
        <w:t xml:space="preserve"> in una azienda. </w:t>
      </w:r>
    </w:p>
    <w:p w14:paraId="31D4F4D7" w14:textId="3B3D5C47" w:rsidR="0077229D" w:rsidRDefault="0077229D" w:rsidP="000C3E46">
      <w:pPr>
        <w:pStyle w:val="NormaleWeb"/>
        <w:shd w:val="clear" w:color="auto" w:fill="FFFFFF"/>
        <w:spacing w:before="0" w:beforeAutospacing="0"/>
        <w:ind w:left="720"/>
        <w:rPr>
          <w:rFonts w:ascii="Arial" w:hAnsi="Arial" w:cs="Arial"/>
          <w:color w:val="2B2F32"/>
        </w:rPr>
      </w:pPr>
      <w:r>
        <w:rPr>
          <w:rFonts w:ascii="Arial" w:hAnsi="Arial" w:cs="Arial"/>
          <w:color w:val="2B2F32"/>
        </w:rPr>
        <w:t>I tre assi dell’OSPO sono:</w:t>
      </w:r>
    </w:p>
    <w:p w14:paraId="3C09E7FC" w14:textId="68DCB32A" w:rsidR="0077229D" w:rsidRDefault="0077229D" w:rsidP="0077229D">
      <w:pPr>
        <w:pStyle w:val="Normale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B2F32"/>
        </w:rPr>
      </w:pPr>
      <w:r>
        <w:rPr>
          <w:rFonts w:ascii="Arial" w:hAnsi="Arial" w:cs="Arial"/>
          <w:color w:val="2B2F32"/>
        </w:rPr>
        <w:t>Supportare il corretto riuso in azienda di software open source</w:t>
      </w:r>
    </w:p>
    <w:p w14:paraId="75D24D70" w14:textId="7A88C1DB" w:rsidR="0077229D" w:rsidRDefault="0077229D" w:rsidP="0077229D">
      <w:pPr>
        <w:pStyle w:val="Normale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B2F32"/>
        </w:rPr>
      </w:pPr>
      <w:r>
        <w:rPr>
          <w:rFonts w:ascii="Arial" w:hAnsi="Arial" w:cs="Arial"/>
          <w:color w:val="2B2F32"/>
        </w:rPr>
        <w:t>Seguire e valutare le opportunità per la pubblicazione e la governance di community open source di prodotti sviluppati internamente</w:t>
      </w:r>
    </w:p>
    <w:p w14:paraId="6B81D839" w14:textId="58309B87" w:rsidR="0077229D" w:rsidRPr="000C3E46" w:rsidRDefault="0077229D" w:rsidP="0077229D">
      <w:pPr>
        <w:pStyle w:val="Normale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B2F32"/>
        </w:rPr>
      </w:pPr>
      <w:r>
        <w:rPr>
          <w:rFonts w:ascii="Arial" w:hAnsi="Arial" w:cs="Arial"/>
          <w:color w:val="2B2F32"/>
        </w:rPr>
        <w:t>Stimolare il contributo a prodotti open source di particolare interesse per il riuso interno al fine di massimizzare nel tempo i benefici legati al riuso</w:t>
      </w:r>
    </w:p>
    <w:p w14:paraId="2CB4B3E5" w14:textId="77777777" w:rsidR="0077229D" w:rsidRDefault="0077229D" w:rsidP="000C3E46">
      <w:pPr>
        <w:pStyle w:val="NormaleWeb"/>
        <w:shd w:val="clear" w:color="auto" w:fill="FFFFFF"/>
        <w:spacing w:before="0" w:beforeAutospacing="0"/>
        <w:ind w:left="720"/>
        <w:rPr>
          <w:rFonts w:ascii="Arial" w:hAnsi="Arial" w:cs="Arial"/>
          <w:color w:val="2B2F32"/>
        </w:rPr>
      </w:pPr>
      <w:r>
        <w:rPr>
          <w:rFonts w:ascii="Arial" w:hAnsi="Arial" w:cs="Arial"/>
          <w:color w:val="2B2F32"/>
        </w:rPr>
        <w:t xml:space="preserve">L’open source è </w:t>
      </w:r>
      <w:r>
        <w:rPr>
          <w:rFonts w:ascii="Arial" w:hAnsi="Arial" w:cs="Arial"/>
          <w:color w:val="2B2F32"/>
        </w:rPr>
        <w:t xml:space="preserve">ormai </w:t>
      </w:r>
      <w:r>
        <w:rPr>
          <w:rFonts w:ascii="Arial" w:hAnsi="Arial" w:cs="Arial"/>
          <w:color w:val="2B2F32"/>
        </w:rPr>
        <w:t xml:space="preserve">un fenomeno non trascurabile per le pubbliche amministrazioni e per le aziende ICT in quanto la maggior parte del software utilizzato è di origine open. </w:t>
      </w:r>
    </w:p>
    <w:p w14:paraId="7D3FFCCB" w14:textId="356988DF" w:rsidR="000C3E46" w:rsidRPr="000C3E46" w:rsidRDefault="0077229D" w:rsidP="000C3E46">
      <w:pPr>
        <w:pStyle w:val="NormaleWeb"/>
        <w:shd w:val="clear" w:color="auto" w:fill="FFFFFF"/>
        <w:spacing w:before="0" w:beforeAutospacing="0"/>
        <w:ind w:left="720"/>
        <w:rPr>
          <w:rFonts w:ascii="Arial" w:hAnsi="Arial" w:cs="Arial"/>
          <w:color w:val="2B2F32"/>
        </w:rPr>
      </w:pPr>
      <w:r>
        <w:rPr>
          <w:rFonts w:ascii="Arial" w:hAnsi="Arial" w:cs="Arial"/>
          <w:color w:val="2B2F32"/>
        </w:rPr>
        <w:t>Le aziende più virtuose inoltre rilasciano i propri prodotti software con licenze open source, sulla base di un modello di business specifico, e collaborano attivamente all’evoluzione di prodotti open source su cui esercitano particolare interesse.</w:t>
      </w:r>
    </w:p>
    <w:sectPr w:rsidR="000C3E46" w:rsidRPr="000C3E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068E5"/>
    <w:multiLevelType w:val="hybridMultilevel"/>
    <w:tmpl w:val="BB8A2A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D7BFE"/>
    <w:multiLevelType w:val="hybridMultilevel"/>
    <w:tmpl w:val="B058AEE2"/>
    <w:lvl w:ilvl="0" w:tplc="2112F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95"/>
    <w:rsid w:val="000C3E46"/>
    <w:rsid w:val="001B388D"/>
    <w:rsid w:val="00411790"/>
    <w:rsid w:val="0077229D"/>
    <w:rsid w:val="00CD57E5"/>
    <w:rsid w:val="00D90A95"/>
    <w:rsid w:val="00E741C6"/>
    <w:rsid w:val="00F5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EC02"/>
  <w15:chartTrackingRefBased/>
  <w15:docId w15:val="{2F609A8D-CD78-48D1-8D8F-F18FC6D3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0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90A9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90A95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90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90A95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411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117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0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sipiemonte.it/it/cosa-facciamo/eccellenze/open-sour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PANEPINTO Marco Alberto 1344</dc:creator>
  <cp:keywords/>
  <dc:description/>
  <cp:lastModifiedBy>PANEPINTO Marco Alberto 1344</cp:lastModifiedBy>
  <cp:revision>2</cp:revision>
  <dcterms:created xsi:type="dcterms:W3CDTF">2021-06-18T12:50:00Z</dcterms:created>
  <dcterms:modified xsi:type="dcterms:W3CDTF">2021-06-18T14:02:00Z</dcterms:modified>
</cp:coreProperties>
</file>