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E62A" w14:textId="2C964DD2" w:rsidR="006574DB" w:rsidRPr="00AC3DD9" w:rsidRDefault="009177C0" w:rsidP="00307CA4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Downloaded all full year consolidated data files from 2008 to 2019 (didn’t want to include covid). Each file contains data on two panels – the one for which this is the first year and the one for which it is the second – I separate them into two separate dataframes in R since we are interested in </w:t>
      </w:r>
      <w:r w:rsidR="00307CA4">
        <w:rPr>
          <w:lang w:val="en-US"/>
        </w:rPr>
        <w:t xml:space="preserve">since we are interested in using the </w:t>
      </w:r>
      <w:r w:rsidR="00AC3DD9">
        <w:rPr>
          <w:lang w:val="en-US"/>
        </w:rPr>
        <w:t>first-year</w:t>
      </w:r>
      <w:r w:rsidR="00307CA4">
        <w:rPr>
          <w:lang w:val="en-US"/>
        </w:rPr>
        <w:t xml:space="preserve"> data for each panel to predict second year outcomes.</w:t>
      </w:r>
      <w:r w:rsidR="00AC3DD9">
        <w:rPr>
          <w:lang w:val="en-US"/>
        </w:rPr>
        <w:t xml:space="preserve"> </w:t>
      </w:r>
    </w:p>
    <w:p w14:paraId="792A8E8E" w14:textId="695001EB" w:rsidR="00AC3DD9" w:rsidRPr="0033166F" w:rsidRDefault="0033166F" w:rsidP="00307CA4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Renaming variables:</w:t>
      </w:r>
    </w:p>
    <w:p w14:paraId="1EBE525C" w14:textId="487FC5AB" w:rsidR="0033166F" w:rsidRPr="00A3427C" w:rsidRDefault="0033166F" w:rsidP="0033166F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Technical: many variables refer to rounds 1/3, 2/4 or 3/5 according to which panel </w:t>
      </w:r>
      <w:r w:rsidR="00C41099">
        <w:rPr>
          <w:lang w:val="en-US"/>
        </w:rPr>
        <w:t xml:space="preserve">– </w:t>
      </w:r>
      <w:r w:rsidR="00F9617B">
        <w:rPr>
          <w:lang w:val="en-US"/>
        </w:rPr>
        <w:t>e.g.</w:t>
      </w:r>
      <w:r>
        <w:rPr>
          <w:lang w:val="en-US"/>
        </w:rPr>
        <w:t xml:space="preserve"> </w:t>
      </w:r>
      <w:r w:rsidR="00C41099">
        <w:rPr>
          <w:lang w:val="en-US"/>
        </w:rPr>
        <w:t xml:space="preserve">the variable codes the data of round 1 for the panel that started this year and </w:t>
      </w:r>
      <w:r w:rsidR="00F9617B">
        <w:rPr>
          <w:lang w:val="en-US"/>
        </w:rPr>
        <w:t xml:space="preserve">the data of round 3 for the panel that started the previous year. </w:t>
      </w:r>
      <w:r w:rsidR="008D381A">
        <w:rPr>
          <w:lang w:val="en-US"/>
        </w:rPr>
        <w:t>I rename the variables to have the suffix _r</w:t>
      </w:r>
      <w:r w:rsidR="00DA386B">
        <w:rPr>
          <w:color w:val="FF0000"/>
          <w:lang w:val="en-US"/>
        </w:rPr>
        <w:t xml:space="preserve">x </w:t>
      </w:r>
      <w:r w:rsidR="00DA386B">
        <w:rPr>
          <w:lang w:val="en-US"/>
        </w:rPr>
        <w:t xml:space="preserve">where </w:t>
      </w:r>
      <w:r w:rsidR="00DA386B">
        <w:rPr>
          <w:color w:val="FF0000"/>
          <w:lang w:val="en-US"/>
        </w:rPr>
        <w:t xml:space="preserve">x </w:t>
      </w:r>
      <w:r w:rsidR="00DA386B">
        <w:rPr>
          <w:lang w:val="en-US"/>
        </w:rPr>
        <w:t xml:space="preserve">is the round </w:t>
      </w:r>
      <w:r w:rsidR="00570761">
        <w:rPr>
          <w:lang w:val="en-US"/>
        </w:rPr>
        <w:t xml:space="preserve">matching the panel (since we have already separated the panels). </w:t>
      </w:r>
      <w:r w:rsidR="004C223D">
        <w:rPr>
          <w:lang w:val="en-US"/>
        </w:rPr>
        <w:t xml:space="preserve">Any variable that refers to yearly data (would have for example 08 in the variable name) </w:t>
      </w:r>
      <w:r w:rsidR="006C324E">
        <w:rPr>
          <w:lang w:val="en-US"/>
        </w:rPr>
        <w:t>is changed to refer to the panel year (1 or 2) by removing the calendar year and replacing it with the suffix _y</w:t>
      </w:r>
      <w:r w:rsidR="00A3427C">
        <w:rPr>
          <w:lang w:val="en-US"/>
        </w:rPr>
        <w:t xml:space="preserve">1/_y2. The same suffix is added for variables that code end of year information (1231 in the end of the original variable name). </w:t>
      </w:r>
      <w:r w:rsidR="0004377A">
        <w:rPr>
          <w:lang w:val="en-US"/>
        </w:rPr>
        <w:t xml:space="preserve">Some variables refer to other years (e.g. in the 2008 data there are variables </w:t>
      </w:r>
      <w:r w:rsidR="00A92621">
        <w:rPr>
          <w:lang w:val="en-US"/>
        </w:rPr>
        <w:t xml:space="preserve">that refer to 2007, to all years before 2007 and to 2009) replace </w:t>
      </w:r>
      <w:r w:rsidR="00613A32">
        <w:rPr>
          <w:lang w:val="en-US"/>
        </w:rPr>
        <w:t xml:space="preserve">number of year prior and year after with _y0/_y1/_y2/_y3 so we can avoid for example using 2009 data in the prediction for the panel that started in 2008. </w:t>
      </w:r>
    </w:p>
    <w:p w14:paraId="3F010730" w14:textId="04DCCEBF" w:rsidR="00A3427C" w:rsidRDefault="005515A2" w:rsidP="0033166F">
      <w:pPr>
        <w:pStyle w:val="ListParagraph"/>
        <w:numPr>
          <w:ilvl w:val="1"/>
          <w:numId w:val="1"/>
        </w:numPr>
        <w:jc w:val="both"/>
      </w:pPr>
      <w:r>
        <w:t xml:space="preserve">Rename variables </w:t>
      </w:r>
      <w:r w:rsidR="003D1508">
        <w:t>with the following prefixes to define variable categories</w:t>
      </w:r>
      <w:r>
        <w:t xml:space="preserve"> (according to variables cate</w:t>
      </w:r>
      <w:r w:rsidR="0076142C">
        <w:t>gories in the documentation + a little bit of manual renaming)</w:t>
      </w:r>
      <w:r>
        <w:t>:</w:t>
      </w:r>
    </w:p>
    <w:p w14:paraId="1A5DA4F8" w14:textId="6A720462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survey administrative and id variables</w:t>
      </w:r>
      <w:r>
        <w:t xml:space="preserve">: prefix - </w:t>
      </w:r>
      <w:r>
        <w:t>surv_ad</w:t>
      </w:r>
      <w:r>
        <w:t>_</w:t>
      </w:r>
    </w:p>
    <w:p w14:paraId="162BE542" w14:textId="7BE45219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demographic variables</w:t>
      </w:r>
      <w:r>
        <w:t xml:space="preserve">: prefix – </w:t>
      </w:r>
      <w:r>
        <w:t>dem</w:t>
      </w:r>
      <w:r>
        <w:t>_</w:t>
      </w:r>
    </w:p>
    <w:p w14:paraId="79B4CB41" w14:textId="0A758E86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Income and Tax Filing Variables</w:t>
      </w:r>
      <w:r w:rsidR="00105246">
        <w:t xml:space="preserve">: prefix – </w:t>
      </w:r>
      <w:r>
        <w:t>inc</w:t>
      </w:r>
      <w:r w:rsidR="00105246">
        <w:t>_</w:t>
      </w:r>
    </w:p>
    <w:p w14:paraId="27E685F5" w14:textId="31E7D034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PERSON-LEVEL CONDITION VARIABLES</w:t>
      </w:r>
      <w:r w:rsidR="00105246">
        <w:t>: prefix – cond_</w:t>
      </w:r>
    </w:p>
    <w:p w14:paraId="16733082" w14:textId="011907AC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Health Status Variables</w:t>
      </w:r>
      <w:r w:rsidR="00105246">
        <w:t>: prefix – hstat_</w:t>
      </w:r>
    </w:p>
    <w:p w14:paraId="364B3F8C" w14:textId="11E6F2F0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DISABILITY DAYS VARIABLES</w:t>
      </w:r>
      <w:r w:rsidR="00105246">
        <w:t>: prefix –  dd_</w:t>
      </w:r>
    </w:p>
    <w:p w14:paraId="2B9DDE68" w14:textId="58412B5C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ACCESS TO CARE VARIABLES</w:t>
      </w:r>
      <w:r w:rsidR="00105246">
        <w:t xml:space="preserve">: prefix </w:t>
      </w:r>
      <w:r w:rsidR="00152415">
        <w:t>–</w:t>
      </w:r>
      <w:r w:rsidR="00105246">
        <w:t xml:space="preserve"> </w:t>
      </w:r>
      <w:r w:rsidR="00152415">
        <w:t>acc_</w:t>
      </w:r>
    </w:p>
    <w:p w14:paraId="1A4DCC20" w14:textId="1F39A3A5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EMPLOYMENT VARIABLES</w:t>
      </w:r>
      <w:r w:rsidR="00152415">
        <w:t xml:space="preserve">: prefix </w:t>
      </w:r>
      <w:r w:rsidR="00F5253C">
        <w:t>–</w:t>
      </w:r>
      <w:r w:rsidR="00152415">
        <w:t xml:space="preserve"> </w:t>
      </w:r>
      <w:r w:rsidR="00F5253C">
        <w:t>emp_</w:t>
      </w:r>
    </w:p>
    <w:p w14:paraId="581316C8" w14:textId="100BC318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HEALTH INSURANCE VARIABLES</w:t>
      </w:r>
      <w:r w:rsidR="00F5253C">
        <w:t>: prefix – ins_</w:t>
      </w:r>
    </w:p>
    <w:p w14:paraId="00F13D53" w14:textId="68A41A65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Expenditure and charging variables</w:t>
      </w:r>
      <w:r w:rsidR="00F5253C">
        <w:t>: prefix exp_</w:t>
      </w:r>
    </w:p>
    <w:p w14:paraId="6C0CFDC2" w14:textId="53329301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Utilization variables</w:t>
      </w:r>
      <w:r w:rsidR="00F5253C">
        <w:t>: prefix</w:t>
      </w:r>
      <w:r w:rsidR="004B5B05">
        <w:t xml:space="preserve"> – util_</w:t>
      </w:r>
    </w:p>
    <w:p w14:paraId="01990EE1" w14:textId="197DBE6C" w:rsidR="001A3F63" w:rsidRDefault="001A3F63" w:rsidP="001A3F63">
      <w:pPr>
        <w:pStyle w:val="ListParagraph"/>
        <w:numPr>
          <w:ilvl w:val="2"/>
          <w:numId w:val="1"/>
        </w:numPr>
        <w:jc w:val="both"/>
      </w:pPr>
      <w:r>
        <w:t>Weights variables</w:t>
      </w:r>
      <w:r w:rsidR="004B5B05">
        <w:t>: prefix – w_</w:t>
      </w:r>
    </w:p>
    <w:p w14:paraId="3FD9E935" w14:textId="2CF4CF07" w:rsidR="00ED60FE" w:rsidRDefault="00ED60FE" w:rsidP="00ED60FE">
      <w:pPr>
        <w:pStyle w:val="ListParagraph"/>
        <w:numPr>
          <w:ilvl w:val="1"/>
          <w:numId w:val="1"/>
        </w:numPr>
        <w:jc w:val="both"/>
      </w:pPr>
      <w:r>
        <w:t xml:space="preserve">For </w:t>
      </w:r>
      <w:r w:rsidR="000B1BCD">
        <w:t>now,</w:t>
      </w:r>
      <w:r>
        <w:t xml:space="preserve"> did this for the first year of panels </w:t>
      </w:r>
      <w:r w:rsidR="000B1BCD">
        <w:t>13-15 (years 2008-2010) since more naming work was needed for next panels, should be easy to add at least some of them later.</w:t>
      </w:r>
    </w:p>
    <w:p w14:paraId="50FED44C" w14:textId="3322C168" w:rsidR="000B1BCD" w:rsidRDefault="00C85C95" w:rsidP="00ED60FE">
      <w:pPr>
        <w:pStyle w:val="ListParagraph"/>
        <w:numPr>
          <w:ilvl w:val="1"/>
          <w:numId w:val="1"/>
        </w:numPr>
        <w:jc w:val="both"/>
      </w:pPr>
      <w:r>
        <w:t>In the second year of each panel rename the expenditure variables with prefix y_exp_ and utilization variables with y_util_</w:t>
      </w:r>
    </w:p>
    <w:p w14:paraId="76D9CE0C" w14:textId="161286E4" w:rsidR="00C85C95" w:rsidRDefault="00C85C95" w:rsidP="00ED60FE">
      <w:pPr>
        <w:pStyle w:val="ListParagraph"/>
        <w:numPr>
          <w:ilvl w:val="1"/>
          <w:numId w:val="1"/>
        </w:numPr>
        <w:jc w:val="both"/>
      </w:pPr>
      <w:r>
        <w:t xml:space="preserve">Merge both years of each panel – inner_join – keeps only </w:t>
      </w:r>
      <w:r w:rsidR="00977396">
        <w:t>people with data in both years.</w:t>
      </w:r>
    </w:p>
    <w:p w14:paraId="6F83105A" w14:textId="52C3AE99" w:rsidR="00977396" w:rsidRDefault="00977396" w:rsidP="00ED60FE">
      <w:pPr>
        <w:pStyle w:val="ListParagraph"/>
        <w:numPr>
          <w:ilvl w:val="1"/>
          <w:numId w:val="1"/>
        </w:numPr>
        <w:jc w:val="both"/>
      </w:pPr>
      <w:r>
        <w:t>Merge panels – variables that are not available in a specific panel get NA.</w:t>
      </w:r>
    </w:p>
    <w:p w14:paraId="278F7591" w14:textId="77777777" w:rsidR="00ED60FE" w:rsidRDefault="00ED60FE" w:rsidP="00ED60FE">
      <w:pPr>
        <w:pStyle w:val="ListParagraph"/>
        <w:ind w:left="2160"/>
        <w:jc w:val="both"/>
      </w:pPr>
    </w:p>
    <w:sectPr w:rsidR="00ED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31126"/>
    <w:multiLevelType w:val="hybridMultilevel"/>
    <w:tmpl w:val="1FD82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340" w:hanging="36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3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C0"/>
    <w:rsid w:val="0004377A"/>
    <w:rsid w:val="000B1BCD"/>
    <w:rsid w:val="00105246"/>
    <w:rsid w:val="00152415"/>
    <w:rsid w:val="0018334D"/>
    <w:rsid w:val="001A3F63"/>
    <w:rsid w:val="002924EF"/>
    <w:rsid w:val="00307CA4"/>
    <w:rsid w:val="0033166F"/>
    <w:rsid w:val="003D1508"/>
    <w:rsid w:val="004B5B05"/>
    <w:rsid w:val="004C223D"/>
    <w:rsid w:val="004E0BAC"/>
    <w:rsid w:val="005515A2"/>
    <w:rsid w:val="00570761"/>
    <w:rsid w:val="00613A32"/>
    <w:rsid w:val="006574DB"/>
    <w:rsid w:val="0069549D"/>
    <w:rsid w:val="006C324E"/>
    <w:rsid w:val="0076142C"/>
    <w:rsid w:val="00784103"/>
    <w:rsid w:val="008D381A"/>
    <w:rsid w:val="009177C0"/>
    <w:rsid w:val="00977396"/>
    <w:rsid w:val="00A3427C"/>
    <w:rsid w:val="00A92621"/>
    <w:rsid w:val="00AC3DD9"/>
    <w:rsid w:val="00C15A27"/>
    <w:rsid w:val="00C41099"/>
    <w:rsid w:val="00C85C95"/>
    <w:rsid w:val="00C87544"/>
    <w:rsid w:val="00DA386B"/>
    <w:rsid w:val="00ED60FE"/>
    <w:rsid w:val="00F5253C"/>
    <w:rsid w:val="00F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3A20"/>
  <w15:docId w15:val="{618CFDFC-E7E2-45E7-80AA-0B3E59BA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Shoham</dc:creator>
  <cp:keywords/>
  <dc:description/>
  <cp:lastModifiedBy>Ori Shoham</cp:lastModifiedBy>
  <cp:revision>30</cp:revision>
  <dcterms:created xsi:type="dcterms:W3CDTF">2024-05-19T15:42:00Z</dcterms:created>
  <dcterms:modified xsi:type="dcterms:W3CDTF">2024-05-28T09:58:00Z</dcterms:modified>
</cp:coreProperties>
</file>