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Tweening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ScrollMagic can handle everything TweenMax throws at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tween can be repeated indefinitely within the scene's duration.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tween can be a timeline consisting of multiple tweens and even contain events attached to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Classnames can be tweened just as well.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Staggering and Easing are no problem either.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find out more about the Greensock Animation Platform, refer to its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tick. tack.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Let's draw!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caught a fish THIS big.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Tchoo Tchoo!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ensock.com/docs/#/HTML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