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rFonts w:ascii="Saira SemiBold" w:cs="Saira SemiBold" w:eastAsia="Saira SemiBold" w:hAnsi="Saira SemiBold"/>
        </w:rPr>
      </w:pPr>
      <w:r w:rsidDel="00000000" w:rsidR="00000000" w:rsidRPr="00000000">
        <w:rPr>
          <w:rFonts w:ascii="Saira SemiBold" w:cs="Saira SemiBold" w:eastAsia="Saira SemiBold" w:hAnsi="Saira SemiBold"/>
          <w:rtl w:val="0"/>
        </w:rPr>
        <w:t xml:space="preserve">TRABAJO PRÁCTICO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Saira SemiBold" w:cs="Saira SemiBold" w:eastAsia="Saira SemiBold" w:hAnsi="Saira SemiBold"/>
          <w:u w:val="single"/>
        </w:rPr>
      </w:pPr>
      <w:r w:rsidDel="00000000" w:rsidR="00000000" w:rsidRPr="00000000">
        <w:rPr>
          <w:rFonts w:ascii="Saira SemiBold" w:cs="Saira SemiBold" w:eastAsia="Saira SemiBold" w:hAnsi="Saira SemiBold"/>
          <w:rtl w:val="0"/>
        </w:rPr>
        <w:t xml:space="preserve">Primeros pasos con Blue Pill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Saira" w:cs="Saira" w:eastAsia="Saira" w:hAnsi="Sai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numPr>
          <w:ilvl w:val="0"/>
          <w:numId w:val="1"/>
        </w:numPr>
        <w:spacing w:after="60" w:before="240" w:lineRule="auto"/>
        <w:ind w:left="432" w:hanging="432"/>
        <w:jc w:val="both"/>
        <w:rPr>
          <w:rFonts w:ascii="Saira" w:cs="Saira" w:eastAsia="Saira" w:hAnsi="Saira"/>
        </w:rPr>
      </w:pPr>
      <w:r w:rsidDel="00000000" w:rsidR="00000000" w:rsidRPr="00000000">
        <w:rPr>
          <w:rFonts w:ascii="Saira" w:cs="Saira" w:eastAsia="Saira" w:hAnsi="Saira"/>
          <w:rtl w:val="0"/>
        </w:rPr>
        <w:t xml:space="preserve">Implementar un código C de alto nivel para encender el led disponible en la placa. </w:t>
      </w:r>
    </w:p>
    <w:p w:rsidR="00000000" w:rsidDel="00000000" w:rsidP="00000000" w:rsidRDefault="00000000" w:rsidRPr="00000000" w14:paraId="00000005">
      <w:pPr>
        <w:keepNext w:val="1"/>
        <w:numPr>
          <w:ilvl w:val="0"/>
          <w:numId w:val="1"/>
        </w:numPr>
        <w:spacing w:after="60" w:before="240" w:lineRule="auto"/>
        <w:ind w:left="432" w:hanging="432"/>
        <w:jc w:val="both"/>
        <w:rPr>
          <w:rFonts w:ascii="Saira" w:cs="Saira" w:eastAsia="Saira" w:hAnsi="Saira"/>
        </w:rPr>
      </w:pPr>
      <w:r w:rsidDel="00000000" w:rsidR="00000000" w:rsidRPr="00000000">
        <w:rPr>
          <w:rFonts w:ascii="Saira" w:cs="Saira" w:eastAsia="Saira" w:hAnsi="Saira"/>
          <w:rtl w:val="0"/>
        </w:rPr>
        <w:t xml:space="preserve">Implementar un código C de alto nivel para que el led se encienda y se apague en función de un delay de 500 ms.</w:t>
      </w:r>
    </w:p>
    <w:p w:rsidR="00000000" w:rsidDel="00000000" w:rsidP="00000000" w:rsidRDefault="00000000" w:rsidRPr="00000000" w14:paraId="00000006">
      <w:pPr>
        <w:keepNext w:val="1"/>
        <w:numPr>
          <w:ilvl w:val="0"/>
          <w:numId w:val="1"/>
        </w:numPr>
        <w:spacing w:after="0" w:before="240" w:lineRule="auto"/>
        <w:ind w:left="432" w:hanging="432"/>
        <w:jc w:val="both"/>
        <w:rPr>
          <w:rFonts w:ascii="Saira" w:cs="Saira" w:eastAsia="Saira" w:hAnsi="Saira"/>
        </w:rPr>
      </w:pPr>
      <w:r w:rsidDel="00000000" w:rsidR="00000000" w:rsidRPr="00000000">
        <w:rPr>
          <w:rFonts w:ascii="Saira" w:cs="Saira" w:eastAsia="Saira" w:hAnsi="Saira"/>
          <w:rtl w:val="0"/>
        </w:rPr>
        <w:t xml:space="preserve">Repetir el punto 1 utilizando código C de bajo nivel (sin utilizar las funciones de biblioteca).</w:t>
      </w:r>
    </w:p>
    <w:p w:rsidR="00000000" w:rsidDel="00000000" w:rsidP="00000000" w:rsidRDefault="00000000" w:rsidRPr="00000000" w14:paraId="00000007">
      <w:pPr>
        <w:keepNext w:val="1"/>
        <w:numPr>
          <w:ilvl w:val="0"/>
          <w:numId w:val="1"/>
        </w:numPr>
        <w:spacing w:after="60" w:before="240" w:lineRule="auto"/>
        <w:ind w:left="432" w:hanging="432"/>
        <w:jc w:val="both"/>
        <w:rPr>
          <w:rFonts w:ascii="Saira" w:cs="Saira" w:eastAsia="Saira" w:hAnsi="Saira"/>
          <w:u w:val="none"/>
        </w:rPr>
      </w:pPr>
      <w:r w:rsidDel="00000000" w:rsidR="00000000" w:rsidRPr="00000000">
        <w:rPr>
          <w:rFonts w:ascii="Saira" w:cs="Saira" w:eastAsia="Saira" w:hAnsi="Saira"/>
          <w:rtl w:val="0"/>
        </w:rPr>
        <w:t xml:space="preserve">Tomando como base el código anterior implementar otro que haga parpadear el led de la placa.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numPr>
          <w:ilvl w:val="0"/>
          <w:numId w:val="1"/>
        </w:numPr>
        <w:spacing w:after="60" w:before="240" w:lineRule="auto"/>
        <w:ind w:left="432" w:hanging="432"/>
        <w:jc w:val="both"/>
        <w:rPr>
          <w:rFonts w:ascii="Saira" w:cs="Saira" w:eastAsia="Saira" w:hAnsi="Saira"/>
        </w:rPr>
      </w:pPr>
      <w:r w:rsidDel="00000000" w:rsidR="00000000" w:rsidRPr="00000000">
        <w:rPr>
          <w:rFonts w:ascii="Saira" w:cs="Saira" w:eastAsia="Saira" w:hAnsi="Saira"/>
          <w:rtl w:val="0"/>
        </w:rPr>
        <w:t xml:space="preserve">Agregar un led externo a la placa e implementar un código C  de bajo nivel (sin utilizar las funciones de biblioteca) que lo encienda y apague, junto con el existente en la placa,  siguiendo algún patrón.</w:t>
      </w:r>
    </w:p>
    <w:p w:rsidR="00000000" w:rsidDel="00000000" w:rsidP="00000000" w:rsidRDefault="00000000" w:rsidRPr="00000000" w14:paraId="00000009">
      <w:pPr>
        <w:keepNext w:val="1"/>
        <w:numPr>
          <w:ilvl w:val="0"/>
          <w:numId w:val="1"/>
        </w:numPr>
        <w:spacing w:after="60" w:before="240" w:lineRule="auto"/>
        <w:ind w:left="432" w:hanging="432"/>
        <w:jc w:val="both"/>
        <w:rPr>
          <w:rFonts w:ascii="Saira" w:cs="Saira" w:eastAsia="Saira" w:hAnsi="Saira"/>
        </w:rPr>
      </w:pPr>
      <w:r w:rsidDel="00000000" w:rsidR="00000000" w:rsidRPr="00000000">
        <w:rPr>
          <w:rFonts w:ascii="Saira" w:cs="Saira" w:eastAsia="Saira" w:hAnsi="Saira"/>
          <w:rtl w:val="0"/>
        </w:rPr>
        <w:t xml:space="preserve">Implementar un código C de bajo nivel (sin utilizar las funciones de biblioteca) que lea el estado de un pin en particular haciendo polling y que muestre el resultado en un led. El estado del pin puede manejarse por medio de un botón o simplemente utilizando un cable conectado a 3.3 V o a masa.</w:t>
      </w:r>
    </w:p>
    <w:p w:rsidR="00000000" w:rsidDel="00000000" w:rsidP="00000000" w:rsidRDefault="00000000" w:rsidRPr="00000000" w14:paraId="0000000A">
      <w:pPr>
        <w:keepNext w:val="1"/>
        <w:numPr>
          <w:ilvl w:val="0"/>
          <w:numId w:val="1"/>
        </w:numPr>
        <w:spacing w:after="60" w:before="240" w:lineRule="auto"/>
        <w:ind w:left="432" w:hanging="432"/>
        <w:jc w:val="both"/>
        <w:rPr>
          <w:rFonts w:ascii="Saira" w:cs="Saira" w:eastAsia="Saira" w:hAnsi="Saira"/>
        </w:rPr>
      </w:pPr>
      <w:r w:rsidDel="00000000" w:rsidR="00000000" w:rsidRPr="00000000">
        <w:rPr>
          <w:rFonts w:ascii="Saira" w:cs="Saira" w:eastAsia="Saira" w:hAnsi="Saira"/>
          <w:rtl w:val="0"/>
        </w:rPr>
        <w:t xml:space="preserve">Implementar un código C de bajo nivel (sin utilizar las funciones de biblioteca) que realice el parpadeo de un led a través del SysTick utilizando polling.</w:t>
      </w:r>
    </w:p>
    <w:p w:rsidR="00000000" w:rsidDel="00000000" w:rsidP="00000000" w:rsidRDefault="00000000" w:rsidRPr="00000000" w14:paraId="0000000B">
      <w:pPr>
        <w:keepNext w:val="1"/>
        <w:numPr>
          <w:ilvl w:val="0"/>
          <w:numId w:val="1"/>
        </w:numPr>
        <w:spacing w:after="60" w:before="240" w:lineRule="auto"/>
        <w:ind w:left="432" w:hanging="432"/>
        <w:jc w:val="both"/>
        <w:rPr>
          <w:rFonts w:ascii="Saira" w:cs="Saira" w:eastAsia="Saira" w:hAnsi="Saira"/>
        </w:rPr>
      </w:pPr>
      <w:r w:rsidDel="00000000" w:rsidR="00000000" w:rsidRPr="00000000">
        <w:rPr>
          <w:rFonts w:ascii="Saira" w:cs="Saira" w:eastAsia="Saira" w:hAnsi="Saira"/>
          <w:rtl w:val="0"/>
        </w:rPr>
        <w:t xml:space="preserve">Implementar un código C de bajo nivel (sin utilizar las funciones de biblioteca) que realice el parpadeo de un led a través del SysTick utilizando interrupciones.</w:t>
      </w:r>
    </w:p>
    <w:p w:rsidR="00000000" w:rsidDel="00000000" w:rsidP="00000000" w:rsidRDefault="00000000" w:rsidRPr="00000000" w14:paraId="0000000C">
      <w:pPr>
        <w:keepNext w:val="1"/>
        <w:numPr>
          <w:ilvl w:val="0"/>
          <w:numId w:val="1"/>
        </w:numPr>
        <w:spacing w:after="60" w:before="240" w:lineRule="auto"/>
        <w:ind w:left="432" w:hanging="432"/>
        <w:jc w:val="both"/>
        <w:rPr>
          <w:rFonts w:ascii="Saira" w:cs="Saira" w:eastAsia="Saira" w:hAnsi="Saira"/>
        </w:rPr>
      </w:pPr>
      <w:r w:rsidDel="00000000" w:rsidR="00000000" w:rsidRPr="00000000">
        <w:rPr>
          <w:rFonts w:ascii="Saira" w:cs="Saira" w:eastAsia="Saira" w:hAnsi="Saira"/>
          <w:rtl w:val="0"/>
        </w:rPr>
        <w:t xml:space="preserve">Implementar en C de bajo nivel (sin utilizar las funciones de biblioteca) una función delay a la que se le pase como argumento el tiempo de retardo en ms, utilizando el SysTick y la interrupción asociada a él.</w:t>
      </w:r>
    </w:p>
    <w:sectPr>
      <w:headerReference r:id="rId7" w:type="default"/>
      <w:footerReference r:id="rId8" w:type="default"/>
      <w:pgSz w:h="16840" w:w="11907" w:orient="portrait"/>
      <w:pgMar w:bottom="810" w:top="1440" w:left="1440" w:right="1440" w:header="720" w:footer="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ai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aira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243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4" w:val="single"/>
        <w:insideV w:color="000000" w:space="0" w:sz="0" w:val="nil"/>
      </w:tblBorders>
      <w:tblLayout w:type="fixed"/>
      <w:tblLook w:val="0000"/>
    </w:tblPr>
    <w:tblGrid>
      <w:gridCol w:w="3081"/>
      <w:gridCol w:w="3081"/>
      <w:gridCol w:w="3081"/>
      <w:tblGridChange w:id="0">
        <w:tblGrid>
          <w:gridCol w:w="3081"/>
          <w:gridCol w:w="3081"/>
          <w:gridCol w:w="308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200" w:before="0" w:line="276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-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-</w:t>
          </w:r>
        </w:p>
      </w:tc>
      <w:tc>
        <w:tcPr>
          <w:vAlign w:val="top"/>
        </w:tcPr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Saira" w:cs="Saira" w:eastAsia="Saira" w:hAnsi="Saira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aira" w:cs="Saira" w:eastAsia="Saira" w:hAnsi="Saira"/>
        <w:rtl w:val="0"/>
      </w:rPr>
      <w:t xml:space="preserve">ELECTRÓNICA</w:t>
    </w:r>
    <w:r w:rsidDel="00000000" w:rsidR="00000000" w:rsidRPr="00000000">
      <w:rPr>
        <w:rFonts w:ascii="Saira" w:cs="Saira" w:eastAsia="Saira" w:hAnsi="Saira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DIGITAL II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203200</wp:posOffset>
              </wp:positionV>
              <wp:extent cx="5724525" cy="222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 rot="10800000"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203200</wp:posOffset>
              </wp:positionV>
              <wp:extent cx="5724525" cy="22225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45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4129088</wp:posOffset>
          </wp:positionH>
          <wp:positionV relativeFrom="paragraph">
            <wp:posOffset>-248535</wp:posOffset>
          </wp:positionV>
          <wp:extent cx="1538288" cy="400937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8288" cy="40093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ira-regular.ttf"/><Relationship Id="rId2" Type="http://schemas.openxmlformats.org/officeDocument/2006/relationships/font" Target="fonts/Saira-bold.ttf"/><Relationship Id="rId3" Type="http://schemas.openxmlformats.org/officeDocument/2006/relationships/font" Target="fonts/Saira-italic.ttf"/><Relationship Id="rId4" Type="http://schemas.openxmlformats.org/officeDocument/2006/relationships/font" Target="fonts/Saira-boldItalic.ttf"/><Relationship Id="rId5" Type="http://schemas.openxmlformats.org/officeDocument/2006/relationships/font" Target="fonts/SairaSemiBold-regular.ttf"/><Relationship Id="rId6" Type="http://schemas.openxmlformats.org/officeDocument/2006/relationships/font" Target="fonts/SairaSemiBold-bold.ttf"/><Relationship Id="rId7" Type="http://schemas.openxmlformats.org/officeDocument/2006/relationships/font" Target="fonts/SairaSemiBold-italic.ttf"/><Relationship Id="rId8" Type="http://schemas.openxmlformats.org/officeDocument/2006/relationships/font" Target="fonts/Sair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r4Et+QiV84T5SFwDaSRViK7VCQ==">AMUW2mVslR0WAmfPwyC+jYLOT3Er1XAxblM5S+yc5RictHM/fC82qWs5+DPAkKFR8bhySa/2UgAZZb75ZB6Cmvk8d5B5fPl6uoIxEyWzwyfMPkYrEVr45n8=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