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ECB" w:rsidRDefault="00FB3FC1" w:rsidP="00F92EC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fr-FR"/>
        </w:rPr>
        <w:t>La teigne chez le chat</w:t>
      </w:r>
      <w:r w:rsidRPr="00FB3F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</w:p>
    <w:p w:rsidR="00F92ECB" w:rsidRP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br/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>teigne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est due à 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>prolifération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dans</w:t>
      </w:r>
      <w:r w:rsidR="00F92ECB"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peau et dans le poil de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 xml:space="preserve"> champignons microscopiques.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</w:p>
    <w:p w:rsidR="00F92ECB" w:rsidRP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Plusieurs agents de teignes peuvent atteindre le chat et les autres </w:t>
      </w:r>
      <w:r w:rsidR="00F92ECB"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animaux 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br/>
        <w:t xml:space="preserve">(dont l'homme). </w:t>
      </w:r>
    </w:p>
    <w:p w:rsidR="00F92ECB" w:rsidRP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Ce champignon est apporté par l'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>environnement contaminé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(les spores</w:t>
      </w:r>
      <w:r w:rsidR="00F92ECB"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peuvent survivre jusqu'à un an dans le milieu extérieur)</w:t>
      </w:r>
      <w:r w:rsidR="00F92ECB"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ainsi que par les</w:t>
      </w:r>
      <w:r w:rsidR="00F92ECB"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accessoires du chat, par l'homme ou par d'autres animaux porteurs (certains</w:t>
      </w:r>
      <w:r w:rsidR="00F92ECB"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animaux peuvent être porteurs sains, c'est-à-dire sans symptômes).</w:t>
      </w:r>
    </w:p>
    <w:p w:rsid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br/>
        <w:t>Il est donc important de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 xml:space="preserve"> bien désinfecter tout ce qui est en contact avec</w:t>
      </w:r>
      <w:r w:rsid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>l'animal contaminé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, de se laver les mains après avoir manipulé l'animal et</w:t>
      </w:r>
      <w:r w:rsid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d'utiliser un traitement fongicide dans </w:t>
      </w:r>
      <w:r w:rsidRPr="00F92E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maison (fumigènes). </w:t>
      </w:r>
    </w:p>
    <w:p w:rsid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92EC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eastAsia="fr-FR"/>
        </w:rPr>
        <w:t>Symptômes</w:t>
      </w:r>
      <w:r w:rsidR="00F92ECB" w:rsidRPr="00F92EC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eastAsia="fr-FR"/>
        </w:rPr>
        <w:t> </w:t>
      </w:r>
      <w:proofErr w:type="gramStart"/>
      <w:r w:rsidR="00F92ECB" w:rsidRPr="00F92EC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eastAsia="fr-FR"/>
        </w:rPr>
        <w:t>:</w:t>
      </w:r>
      <w:proofErr w:type="gramEnd"/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champignons pénètrent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peau par des </w:t>
      </w:r>
      <w:r w:rsidR="00F92ECB"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microlésions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des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piqûres d'insectes. C'est pourquoi un contrôle </w:t>
      </w:r>
      <w:r w:rsidR="00F92ECB"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antiparasitaire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</w:t>
      </w:r>
      <w:r w:rsidR="00F92ECB"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délimiter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l'infection.</w:t>
      </w:r>
    </w:p>
    <w:p w:rsid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multiplication et l'apparition des lésions se font chez certains sujets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sensibles. On ne connaît encore pas très bien toutes les causes de sensibilité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individuelle. </w:t>
      </w:r>
    </w:p>
    <w:p w:rsid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Mais certaines causes comme les carences alimentaires, le parasitisme digestif,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les changements d'environnement et le stress en général, expliquent une baisse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des défenses immunitaires sans doute responsable pour partie du développement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maladie.</w:t>
      </w:r>
    </w:p>
    <w:p w:rsid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signes de teigne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être divers et variés.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lésion typique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une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dépilation, taillée à l'emporte-pièce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pelage d'un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diamètre de 1 à 8 cm.</w:t>
      </w:r>
    </w:p>
    <w:p w:rsidR="00F92ECB" w:rsidRDefault="00FB3FC1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Les lésions sont localisées sur tout le corps avec une plus grande fréquence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le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dos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vers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tête.</w:t>
      </w:r>
    </w:p>
    <w:p w:rsidR="00F92ECB" w:rsidRDefault="00FB3FC1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Il existe d'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autres formes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déroutantes comme :</w:t>
      </w:r>
    </w:p>
    <w:p w:rsid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="00FB3FC1"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une alopécie diffuse,</w:t>
      </w:r>
    </w:p>
    <w:p w:rsid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="00FB3FC1"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t>une atteinte uniquement des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B3FC1"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t>griffes,</w:t>
      </w:r>
    </w:p>
    <w:p w:rsidR="00FB3FC1" w:rsidRPr="00FB3FC1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 l</w:t>
      </w:r>
      <w:r w:rsidR="00FB3FC1"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t>'apparition de croûtes.</w:t>
      </w:r>
    </w:p>
    <w:p w:rsidR="00F20C03" w:rsidRDefault="00FB3FC1" w:rsidP="00F92ECB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teignes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ne démangent généralement pas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, elles n'affectent pas l'état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général de l'animal et 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lles sont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très contagieuses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entre carnivores</w:t>
      </w:r>
      <w:r w:rsid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également pour l'homme ce qui fait de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teigne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zoonose</w:t>
      </w:r>
      <w:r w:rsid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ennuyeuse.</w:t>
      </w:r>
    </w:p>
    <w:p w:rsidR="00F92ECB" w:rsidRDefault="00F92ECB" w:rsidP="00F92ECB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eastAsia="fr-FR"/>
        </w:rPr>
        <w:lastRenderedPageBreak/>
        <w:t>Diagnostic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eastAsia="fr-FR"/>
        </w:rPr>
        <w:t> </w:t>
      </w:r>
      <w:proofErr w:type="gramStart"/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eastAsia="fr-FR"/>
        </w:rPr>
        <w:t>:</w:t>
      </w:r>
      <w:proofErr w:type="gramEnd"/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suspicion clinique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établie sur l'aspect des lésions. Ensuite,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vétérinaire procède à un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diagnostic expérimental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peut se faire 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l'aide de 4 examens :</w:t>
      </w:r>
    </w:p>
    <w:p w:rsid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l'examen à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lampe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Wood,</w:t>
      </w:r>
    </w:p>
    <w:p w:rsid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l'examen direct des poils,</w:t>
      </w:r>
    </w:p>
    <w:p w:rsid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-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mise en culture,</w:t>
      </w:r>
    </w:p>
    <w:p w:rsidR="00F92ECB" w:rsidRP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-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biopsie cutanée.</w:t>
      </w:r>
    </w:p>
    <w:p w:rsidR="00F92ECB" w:rsidRDefault="00F92ECB" w:rsidP="00F92EC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Il existe des animaux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porteurs sains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teigne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(c'est-à-dire sans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qu'il y ait de lésions).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Votre vétérinaire pourra faire des prélèvements et éventuellement une culture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pour identifier précisément l'agent en cause.</w:t>
      </w:r>
    </w:p>
    <w:p w:rsid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92EC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eastAsia="fr-FR"/>
        </w:rPr>
        <w:t>Traitement</w:t>
      </w:r>
      <w:r w:rsidRPr="00F92ECB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fr-FR"/>
        </w:rPr>
        <w:br/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traitement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teignes est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souvent long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et nécessite des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soins locaux et généraux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. Le traitement de l'animal en lui-même doit être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rigoureux et il convient de traiter tous les animaux vivant ensemble qu’ils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ient porteurs ou non de lésions.</w:t>
      </w:r>
    </w:p>
    <w:p w:rsid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F92ECB" w:rsidRPr="00F92ECB" w:rsidRDefault="00F92ECB" w:rsidP="00F92E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Sur les lésions localisées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utilise des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traitements fongicides locaux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n parallèle, on donne par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voie orale un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antifongique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. Ce traitement par voie orale est 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éviter chez 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emelles gestantes car ils présentent un risque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tératogène.</w:t>
      </w:r>
    </w:p>
    <w:p w:rsidR="00F92ECB" w:rsidRDefault="00F92ECB" w:rsidP="00F92ECB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 durée du traitement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en moyenne de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3 à 4 semaines.</w:t>
      </w:r>
    </w:p>
    <w:p w:rsidR="00F92ECB" w:rsidRDefault="00F92ECB" w:rsidP="00F92ECB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traitement de l'environnement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point essentiel car les spores peuvent survivre jusqu'à un an.</w:t>
      </w:r>
    </w:p>
    <w:p w:rsidR="00F92ECB" w:rsidRDefault="00F92ECB" w:rsidP="00F92ECB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faut passer régulièrement et minutieusement l'aspirateur, </w:t>
      </w:r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>puis jeter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sacs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d'aspirateur et passer les surfaces à l'eau de Javel </w:t>
      </w:r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à la teinture mère de </w:t>
      </w:r>
      <w:proofErr w:type="spellStart"/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>tuya</w:t>
      </w:r>
      <w:proofErr w:type="spellEnd"/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au </w:t>
      </w:r>
      <w:proofErr w:type="spellStart"/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>sanytol</w:t>
      </w:r>
      <w:proofErr w:type="spellEnd"/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faut aussi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désinfecter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tous 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bjets pouvant être contaminés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(coussin, matériel de toilettage, couvertures, etc.) en les </w:t>
      </w:r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>f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aisant bouillir 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les passant à l'eau de Javel </w:t>
      </w:r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au </w:t>
      </w:r>
      <w:proofErr w:type="spellStart"/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>sanytol</w:t>
      </w:r>
      <w:proofErr w:type="spellEnd"/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spécial linge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7063" w:rsidRDefault="00F92ECB" w:rsidP="00507063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Enfin, il existe des bombes fumigènes qui peuvent rendre de grands services</w:t>
      </w:r>
      <w:r w:rsidR="0050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F92EC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</w:t>
      </w:r>
      <w:r w:rsidRPr="00F92E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désinfection</w:t>
      </w:r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générales des locaux.</w:t>
      </w:r>
    </w:p>
    <w:p w:rsidR="00507063" w:rsidRDefault="00F92ECB" w:rsidP="00507063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</w:pP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En</w:t>
      </w:r>
      <w:r w:rsidR="00507063"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 soit l</w:t>
      </w: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a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 </w:t>
      </w: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teigne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 est une </w:t>
      </w: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affection très contagieuse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 et surtout </w:t>
      </w: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longue à</w:t>
      </w:r>
      <w:r w:rsid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 </w:t>
      </w: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traiter</w:t>
      </w:r>
      <w:r w:rsid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, mais ce n’est pas dramatique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. </w:t>
      </w:r>
    </w:p>
    <w:p w:rsidR="00507063" w:rsidRDefault="00F92ECB" w:rsidP="0050706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>Il faut donc très bien suivre le traitement prescrit par le</w:t>
      </w:r>
      <w:r w:rsid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 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vétérinaire et ne pas hésiter à aller en </w:t>
      </w: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consultation de contrôle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 pour</w:t>
      </w:r>
      <w:r w:rsid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 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vérifier que votre chat est bien guéri et qu'il n'a plus </w:t>
      </w: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la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 xml:space="preserve"> </w:t>
      </w:r>
      <w:r w:rsidRPr="0050706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teigne</w:t>
      </w:r>
      <w:r w:rsidRPr="005070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>.</w:t>
      </w:r>
      <w:r w:rsidRPr="00FB3F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66"/>
        <w:gridCol w:w="6"/>
      </w:tblGrid>
      <w:tr w:rsidR="00FB3FC1" w:rsidRPr="00FB3FC1" w:rsidTr="00FB3FC1">
        <w:trPr>
          <w:tblCellSpacing w:w="0" w:type="dxa"/>
        </w:trPr>
        <w:tc>
          <w:tcPr>
            <w:tcW w:w="0" w:type="auto"/>
            <w:vAlign w:val="center"/>
            <w:hideMark/>
          </w:tcPr>
          <w:p w:rsidR="00FB3FC1" w:rsidRPr="00FB3FC1" w:rsidRDefault="00F92ECB" w:rsidP="0050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706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  <w:t>Car, en cas d'arrêt trop précoce du traitement, les risques</w:t>
            </w:r>
            <w:r w:rsidR="0050706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  <w:t xml:space="preserve"> </w:t>
            </w:r>
            <w:r w:rsidRPr="0050706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  <w:t>de récidives sont importants.</w:t>
            </w:r>
          </w:p>
        </w:tc>
        <w:tc>
          <w:tcPr>
            <w:tcW w:w="0" w:type="auto"/>
            <w:noWrap/>
            <w:hideMark/>
          </w:tcPr>
          <w:p w:rsidR="00FB3FC1" w:rsidRPr="00FB3FC1" w:rsidRDefault="00FB3FC1" w:rsidP="00FB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B3FC1" w:rsidRPr="00FB3FC1" w:rsidTr="00FB3FC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B3FC1" w:rsidRPr="00FB3FC1" w:rsidRDefault="00FB3FC1" w:rsidP="00FB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B3FC1" w:rsidRPr="00FB3FC1" w:rsidTr="00FB3FC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B3FC1" w:rsidRPr="00FB3FC1" w:rsidRDefault="00FB3FC1" w:rsidP="00FB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FB3FC1" w:rsidRDefault="00FB3FC1" w:rsidP="00FB3FC1"/>
    <w:sectPr w:rsidR="00FB3FC1" w:rsidSect="00F20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F64C9"/>
    <w:multiLevelType w:val="hybridMultilevel"/>
    <w:tmpl w:val="B60A29AE"/>
    <w:lvl w:ilvl="0" w:tplc="7D8623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4005D"/>
    <w:multiLevelType w:val="multilevel"/>
    <w:tmpl w:val="2D0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C1F8E"/>
    <w:multiLevelType w:val="multilevel"/>
    <w:tmpl w:val="92E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C15F2"/>
    <w:multiLevelType w:val="hybridMultilevel"/>
    <w:tmpl w:val="66B0D228"/>
    <w:lvl w:ilvl="0" w:tplc="E960B9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7D0"/>
    <w:multiLevelType w:val="hybridMultilevel"/>
    <w:tmpl w:val="90CC599C"/>
    <w:lvl w:ilvl="0" w:tplc="4D1A4A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57219"/>
    <w:multiLevelType w:val="multilevel"/>
    <w:tmpl w:val="6B5A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856C5"/>
    <w:multiLevelType w:val="multilevel"/>
    <w:tmpl w:val="1168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3FC1"/>
    <w:rsid w:val="00140074"/>
    <w:rsid w:val="00507063"/>
    <w:rsid w:val="00F20C03"/>
    <w:rsid w:val="00F92ECB"/>
    <w:rsid w:val="00FB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B3FC1"/>
    <w:rPr>
      <w:b/>
      <w:bCs/>
    </w:rPr>
  </w:style>
  <w:style w:type="character" w:customStyle="1" w:styleId="postdetails">
    <w:name w:val="postdetails"/>
    <w:basedOn w:val="Policepardfaut"/>
    <w:rsid w:val="00FB3FC1"/>
  </w:style>
  <w:style w:type="paragraph" w:styleId="Textedebulles">
    <w:name w:val="Balloon Text"/>
    <w:basedOn w:val="Normal"/>
    <w:link w:val="TextedebullesCar"/>
    <w:uiPriority w:val="99"/>
    <w:semiHidden/>
    <w:unhideWhenUsed/>
    <w:rsid w:val="00FB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FC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92E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Diablesse</dc:creator>
  <cp:keywords/>
  <dc:description/>
  <cp:lastModifiedBy>Diablesse</cp:lastModifiedBy>
  <cp:revision>4</cp:revision>
  <dcterms:created xsi:type="dcterms:W3CDTF">2012-02-12T18:24:00Z</dcterms:created>
  <dcterms:modified xsi:type="dcterms:W3CDTF">2012-02-12T21:51:00Z</dcterms:modified>
</cp:coreProperties>
</file>