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65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000"/>
        <w:gridCol w:w="3656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9192E"/>
                <w:sz w:val="44"/>
                <w:szCs w:val="44"/>
              </w:rPr>
              <w:t xml:space="preserve">Ori Cohen</w:t>
            </w:r>
          </w:p>
        </w:tc>
        <w:tc>
          <w:tcPr>
            <w:tcW w:type="dxa" w:w="36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top"/>
          </w:tcPr>
          <w:p>
            <w:pPr>
              <w:spacing w:after="0" w:before="1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40AAFF"/>
                <w:sz w:val="19"/>
                <w:szCs w:val="19"/>
              </w:rPr>
              <w:t xml:space="preserve">Product Design Team Lead</w:t>
            </w:r>
          </w:p>
        </w:tc>
      </w:tr>
    </w:tbl>
    <w:p>
      <w:pPr>
        <w:spacing w:after="60" w:before="0"/>
      </w:pPr>
      <w:hyperlink w:history="1" r:id="rIdlfoir9rli0nhmuz9pq7mo">
        <w:r>
          <w:rPr>
            <w:rFonts w:ascii="Calibri" w:cs="Calibri" w:eastAsia="Calibri" w:hAnsi="Calibri"/>
            <w:color w:val="5D87A8"/>
            <w:sz w:val="17"/>
            <w:szCs w:val="17"/>
            <w:u w:val="single"/>
          </w:rPr>
          <w:t xml:space="preserve">oricohenw@gmail.com</w:t>
        </w:r>
      </w:hyperlink>
      <w:r>
        <w:rPr>
          <w:rFonts w:ascii="Calibri" w:cs="Calibri" w:eastAsia="Calibri" w:hAnsi="Calibri"/>
          <w:color w:val="859FB4"/>
          <w:sz w:val="17"/>
          <w:szCs w:val="17"/>
        </w:rPr>
        <w:t xml:space="preserve">  ·  </w:t>
      </w:r>
      <w:r>
        <w:rPr>
          <w:rFonts w:ascii="Calibri" w:cs="Calibri" w:eastAsia="Calibri" w:hAnsi="Calibri"/>
          <w:color w:val="5D87A8"/>
          <w:sz w:val="17"/>
          <w:szCs w:val="17"/>
        </w:rPr>
        <w:t xml:space="preserve">054-338-3953</w:t>
      </w:r>
      <w:r>
        <w:rPr>
          <w:rFonts w:ascii="Calibri" w:cs="Calibri" w:eastAsia="Calibri" w:hAnsi="Calibri"/>
          <w:color w:val="859FB4"/>
          <w:sz w:val="17"/>
          <w:szCs w:val="17"/>
        </w:rPr>
        <w:t xml:space="preserve">  ·  </w:t>
      </w:r>
      <w:hyperlink w:history="1" r:id="rIdfmqatmlgmm4wbgds63p35">
        <w:r>
          <w:rPr>
            <w:rFonts w:ascii="Calibri" w:cs="Calibri" w:eastAsia="Calibri" w:hAnsi="Calibri"/>
            <w:color w:val="5D87A8"/>
            <w:sz w:val="17"/>
            <w:szCs w:val="17"/>
            <w:u w:val="single"/>
          </w:rPr>
          <w:t xml:space="preserve">oricohen.co</w:t>
        </w:r>
      </w:hyperlink>
      <w:r>
        <w:rPr>
          <w:rFonts w:ascii="Calibri" w:cs="Calibri" w:eastAsia="Calibri" w:hAnsi="Calibri"/>
          <w:color w:val="859FB4"/>
          <w:sz w:val="17"/>
          <w:szCs w:val="17"/>
        </w:rPr>
        <w:t xml:space="preserve">  ·  </w:t>
      </w:r>
      <w:hyperlink w:history="1" r:id="rId5zihp-guelwpncfmzzj_0">
        <w:r>
          <w:rPr>
            <w:rFonts w:ascii="Calibri" w:cs="Calibri" w:eastAsia="Calibri" w:hAnsi="Calibri"/>
            <w:color w:val="5D87A8"/>
            <w:sz w:val="17"/>
            <w:szCs w:val="17"/>
            <w:u w:val="single"/>
          </w:rPr>
          <w:t xml:space="preserve">LinkedIn</w:t>
        </w:r>
      </w:hyperlink>
    </w:p>
    <w:p>
      <w:pPr>
        <w:pBdr>
          <w:bottom w:val="single" w:color="40AAFF" w:sz="4" w:space="1"/>
        </w:pBdr>
        <w:spacing w:after="80" w:before="0"/>
      </w:pPr>
    </w:p>
    <w:p>
      <w:pPr>
        <w:spacing w:after="80" w:before="0"/>
      </w:pPr>
      <w:r>
        <w:rPr>
          <w:rFonts w:ascii="Calibri" w:cs="Calibri" w:eastAsia="Calibri" w:hAnsi="Calibri"/>
          <w:color w:val="19192E"/>
          <w:sz w:val="18"/>
          <w:szCs w:val="18"/>
        </w:rPr>
        <w:t xml:space="preserve">Product Design Team Lead with 5+ years building enterprise SaaS end-to-end. Leads 4 designers at Verint. Built LUX 2.0 from scratch — a 1,550-token design system now running across 40+ products used by 10,000+ customers, with a zero-terminal Figma-to-Storybook pipeline that ships design changes to production in under 60 seconds.</w:t>
      </w:r>
    </w:p>
    <w:p>
      <w:pPr>
        <w:pBdr>
          <w:bottom w:val="single" w:color="E7EFF4" w:sz="4" w:space="1"/>
        </w:pBdr>
        <w:spacing w:after="80" w:before="0"/>
      </w:pPr>
    </w:p>
    <w:tbl>
      <w:tblPr>
        <w:tblW w:type="dxa" w:w="1065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600"/>
        <w:gridCol w:w="5056"/>
      </w:tblGrid>
      <w:tr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" w:before="100"/>
            </w:pPr>
            <w:r>
              <w:rPr>
                <w:rFonts w:ascii="Calibri" w:cs="Calibri" w:eastAsia="Calibri" w:hAnsi="Calibri"/>
                <w:b/>
                <w:bCs/>
                <w:color w:val="19192E"/>
                <w:spacing w:val="40"/>
                <w:sz w:val="16"/>
                <w:szCs w:val="16"/>
              </w:rPr>
              <w:t xml:space="preserve">SKILLS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5D87A8"/>
                <w:sz w:val="18"/>
                <w:szCs w:val="18"/>
              </w:rPr>
              <w:t xml:space="preserve">Design Systems &amp; Tokens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859FB4"/>
                <w:sz w:val="17"/>
                <w:szCs w:val="17"/>
              </w:rPr>
              <w:t xml:space="preserve">3-layer token architecture, light/dark theming, WCAG AA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5D87A8"/>
                <w:sz w:val="18"/>
                <w:szCs w:val="18"/>
              </w:rPr>
              <w:t xml:space="preserve">Figma-to-Storybook Pipelines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859FB4"/>
                <w:sz w:val="17"/>
                <w:szCs w:val="17"/>
              </w:rPr>
              <w:t xml:space="preserve">Token Sync automation, TypeScript generation, CI/CD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5D87A8"/>
                <w:sz w:val="18"/>
                <w:szCs w:val="18"/>
              </w:rPr>
              <w:t xml:space="preserve">Team Leadership &amp; Mentorship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859FB4"/>
                <w:sz w:val="17"/>
                <w:szCs w:val="17"/>
              </w:rPr>
              <w:t xml:space="preserve">4 designers, design reviews, cross-functional alignment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5D87A8"/>
                <w:sz w:val="18"/>
                <w:szCs w:val="18"/>
              </w:rPr>
              <w:t xml:space="preserve">AI-Augmented Workflows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859FB4"/>
                <w:sz w:val="17"/>
                <w:szCs w:val="17"/>
              </w:rPr>
              <w:t xml:space="preserve">Claude, LLM-assisted prototyping &amp; internal tooling</w:t>
            </w:r>
          </w:p>
          <w:p>
            <w:pPr>
              <w:spacing w:after="0" w:before="80"/>
            </w:pPr>
            <w:r>
              <w:rPr>
                <w:rFonts w:ascii="Calibri" w:cs="Calibri" w:eastAsia="Calibri" w:hAnsi="Calibri"/>
                <w:b/>
                <w:bCs/>
                <w:color w:val="5D87A8"/>
                <w:sz w:val="17"/>
                <w:szCs w:val="17"/>
              </w:rPr>
              <w:t xml:space="preserve">Tools: </w:t>
            </w:r>
            <w:r>
              <w:rPr>
                <w:rFonts w:ascii="Calibri" w:cs="Calibri" w:eastAsia="Calibri" w:hAnsi="Calibri"/>
                <w:color w:val="859FB4"/>
                <w:sz w:val="17"/>
                <w:szCs w:val="17"/>
              </w:rPr>
              <w:t xml:space="preserve">Figma, Framer, Cursor, Storybook, Claude, GitHub, Monday, HTML/CSS</w:t>
            </w:r>
          </w:p>
        </w:tc>
        <w:tc>
          <w:tcPr>
            <w:tcW w:type="dxa" w:w="50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top"/>
          </w:tcPr>
          <w:p>
            <w:pPr>
              <w:spacing w:after="60" w:before="100"/>
            </w:pPr>
            <w:r>
              <w:rPr>
                <w:rFonts w:ascii="Calibri" w:cs="Calibri" w:eastAsia="Calibri" w:hAnsi="Calibri"/>
                <w:b/>
                <w:bCs/>
                <w:color w:val="19192E"/>
                <w:spacing w:val="40"/>
                <w:sz w:val="16"/>
                <w:szCs w:val="16"/>
              </w:rPr>
              <w:t xml:space="preserve">EDUCATION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5D87A8"/>
                <w:sz w:val="18"/>
                <w:szCs w:val="18"/>
              </w:rPr>
              <w:t xml:space="preserve">Google UX Design Professional Certificate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859FB4"/>
                <w:sz w:val="17"/>
                <w:szCs w:val="17"/>
              </w:rPr>
              <w:t xml:space="preserve">Coursera &amp; Google</w:t>
            </w:r>
            <w:r>
              <w:rPr>
                <w:rFonts w:ascii="Calibri" w:cs="Calibri" w:eastAsia="Calibri" w:hAnsi="Calibri"/>
                <w:color w:val="859FB4"/>
                <w:sz w:val="17"/>
                <w:szCs w:val="17"/>
              </w:rPr>
              <w:t xml:space="preserve">  ·  2022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5D87A8"/>
                <w:sz w:val="18"/>
                <w:szCs w:val="18"/>
              </w:rPr>
              <w:t xml:space="preserve">Graphic Design &amp; UI/UX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859FB4"/>
                <w:sz w:val="17"/>
                <w:szCs w:val="17"/>
              </w:rPr>
              <w:t xml:space="preserve">HackerU</w:t>
            </w:r>
            <w:r>
              <w:rPr>
                <w:rFonts w:ascii="Calibri" w:cs="Calibri" w:eastAsia="Calibri" w:hAnsi="Calibri"/>
                <w:color w:val="859FB4"/>
                <w:sz w:val="17"/>
                <w:szCs w:val="17"/>
              </w:rPr>
              <w:t xml:space="preserve">  ·  2020</w:t>
            </w:r>
          </w:p>
        </w:tc>
      </w:tr>
    </w:tbl>
    <w:p>
      <w:pPr>
        <w:pBdr>
          <w:bottom w:val="single" w:color="E7EFF4" w:sz="4" w:space="1"/>
        </w:pBdr>
        <w:spacing w:after="80" w:before="0"/>
      </w:pP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19192E"/>
          <w:spacing w:val="40"/>
          <w:sz w:val="16"/>
          <w:szCs w:val="16"/>
        </w:rPr>
        <w:t xml:space="preserve">EXPERIENCE  ·  5+ YEARS</w:t>
      </w:r>
    </w:p>
    <w:p>
      <w:pPr>
        <w:tabs>
          <w:tab w:val="right" w:pos="10656"/>
        </w:tabs>
        <w:spacing w:after="40" w:before="80"/>
      </w:pPr>
      <w:r>
        <w:rPr>
          <w:rFonts w:ascii="Calibri" w:cs="Calibri" w:eastAsia="Calibri" w:hAnsi="Calibri"/>
          <w:b w:val="false"/>
          <w:bCs w:val="false"/>
          <w:color w:val="5D87A8"/>
          <w:sz w:val="19"/>
          <w:szCs w:val="19"/>
        </w:rPr>
        <w:t xml:space="preserve">Product Design Team Lead</w:t>
      </w:r>
      <w:r>
        <w:rPr>
          <w:rFonts w:ascii="Calibri" w:cs="Calibri" w:eastAsia="Calibri" w:hAnsi="Calibri"/>
          <w:color w:val="40AAFF"/>
          <w:sz w:val="16"/>
          <w:szCs w:val="16"/>
        </w:rPr>
        <w:t xml:space="preserve">  · Full time</w:t>
      </w:r>
      <w:r>
        <w:rPr>
          <w:rFonts w:ascii="Calibri" w:cs="Calibri" w:eastAsia="Calibri" w:hAnsi="Calibri"/>
          <w:sz w:val="17"/>
          <w:szCs w:val="17"/>
        </w:rPr>
        <w:t xml:space="preserve">	</w:t>
      </w:r>
      <w:r>
        <w:rPr>
          <w:rFonts w:ascii="Calibri" w:cs="Calibri" w:eastAsia="Calibri" w:hAnsi="Calibri"/>
          <w:color w:val="859FB4"/>
          <w:sz w:val="17"/>
          <w:szCs w:val="17"/>
        </w:rPr>
        <w:t xml:space="preserve">Verint · Tel Aviv  ·  Aug 2024 – Present</w:t>
      </w:r>
    </w:p>
    <w:p>
      <w:pPr>
        <w:pStyle w:val="ListParagraph"/>
        <w:numPr>
          <w:ilvl w:val="0"/>
          <w:numId w:val="1"/>
        </w:numPr>
        <w:spacing w:after="40" w:before="0"/>
        <w:ind w:left="240" w:hanging="160"/>
      </w:pPr>
      <w:r>
        <w:rPr>
          <w:rFonts w:ascii="Calibri" w:cs="Calibri" w:eastAsia="Calibri" w:hAnsi="Calibri"/>
          <w:color w:val="19192E"/>
          <w:sz w:val="18"/>
          <w:szCs w:val="18"/>
        </w:rPr>
        <w:t xml:space="preserve">Leads a team of 4 product designers — mentorship, design reviews, and cross-functional alignment with PMs and engineering.</w:t>
      </w:r>
    </w:p>
    <w:p>
      <w:pPr>
        <w:pStyle w:val="ListParagraph"/>
        <w:numPr>
          <w:ilvl w:val="0"/>
          <w:numId w:val="1"/>
        </w:numPr>
        <w:spacing w:after="40" w:before="0"/>
        <w:ind w:left="240" w:hanging="160"/>
      </w:pPr>
      <w:r>
        <w:rPr>
          <w:rFonts w:ascii="Calibri" w:cs="Calibri" w:eastAsia="Calibri" w:hAnsi="Calibri"/>
          <w:color w:val="19192E"/>
          <w:sz w:val="18"/>
          <w:szCs w:val="18"/>
        </w:rPr>
        <w:t xml:space="preserve">Architected LUX 2.0 from scratch: 1,550-token design system (primitives → semantics → component), full light/dark theming, WCAG AA — across 40+ products used by 10,000+ customers.</w:t>
      </w:r>
    </w:p>
    <w:p>
      <w:pPr>
        <w:pStyle w:val="ListParagraph"/>
        <w:numPr>
          <w:ilvl w:val="0"/>
          <w:numId w:val="1"/>
        </w:numPr>
        <w:spacing w:after="40" w:before="0"/>
        <w:ind w:left="240" w:hanging="160"/>
      </w:pPr>
      <w:r>
        <w:rPr>
          <w:rFonts w:ascii="Calibri" w:cs="Calibri" w:eastAsia="Calibri" w:hAnsi="Calibri"/>
          <w:color w:val="19192E"/>
          <w:sz w:val="18"/>
          <w:szCs w:val="18"/>
        </w:rPr>
        <w:t xml:space="preserve">Built a zero-terminal Figma-to-Storybook pipeline: Token Sync plugin triggers TypeScript generation, automated GitHub PR, and a live Storybook rebuild — no developer needed for token changes.</w:t>
      </w:r>
    </w:p>
    <w:p>
      <w:pPr>
        <w:pStyle w:val="ListParagraph"/>
        <w:numPr>
          <w:ilvl w:val="0"/>
          <w:numId w:val="1"/>
        </w:numPr>
        <w:spacing w:after="40" w:before="0"/>
        <w:ind w:left="240" w:hanging="160"/>
      </w:pPr>
      <w:r>
        <w:rPr>
          <w:rFonts w:ascii="Calibri" w:cs="Calibri" w:eastAsia="Calibri" w:hAnsi="Calibri"/>
          <w:color w:val="19192E"/>
          <w:sz w:val="18"/>
          <w:szCs w:val="18"/>
        </w:rPr>
        <w:t xml:space="preserve">Builds AI-assisted design tooling with Claude daily: Figma plugins that remove manual workflow steps and ship changes directly to production.</w:t>
      </w:r>
    </w:p>
    <w:p>
      <w:pPr>
        <w:tabs>
          <w:tab w:val="right" w:pos="10656"/>
        </w:tabs>
        <w:spacing w:after="40" w:before="80"/>
      </w:pPr>
      <w:r>
        <w:rPr>
          <w:rFonts w:ascii="Calibri" w:cs="Calibri" w:eastAsia="Calibri" w:hAnsi="Calibri"/>
          <w:b w:val="false"/>
          <w:bCs w:val="false"/>
          <w:color w:val="5D87A8"/>
          <w:sz w:val="19"/>
          <w:szCs w:val="19"/>
        </w:rPr>
        <w:t xml:space="preserve">Experienced Product Designer</w:t>
      </w:r>
      <w:r>
        <w:rPr>
          <w:rFonts w:ascii="Calibri" w:cs="Calibri" w:eastAsia="Calibri" w:hAnsi="Calibri"/>
          <w:color w:val="40AAFF"/>
          <w:sz w:val="16"/>
          <w:szCs w:val="16"/>
        </w:rPr>
        <w:t xml:space="preserve">  · Full time</w:t>
      </w:r>
      <w:r>
        <w:rPr>
          <w:rFonts w:ascii="Calibri" w:cs="Calibri" w:eastAsia="Calibri" w:hAnsi="Calibri"/>
          <w:sz w:val="17"/>
          <w:szCs w:val="17"/>
        </w:rPr>
        <w:t xml:space="preserve">	</w:t>
      </w:r>
      <w:r>
        <w:rPr>
          <w:rFonts w:ascii="Calibri" w:cs="Calibri" w:eastAsia="Calibri" w:hAnsi="Calibri"/>
          <w:color w:val="859FB4"/>
          <w:sz w:val="17"/>
          <w:szCs w:val="17"/>
        </w:rPr>
        <w:t xml:space="preserve">Verint · Tel Aviv  ·  Feb 2022 – Aug 2024</w:t>
      </w:r>
    </w:p>
    <w:p>
      <w:pPr>
        <w:pStyle w:val="ListParagraph"/>
        <w:numPr>
          <w:ilvl w:val="0"/>
          <w:numId w:val="1"/>
        </w:numPr>
        <w:spacing w:after="40" w:before="0"/>
        <w:ind w:left="240" w:hanging="160"/>
      </w:pPr>
      <w:r>
        <w:rPr>
          <w:rFonts w:ascii="Calibri" w:cs="Calibri" w:eastAsia="Calibri" w:hAnsi="Calibri"/>
          <w:color w:val="19192E"/>
          <w:sz w:val="18"/>
          <w:szCs w:val="18"/>
        </w:rPr>
        <w:t xml:space="preserve">Designed end-to-end features for Verint's enterprise SaaS platform — from discovery through delivery, progressing from IC to senior designer over 2.5 years.</w:t>
      </w:r>
    </w:p>
    <w:p>
      <w:pPr>
        <w:pStyle w:val="ListParagraph"/>
        <w:numPr>
          <w:ilvl w:val="0"/>
          <w:numId w:val="1"/>
        </w:numPr>
        <w:spacing w:after="40" w:before="0"/>
        <w:ind w:left="240" w:hanging="160"/>
      </w:pPr>
      <w:r>
        <w:rPr>
          <w:rFonts w:ascii="Calibri" w:cs="Calibri" w:eastAsia="Calibri" w:hAnsi="Calibri"/>
          <w:color w:val="19192E"/>
          <w:sz w:val="18"/>
          <w:szCs w:val="18"/>
        </w:rPr>
        <w:t xml:space="preserve">Led user research and interviews that directly informed feature prioritization with PMs.</w:t>
      </w:r>
    </w:p>
    <w:p>
      <w:pPr>
        <w:pStyle w:val="ListParagraph"/>
        <w:numPr>
          <w:ilvl w:val="0"/>
          <w:numId w:val="1"/>
        </w:numPr>
        <w:spacing w:after="40" w:before="0"/>
        <w:ind w:left="240" w:hanging="160"/>
      </w:pPr>
      <w:r>
        <w:rPr>
          <w:rFonts w:ascii="Calibri" w:cs="Calibri" w:eastAsia="Calibri" w:hAnsi="Calibri"/>
          <w:color w:val="19192E"/>
          <w:sz w:val="18"/>
          <w:szCs w:val="18"/>
        </w:rPr>
        <w:t xml:space="preserve">Partnered with PMs and engineers in agile sprints with consistent focus on accessibility and interaction quality.</w:t>
      </w:r>
    </w:p>
    <w:p>
      <w:pPr>
        <w:tabs>
          <w:tab w:val="right" w:pos="10656"/>
        </w:tabs>
        <w:spacing w:after="40" w:before="80"/>
      </w:pPr>
      <w:r>
        <w:rPr>
          <w:rFonts w:ascii="Calibri" w:cs="Calibri" w:eastAsia="Calibri" w:hAnsi="Calibri"/>
          <w:b w:val="false"/>
          <w:bCs w:val="false"/>
          <w:color w:val="5D87A8"/>
          <w:sz w:val="19"/>
          <w:szCs w:val="19"/>
        </w:rPr>
        <w:t xml:space="preserve">UX/UI Designer</w:t>
      </w:r>
      <w:r>
        <w:rPr>
          <w:rFonts w:ascii="Calibri" w:cs="Calibri" w:eastAsia="Calibri" w:hAnsi="Calibri"/>
          <w:color w:val="40AAFF"/>
          <w:sz w:val="16"/>
          <w:szCs w:val="16"/>
        </w:rPr>
        <w:t xml:space="preserve">  · Freelance</w:t>
      </w:r>
      <w:r>
        <w:rPr>
          <w:rFonts w:ascii="Calibri" w:cs="Calibri" w:eastAsia="Calibri" w:hAnsi="Calibri"/>
          <w:sz w:val="17"/>
          <w:szCs w:val="17"/>
        </w:rPr>
        <w:t xml:space="preserve">	</w:t>
      </w:r>
      <w:r>
        <w:rPr>
          <w:rFonts w:ascii="Calibri" w:cs="Calibri" w:eastAsia="Calibri" w:hAnsi="Calibri"/>
          <w:color w:val="859FB4"/>
          <w:sz w:val="17"/>
          <w:szCs w:val="17"/>
        </w:rPr>
        <w:t xml:space="preserve">Ori Mintz Media  ·  Nov 2020 – Jan 2022</w:t>
      </w:r>
    </w:p>
    <w:p>
      <w:pPr>
        <w:pStyle w:val="ListParagraph"/>
        <w:numPr>
          <w:ilvl w:val="0"/>
          <w:numId w:val="1"/>
        </w:numPr>
        <w:spacing w:after="40" w:before="0"/>
        <w:ind w:left="240" w:hanging="160"/>
      </w:pPr>
      <w:r>
        <w:rPr>
          <w:rFonts w:ascii="Calibri" w:cs="Calibri" w:eastAsia="Calibri" w:hAnsi="Calibri"/>
          <w:color w:val="19192E"/>
          <w:sz w:val="18"/>
          <w:szCs w:val="18"/>
        </w:rPr>
        <w:t xml:space="preserve">Designed and built 20+ client websites end-to-end: discovery, UX research, prototyping, development, and QA.</w:t>
      </w:r>
    </w:p>
    <w:p>
      <w:pPr>
        <w:pStyle w:val="ListParagraph"/>
        <w:numPr>
          <w:ilvl w:val="0"/>
          <w:numId w:val="1"/>
        </w:numPr>
        <w:spacing w:after="40" w:before="0"/>
        <w:ind w:left="240" w:hanging="160"/>
      </w:pPr>
      <w:r>
        <w:rPr>
          <w:rFonts w:ascii="Calibri" w:cs="Calibri" w:eastAsia="Calibri" w:hAnsi="Calibri"/>
          <w:color w:val="19192E"/>
          <w:sz w:val="18"/>
          <w:szCs w:val="18"/>
        </w:rPr>
        <w:t xml:space="preserve">Owned all motion output — Lottie animations, promotional videos, and animated social content.</w:t>
      </w:r>
    </w:p>
    <w:p>
      <w:pPr>
        <w:tabs>
          <w:tab w:val="right" w:pos="10656"/>
        </w:tabs>
        <w:spacing w:after="40" w:before="80"/>
      </w:pPr>
      <w:r>
        <w:rPr>
          <w:rFonts w:ascii="Calibri" w:cs="Calibri" w:eastAsia="Calibri" w:hAnsi="Calibri"/>
          <w:b w:val="false"/>
          <w:bCs w:val="false"/>
          <w:color w:val="5D87A8"/>
          <w:sz w:val="19"/>
          <w:szCs w:val="19"/>
        </w:rPr>
        <w:t xml:space="preserve">Security Specialist</w:t>
      </w:r>
      <w:r>
        <w:rPr>
          <w:rFonts w:ascii="Calibri" w:cs="Calibri" w:eastAsia="Calibri" w:hAnsi="Calibri"/>
          <w:color w:val="40AAFF"/>
          <w:sz w:val="16"/>
          <w:szCs w:val="16"/>
        </w:rPr>
        <w:t xml:space="preserve">  · Full time</w:t>
      </w:r>
      <w:r>
        <w:rPr>
          <w:rFonts w:ascii="Calibri" w:cs="Calibri" w:eastAsia="Calibri" w:hAnsi="Calibri"/>
          <w:sz w:val="17"/>
          <w:szCs w:val="17"/>
        </w:rPr>
        <w:t xml:space="preserve">	</w:t>
      </w:r>
      <w:r>
        <w:rPr>
          <w:rFonts w:ascii="Calibri" w:cs="Calibri" w:eastAsia="Calibri" w:hAnsi="Calibri"/>
          <w:color w:val="859FB4"/>
          <w:sz w:val="17"/>
          <w:szCs w:val="17"/>
        </w:rPr>
        <w:t xml:space="preserve">Office of the Prime Minister of Israel  ·  Jan 2017 – Oct 2020</w:t>
      </w:r>
    </w:p>
    <w:p>
      <w:pPr>
        <w:pStyle w:val="ListParagraph"/>
        <w:numPr>
          <w:ilvl w:val="0"/>
          <w:numId w:val="1"/>
        </w:numPr>
        <w:spacing w:after="40" w:before="0"/>
        <w:ind w:left="240" w:hanging="160"/>
      </w:pPr>
      <w:r>
        <w:rPr>
          <w:rFonts w:ascii="Calibri" w:cs="Calibri" w:eastAsia="Calibri" w:hAnsi="Calibri"/>
          <w:color w:val="19192E"/>
          <w:sz w:val="18"/>
          <w:szCs w:val="18"/>
        </w:rPr>
        <w:t xml:space="preserve">Classified role requiring high-level security clearance, discretion, and close attention to detail.</w:t>
      </w:r>
    </w:p>
    <w:p>
      <w:pPr>
        <w:pBdr>
          <w:bottom w:val="single" w:color="E7EFF4" w:sz="4" w:space="1"/>
        </w:pBdr>
        <w:spacing w:after="80" w:before="0"/>
      </w:pPr>
    </w:p>
    <w:tbl>
      <w:tblPr>
        <w:tblW w:type="dxa" w:w="1065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400"/>
        <w:gridCol w:w="3256"/>
      </w:tblGrid>
      <w:tr>
        <w:tc>
          <w:tcPr>
            <w:tcW w:type="dxa" w:w="7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" w:before="100"/>
            </w:pPr>
            <w:r>
              <w:rPr>
                <w:rFonts w:ascii="Calibri" w:cs="Calibri" w:eastAsia="Calibri" w:hAnsi="Calibri"/>
                <w:b/>
                <w:bCs/>
                <w:color w:val="19192E"/>
                <w:spacing w:val="40"/>
                <w:sz w:val="16"/>
                <w:szCs w:val="16"/>
              </w:rPr>
              <w:t xml:space="preserve">MILITARY SERVICE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D87A8"/>
                <w:sz w:val="18"/>
                <w:szCs w:val="18"/>
              </w:rPr>
              <w:t xml:space="preserve">Squad Commander &amp; Platoon Commander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859FB4"/>
                <w:sz w:val="17"/>
                <w:szCs w:val="17"/>
              </w:rPr>
              <w:t xml:space="preserve">Golani Infantry Brigade, IDF  ·  2013–2016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9192E"/>
                <w:sz w:val="17"/>
                <w:szCs w:val="17"/>
              </w:rPr>
              <w:t xml:space="preserve">Led combat units through Operation Protective Edge; awarded the Protective Edge Medal and Independence Day Excellence Award.</w:t>
            </w:r>
          </w:p>
        </w:tc>
        <w:tc>
          <w:tcPr>
            <w:tcW w:type="dxa" w:w="3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top"/>
          </w:tcPr>
          <w:p>
            <w:pPr>
              <w:spacing w:after="60" w:before="100"/>
            </w:pPr>
            <w:r>
              <w:rPr>
                <w:rFonts w:ascii="Calibri" w:cs="Calibri" w:eastAsia="Calibri" w:hAnsi="Calibri"/>
                <w:b/>
                <w:bCs/>
                <w:color w:val="19192E"/>
                <w:spacing w:val="40"/>
                <w:sz w:val="16"/>
                <w:szCs w:val="16"/>
              </w:rPr>
              <w:t xml:space="preserve">LANGUAGES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D87A8"/>
                <w:sz w:val="18"/>
                <w:szCs w:val="18"/>
              </w:rPr>
              <w:t xml:space="preserve">Hebrew</w:t>
            </w:r>
            <w:r>
              <w:rPr>
                <w:rFonts w:ascii="Calibri" w:cs="Calibri" w:eastAsia="Calibri" w:hAnsi="Calibri"/>
                <w:color w:val="859FB4"/>
                <w:sz w:val="17"/>
                <w:szCs w:val="17"/>
              </w:rPr>
              <w:t xml:space="preserve">  Native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D87A8"/>
                <w:sz w:val="18"/>
                <w:szCs w:val="18"/>
              </w:rPr>
              <w:t xml:space="preserve">English</w:t>
            </w:r>
            <w:r>
              <w:rPr>
                <w:rFonts w:ascii="Calibri" w:cs="Calibri" w:eastAsia="Calibri" w:hAnsi="Calibri"/>
                <w:color w:val="859FB4"/>
                <w:sz w:val="17"/>
                <w:szCs w:val="17"/>
              </w:rPr>
              <w:t xml:space="preserve">  Professional proficiency</w:t>
            </w:r>
          </w:p>
        </w:tc>
      </w:tr>
    </w:tbl>
    <w:sectPr>
      <w:pgSz w:w="12240" w:h="15840" w:orient="portrait"/>
      <w:pgMar w:top="720" w:right="792" w:bottom="720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40" w:hanging="160"/>
      </w:pPr>
      <w:rPr>
        <w:rFonts w:ascii="Calibri" w:cs="Calibri" w:eastAsia="Calibri" w:hAnsi="Calibri"/>
        <w:color w:val="859FB4"/>
        <w:sz w:val="18"/>
        <w:szCs w:val="18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foir9rli0nhmuz9pq7mo" Type="http://schemas.openxmlformats.org/officeDocument/2006/relationships/hyperlink" Target="mailto:oricohenw@gmail.com" TargetMode="External"/><Relationship Id="rIdfmqatmlgmm4wbgds63p35" Type="http://schemas.openxmlformats.org/officeDocument/2006/relationships/hyperlink" Target="https://oricohen.co" TargetMode="External"/><Relationship Id="rId5zihp-guelwpncfmzzj_0" Type="http://schemas.openxmlformats.org/officeDocument/2006/relationships/hyperlink" Target="https://www.linkedin.com/in/ori-cohen-hell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2026-07-30T06:20:17.825Z</dcterms:created>
  <dcterms:modified xsi:type="dcterms:W3CDTF">2026-07-30T06:20:17.825Z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