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30"/>
      </w:pPr>
      <w:r>
        <w:rPr>
          <w:rFonts w:ascii="Arial" w:cs="Arial" w:eastAsia="Arial" w:hAnsi="Arial"/>
          <w:b/>
          <w:bCs/>
          <w:color w:val="1A1A1A"/>
          <w:sz w:val="52"/>
          <w:szCs w:val="52"/>
        </w:rPr>
        <w:t xml:space="preserve">Ori Cohen</w:t>
      </w:r>
    </w:p>
    <w:p>
      <w:pPr>
        <w:spacing w:before="0" w:after="14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Product Designer  |  Design Team Lead</w:t>
      </w:r>
    </w:p>
    <w:p>
      <w:pPr>
        <w:pBdr>
          <w:bottom w:val="single" w:color="F5C800" w:sz="10" w:space="1"/>
        </w:pBdr>
        <w:spacing w:before="0" w:after="140"/>
      </w:pPr>
      <w:r>
        <w:rPr>
          <w:sz w:val="4"/>
          <w:szCs w:val="4"/>
        </w:rPr>
        <w:t xml:space="preserve"/>
      </w:r>
    </w:p>
    <w:p>
      <w:pPr>
        <w:spacing w:before="0" w:after="140"/>
      </w:pPr>
      <w:r>
        <w:rPr>
          <w:rFonts w:ascii="Arial" w:cs="Arial" w:eastAsia="Arial" w:hAnsi="Arial"/>
          <w:b/>
          <w:bCs/>
          <w:color w:val="666666"/>
          <w:sz w:val="17"/>
          <w:szCs w:val="17"/>
        </w:rPr>
        <w:t xml:space="preserve">Tel: </w:t>
      </w:r>
      <w:hyperlink w:history="1" r:id="rId5ubjrwnvmsp14alh-yqgn">
        <w:r>
          <w:rPr>
            <w:rStyle w:val="Hyperlink"/>
            <w:rFonts w:ascii="Arial" w:cs="Arial" w:eastAsia="Arial" w:hAnsi="Arial"/>
            <w:color w:val="0563C1"/>
            <w:sz w:val="17"/>
            <w:szCs w:val="17"/>
            <w:u w:val="single" w:color="0563C1"/>
          </w:rPr>
          <w:t xml:space="preserve">054-3383953</w:t>
        </w:r>
      </w:hyperlink>
      <w:r>
        <w:rPr>
          <w:color w:val="CCCCCC"/>
          <w:sz w:val="17"/>
          <w:szCs w:val="17"/>
        </w:rPr>
        <w:t xml:space="preserve">   |   </w:t>
      </w:r>
      <w:r>
        <w:rPr>
          <w:rFonts w:ascii="Arial" w:cs="Arial" w:eastAsia="Arial" w:hAnsi="Arial"/>
          <w:b/>
          <w:bCs/>
          <w:color w:val="666666"/>
          <w:sz w:val="17"/>
          <w:szCs w:val="17"/>
        </w:rPr>
        <w:t xml:space="preserve">Mail: </w:t>
      </w:r>
      <w:hyperlink w:history="1" r:id="rIdyfitoe6tk1-n1uhrh90qp">
        <w:r>
          <w:rPr>
            <w:rStyle w:val="Hyperlink"/>
            <w:rFonts w:ascii="Arial" w:cs="Arial" w:eastAsia="Arial" w:hAnsi="Arial"/>
            <w:color w:val="0563C1"/>
            <w:sz w:val="17"/>
            <w:szCs w:val="17"/>
            <w:u w:val="single" w:color="0563C1"/>
          </w:rPr>
          <w:t xml:space="preserve">oricohenw@gmail.com</w:t>
        </w:r>
      </w:hyperlink>
      <w:r>
        <w:rPr>
          <w:color w:val="CCCCCC"/>
          <w:sz w:val="17"/>
          <w:szCs w:val="17"/>
        </w:rPr>
        <w:t xml:space="preserve">   |   </w:t>
      </w:r>
      <w:r>
        <w:rPr>
          <w:rFonts w:ascii="Arial" w:cs="Arial" w:eastAsia="Arial" w:hAnsi="Arial"/>
          <w:b/>
          <w:bCs/>
          <w:color w:val="666666"/>
          <w:sz w:val="17"/>
          <w:szCs w:val="17"/>
        </w:rPr>
        <w:t xml:space="preserve">LinkedIn: </w:t>
      </w:r>
      <w:hyperlink w:history="1" r:id="rIddoxqhabqnc-oqzedn4eqx">
        <w:r>
          <w:rPr>
            <w:rStyle w:val="Hyperlink"/>
            <w:rFonts w:ascii="Arial" w:cs="Arial" w:eastAsia="Arial" w:hAnsi="Arial"/>
            <w:color w:val="0563C1"/>
            <w:sz w:val="17"/>
            <w:szCs w:val="17"/>
            <w:u w:val="single" w:color="0563C1"/>
          </w:rPr>
          <w:t xml:space="preserve">ori-cohen-hello</w:t>
        </w:r>
      </w:hyperlink>
    </w:p>
    <w:p>
      <w:pPr>
        <w:pBdr>
          <w:bottom w:val="single" w:color="F5C800" w:sz="6" w:space="3"/>
        </w:pBdr>
        <w:spacing w:before="220" w:after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ABOUT</w:t>
      </w:r>
    </w:p>
    <w:p>
      <w:pPr>
        <w:spacing w:before="0" w:after="140"/>
      </w:pPr>
      <w:r>
        <w:rPr>
          <w:rFonts w:ascii="Arial" w:cs="Arial" w:eastAsia="Arial" w:hAnsi="Arial"/>
          <w:color w:val="1A1A1A"/>
          <w:sz w:val="17"/>
          <w:szCs w:val="17"/>
        </w:rPr>
        <w:t xml:space="preserve">Product Designer and Design Team Lead with 5+ years of experience building enterprise products end-to-end. I own the full design process - from discovery and user research to final delivery - and bring the same level of care to strategy and execution. Currently leading a team of designers at Verint, driving mobile UX and new product features.</w:t>
      </w:r>
    </w:p>
    <w:p>
      <w:pPr>
        <w:pBdr>
          <w:bottom w:val="single" w:color="F5C800" w:sz="6" w:space="3"/>
        </w:pBdr>
        <w:spacing w:before="220" w:after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spacing w:before="0" w:after="80"/>
      </w:pPr>
    </w:p>
    <w:tbl>
      <w:tblPr>
        <w:tblW w:type="dxa" w:w="104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82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before="0" w:after="14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Aug 2024 - Present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Verint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Product Design Team Lead</w:t>
            </w:r>
          </w:p>
          <w:p>
            <w:pPr>
              <w:spacing w:before="30" w:after="0"/>
              <w:ind w:left="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• Leading a team of product designers, providing mentorship, design reviews, and cross-functional alignment with product and dev teams</w:t>
            </w:r>
          </w:p>
          <w:p>
            <w:pPr>
              <w:spacing w:before="30" w:after="0"/>
              <w:ind w:left="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• Owning the mobile UX domain - defining patterns, standards, and end-to-end accessible flows for mobile features</w:t>
            </w:r>
          </w:p>
          <w:p>
            <w:pPr>
              <w:spacing w:before="30" w:after="0"/>
              <w:ind w:left="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• Driving product discovery for new features in close collaboration with Product Managers and stakeholders</w:t>
            </w:r>
          </w:p>
          <w:p>
            <w:pPr>
              <w:spacing w:before="30" w:after="0"/>
              <w:ind w:left="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• Led the design and development of Verint's new Design System from scratch - built fully accessible, token-based components meeting WCAG 2.1 AA standards end-to-end (color contrast, keyboard navigation, screen reader support, focus management); created a Motion Library with Lottie animations and GIFs; worked closely with the dev team to ensure pixel-perfect Figma-to-code implementation</w:t>
            </w:r>
          </w:p>
        </w:tc>
      </w:tr>
    </w:tbl>
    <w:p>
      <w:pPr>
        <w:spacing w:before="0" w:after="80"/>
      </w:pPr>
    </w:p>
    <w:tbl>
      <w:tblPr>
        <w:tblW w:type="dxa" w:w="104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82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before="0" w:after="14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Feb 2022 - Aug 2024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Verint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Product Designer -&gt; Experienced Product Designer</w:t>
            </w:r>
          </w:p>
          <w:p>
            <w:pPr>
              <w:spacing w:before="30" w:after="0"/>
              <w:ind w:left="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• Designed end-to-end product features for Verint's enterprise SaaS platform, progressing from individual contributor to senior designer over two years</w:t>
            </w:r>
          </w:p>
          <w:p>
            <w:pPr>
              <w:spacing w:before="30" w:after="0"/>
              <w:ind w:left="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• Conducted user research and interviews to inform design decisions and validate concepts throughout the product lifecycle</w:t>
            </w:r>
          </w:p>
          <w:p>
            <w:pPr>
              <w:spacing w:before="30" w:after="0"/>
              <w:ind w:left="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• Collaborated with PMs and the dev team in an agile environment from discovery through delivery, with a consistent focus on accessibility compliance and interaction quality</w:t>
            </w:r>
          </w:p>
        </w:tc>
      </w:tr>
    </w:tbl>
    <w:p>
      <w:pPr>
        <w:spacing w:before="0" w:after="80"/>
      </w:pPr>
    </w:p>
    <w:tbl>
      <w:tblPr>
        <w:tblW w:type="dxa" w:w="104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82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before="0" w:after="14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Nov 2020 - Jan 2022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Ori Mintz Media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UX/UI Designer</w:t>
            </w:r>
          </w:p>
          <w:p>
            <w:pPr>
              <w:spacing w:before="30" w:after="0"/>
              <w:ind w:left="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• Designed and built websites end-to-end - from client discovery and UX research to prototyping, development, and QA</w:t>
            </w:r>
          </w:p>
          <w:p>
            <w:pPr>
              <w:spacing w:before="30" w:after="0"/>
              <w:ind w:left="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• Responsible for all motion and animation work across projects: Lottie, GIFs, promotional videos, animated social content</w:t>
            </w:r>
          </w:p>
        </w:tc>
      </w:tr>
    </w:tbl>
    <w:p>
      <w:pPr>
        <w:spacing w:before="0" w:after="80"/>
      </w:pPr>
    </w:p>
    <w:tbl>
      <w:tblPr>
        <w:tblW w:type="dxa" w:w="104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82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before="0" w:after="14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Jan 2017 - Oct 2020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Office of the Prime Minister of Israel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Security Specialist</w:t>
            </w:r>
          </w:p>
          <w:p>
            <w:pPr>
              <w:spacing w:before="30" w:after="0"/>
              <w:ind w:left="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• Classified role.</w:t>
            </w:r>
          </w:p>
        </w:tc>
      </w:tr>
    </w:tbl>
    <w:p>
      <w:pPr>
        <w:spacing w:before="0" w:after="140"/>
      </w:pPr>
    </w:p>
    <w:p>
      <w:pPr>
        <w:pBdr>
          <w:bottom w:val="single" w:color="F5C800" w:sz="6" w:space="3"/>
        </w:pBdr>
        <w:spacing w:before="220" w:after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SKILLS</w:t>
      </w:r>
    </w:p>
    <w:p>
      <w:pPr>
        <w:spacing w:before="0" w:after="60"/>
      </w:pPr>
    </w:p>
    <w:tbl>
      <w:tblPr>
        <w:tblW w:type="dxa" w:w="104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82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6"/>
                <w:szCs w:val="16"/>
              </w:rPr>
              <w:t xml:space="preserve">Product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Product Discovery  •  User Research &amp; Interviews  •  Design Systems  •  Accessibility (WCAG 2.1)  •  Mobile UX  •  Wireframing &amp; Prototyping  •  Figma-to-Code  •  Motion Design  •  Team Leadership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16"/>
                <w:szCs w:val="16"/>
              </w:rPr>
              <w:t xml:space="preserve">Tools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Figma  •  Framer  •  Cursor  •  Illustrator  •  Photoshop  •  After Effects  •  Premiere Pro  •  WordPress  •  Elementor  •  HTML/CSS</w:t>
            </w:r>
          </w:p>
        </w:tc>
      </w:tr>
    </w:tbl>
    <w:p>
      <w:pPr>
        <w:spacing w:before="0" w:after="140"/>
      </w:pPr>
    </w:p>
    <w:p>
      <w:pPr>
        <w:pBdr>
          <w:bottom w:val="single" w:color="F5C800" w:sz="6" w:space="3"/>
        </w:pBdr>
        <w:spacing w:before="220" w:after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spacing w:before="0" w:after="80"/>
      </w:pPr>
    </w:p>
    <w:tbl>
      <w:tblPr>
        <w:tblW w:type="dxa" w:w="104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82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before="0" w:after="14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2022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Coursera / Google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Google UX Design Professional Certificate</w:t>
            </w:r>
          </w:p>
          <w:p>
            <w:pPr>
              <w:spacing w:before="30" w:after="0"/>
              <w:ind w:left="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• Completed Google's official UX Design certification covering end-to-end product design, research, and prototyping</w:t>
            </w:r>
          </w:p>
        </w:tc>
      </w:tr>
    </w:tbl>
    <w:p>
      <w:pPr>
        <w:spacing w:before="0" w:after="80"/>
      </w:pPr>
    </w:p>
    <w:tbl>
      <w:tblPr>
        <w:tblW w:type="dxa" w:w="104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82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before="0" w:after="14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2020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HackerU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Graphic Design &amp; UI/UX</w:t>
            </w:r>
          </w:p>
          <w:p>
            <w:pPr>
              <w:spacing w:before="30" w:after="0"/>
              <w:ind w:left="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• Intensive program specializing in UX design, user experience, and Adobe Creative Suite</w:t>
            </w:r>
          </w:p>
        </w:tc>
      </w:tr>
    </w:tbl>
    <w:p>
      <w:pPr>
        <w:spacing w:before="0" w:after="140"/>
      </w:pPr>
    </w:p>
    <w:p>
      <w:pPr>
        <w:pBdr>
          <w:bottom w:val="single" w:color="F5C800" w:sz="6" w:space="3"/>
        </w:pBdr>
        <w:spacing w:before="220" w:after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MILITARY SERVICE</w:t>
      </w:r>
    </w:p>
    <w:p>
      <w:pPr>
        <w:spacing w:before="0" w:after="80"/>
      </w:pPr>
    </w:p>
    <w:tbl>
      <w:tblPr>
        <w:tblW w:type="dxa" w:w="104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82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00"/>
            </w:tcMar>
            <w:vAlign w:val="top"/>
          </w:tcPr>
          <w:p>
            <w:pPr>
              <w:spacing w:before="0" w:after="14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2013 - 2016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IDF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</w:tcPr>
          <w:p>
            <w:pPr>
              <w:spacing w:before="0" w:after="4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Golani Infantry Brigade - Combat Soldier &amp; Commander</w:t>
            </w:r>
          </w:p>
          <w:p>
            <w:pPr>
              <w:spacing w:before="30" w:after="0"/>
              <w:ind w:left="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• Served in various command roles: squad commander, sergeant, company sergeant, platoon commander</w:t>
            </w:r>
          </w:p>
          <w:p>
            <w:pPr>
              <w:spacing w:before="30" w:after="0"/>
              <w:ind w:left="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• Participated in Operation Protective Edge</w:t>
            </w:r>
          </w:p>
          <w:p>
            <w:pPr>
              <w:spacing w:before="30" w:after="0"/>
              <w:ind w:left="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• Awarded the Protective Edge Medal and Independence Day Excellence Award</w:t>
            </w:r>
          </w:p>
        </w:tc>
      </w:tr>
    </w:tbl>
    <w:p>
      <w:pPr>
        <w:spacing w:before="0" w:after="140"/>
      </w:pPr>
    </w:p>
    <w:p>
      <w:pPr>
        <w:pBdr>
          <w:bottom w:val="single" w:color="F5C800" w:sz="6" w:space="3"/>
        </w:pBdr>
        <w:spacing w:before="220" w:after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LANGUAGES</w:t>
      </w:r>
    </w:p>
    <w:p>
      <w:pPr>
        <w:spacing w:before="80" w:after="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Hebrew</w:t>
      </w:r>
      <w:r>
        <w:rPr>
          <w:rFonts w:ascii="Arial" w:cs="Arial" w:eastAsia="Arial" w:hAnsi="Arial"/>
          <w:color w:val="1A1A1A"/>
          <w:sz w:val="17"/>
          <w:szCs w:val="17"/>
        </w:rPr>
        <w:t xml:space="preserve"> - Native     </w:t>
      </w: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English</w:t>
      </w:r>
      <w:r>
        <w:rPr>
          <w:rFonts w:ascii="Arial" w:cs="Arial" w:eastAsia="Arial" w:hAnsi="Arial"/>
          <w:color w:val="1A1A1A"/>
          <w:sz w:val="17"/>
          <w:szCs w:val="17"/>
        </w:rPr>
        <w:t xml:space="preserve"> - Professional proficiency</w:t>
      </w:r>
    </w:p>
    <w:sectPr>
      <w:pgSz w:w="11906" w:h="16838" w:orient="portrait"/>
      <w:pgMar w:top="750" w:right="750" w:bottom="750" w:left="7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5ubjrwnvmsp14alh-yqgn" Type="http://schemas.openxmlformats.org/officeDocument/2006/relationships/hyperlink" Target="tel:0543383953" TargetMode="External"/><Relationship Id="rIdyfitoe6tk1-n1uhrh90qp" Type="http://schemas.openxmlformats.org/officeDocument/2006/relationships/hyperlink" Target="mailto:oricohenw@gmail.com" TargetMode="External"/><Relationship Id="rIddoxqhabqnc-oqzedn4eqx" Type="http://schemas.openxmlformats.org/officeDocument/2006/relationships/hyperlink" Target="https://www.linkedin.com/in/ori-cohen-hello/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2026-02-20T18:08:14.331Z</dcterms:created>
  <dcterms:modified xsi:type="dcterms:W3CDTF">2026-02-20T18:08:14.333Z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