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</w:pPr>
      <w:r>
        <w:rPr>
          <w:rFonts w:ascii="Calibri" w:cs="Calibri" w:eastAsia="Calibri" w:hAnsi="Calibri"/>
          <w:b/>
          <w:bCs/>
          <w:color w:val="19192E"/>
          <w:sz w:val="52"/>
          <w:szCs w:val="52"/>
        </w:rPr>
        <w:t xml:space="preserve">Ori Cohen</w:t>
      </w:r>
    </w:p>
    <w:p>
      <w:pPr>
        <w:spacing w:after="32" w:before="0"/>
      </w:pPr>
      <w:r>
        <w:rPr>
          <w:rFonts w:ascii="Calibri" w:cs="Calibri" w:eastAsia="Calibri" w:hAnsi="Calibri"/>
          <w:color w:val="1B4F72"/>
          <w:sz w:val="20"/>
          <w:szCs w:val="20"/>
        </w:rPr>
        <w:t xml:space="preserve">Product Designer  |  Design Team Lead</w:t>
      </w:r>
    </w:p>
    <w:p>
      <w:pPr>
        <w:spacing w:after="56" w:before="0"/>
      </w:pPr>
      <w:r>
        <w:rPr>
          <w:rFonts w:ascii="Calibri" w:cs="Calibri" w:eastAsia="Calibri" w:hAnsi="Calibri"/>
          <w:color w:val="4A5568"/>
          <w:sz w:val="17"/>
          <w:szCs w:val="17"/>
        </w:rPr>
        <w:t xml:space="preserve">Tel: 054-338-3953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   |   </w:t>
      </w:r>
      <w:hyperlink w:history="1" r:id="rIduwf-3gtplwtggcqvdmbse">
        <w:r>
          <w:rPr>
            <w:rFonts w:ascii="Calibri" w:cs="Calibri" w:eastAsia="Calibri" w:hAnsi="Calibri"/>
            <w:color w:val="1B4F72"/>
            <w:sz w:val="17"/>
            <w:szCs w:val="17"/>
          </w:rPr>
          <w:t xml:space="preserve">oricohenw@gmail.com</w:t>
        </w:r>
      </w:hyperlink>
      <w:r>
        <w:rPr>
          <w:rFonts w:ascii="Calibri" w:cs="Calibri" w:eastAsia="Calibri" w:hAnsi="Calibri"/>
          <w:color w:val="4A5568"/>
          <w:sz w:val="17"/>
          <w:szCs w:val="17"/>
        </w:rPr>
        <w:t xml:space="preserve">   |   </w:t>
      </w:r>
      <w:hyperlink w:history="1" r:id="rId5z8k3lkko8cpue7zlao9o">
        <w:r>
          <w:rPr>
            <w:rFonts w:ascii="Calibri" w:cs="Calibri" w:eastAsia="Calibri" w:hAnsi="Calibri"/>
            <w:color w:val="1B4F72"/>
            <w:sz w:val="17"/>
            <w:szCs w:val="17"/>
          </w:rPr>
          <w:t xml:space="preserve">LinkedIn: ori-cohen-hello</w:t>
        </w:r>
      </w:hyperlink>
      <w:r>
        <w:rPr>
          <w:rFonts w:ascii="Calibri" w:cs="Calibri" w:eastAsia="Calibri" w:hAnsi="Calibri"/>
          <w:color w:val="4A5568"/>
          <w:sz w:val="17"/>
          <w:szCs w:val="17"/>
        </w:rPr>
        <w:t xml:space="preserve">   |   </w:t>
      </w:r>
      <w:hyperlink w:history="1" r:id="rId73zl3-4dgq9mmzgnvu4ow">
        <w:r>
          <w:rPr>
            <w:rFonts w:ascii="Calibri" w:cs="Calibri" w:eastAsia="Calibri" w:hAnsi="Calibri"/>
            <w:color w:val="1B4F72"/>
            <w:sz w:val="17"/>
            <w:szCs w:val="17"/>
          </w:rPr>
          <w:t xml:space="preserve">oricohen.co</w:t>
        </w:r>
      </w:hyperlink>
    </w:p>
    <w:p>
      <w:pPr>
        <w:pBdr>
          <w:bottom w:val="single" w:color="1B4F72" w:sz="4" w:space="1"/>
        </w:pBdr>
        <w:spacing w:after="80" w:before="0"/>
      </w:pPr>
    </w:p>
    <w:p>
      <w:pPr>
        <w:spacing w:after="50" w:before="90"/>
      </w:pPr>
      <w:r>
        <w:rPr>
          <w:rFonts w:ascii="Calibri" w:cs="Calibri" w:eastAsia="Calibri" w:hAnsi="Calibri"/>
          <w:b/>
          <w:bCs/>
          <w:color w:val="19192E"/>
          <w:spacing w:val="40"/>
          <w:sz w:val="16"/>
          <w:szCs w:val="16"/>
        </w:rPr>
        <w:t xml:space="preserve">ABOUT</w:t>
      </w:r>
    </w:p>
    <w:p>
      <w:pPr>
        <w:spacing w:after="70" w:before="0"/>
      </w:pPr>
      <w:r>
        <w:rPr>
          <w:rFonts w:ascii="Calibri" w:cs="Calibri" w:eastAsia="Calibri" w:hAnsi="Calibri"/>
          <w:color w:val="19192E"/>
          <w:sz w:val="18"/>
          <w:szCs w:val="18"/>
        </w:rPr>
        <w:t xml:space="preserve">Product Designer and Design Team Lead with 5+ years of experience building enterprise products end-to-end. I own the full design process - from discovery and user research to final delivery - and bring the same level of care to strategy and execution. Currently leading a team of designers at Verint, driving mobile UX and new product features.</w:t>
      </w:r>
    </w:p>
    <w:p>
      <w:pPr>
        <w:pBdr>
          <w:bottom w:val="single" w:color="CBD5E0" w:sz="4" w:space="1"/>
        </w:pBdr>
        <w:spacing w:after="70" w:before="0"/>
      </w:pPr>
    </w:p>
    <w:p>
      <w:pPr>
        <w:spacing w:after="50" w:before="90"/>
      </w:pPr>
      <w:r>
        <w:rPr>
          <w:rFonts w:ascii="Calibri" w:cs="Calibri" w:eastAsia="Calibri" w:hAnsi="Calibri"/>
          <w:b/>
          <w:bCs/>
          <w:color w:val="19192E"/>
          <w:spacing w:val="40"/>
          <w:sz w:val="16"/>
          <w:szCs w:val="16"/>
        </w:rPr>
        <w:t xml:space="preserve">EXPERIENCE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 w:val="false"/>
          <w:bCs w:val="false"/>
          <w:color w:val="1B4F72"/>
          <w:sz w:val="19"/>
          <w:szCs w:val="19"/>
        </w:rPr>
        <w:t xml:space="preserve">Product Design Team Lead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Verint   |   Aug 2024 - Present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Leading a team of product designers, providing mentorship, design reviews, and cross-functional alignment with product and dev teams.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Owning the mobile UX domain - defining patterns, standards, and end-to-end accessible flows for mobile features.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Driving product discovery for new features in close collaboration with Product Managers and stakeholders.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Led the design and development of Verint's new Design System from scratch - built fully accessible, token-based components meeting WCAG 2.1 AA standards end-to-end (color contrast, keyboard navigation, screen reader support, focus management); created a Motion Library with Lottie animations and GIFs; worked closely with the dev team to ensure pixel-perfect Figma-to-code implementation.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 w:val="false"/>
          <w:bCs w:val="false"/>
          <w:color w:val="1B4F72"/>
          <w:sz w:val="19"/>
          <w:szCs w:val="19"/>
        </w:rPr>
        <w:t xml:space="preserve">Product Designer - Experienced Product Designer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Verint   |   Feb 2022 - Aug 2024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Designed end-to-end product features for Verint's enterprise SaaS platform, progressing from individual contributor to senior designer over two years.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Conducted user research and interviews to inform design decisions and validate concepts throughout the product lifecycle.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Collaborated with PMs and the dev team in an agile environment from discovery through delivery, with a consistent focus on accessibility compliance and interaction quality.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 w:val="false"/>
          <w:bCs w:val="false"/>
          <w:color w:val="1B4F72"/>
          <w:sz w:val="19"/>
          <w:szCs w:val="19"/>
        </w:rPr>
        <w:t xml:space="preserve">UX/UI Designer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Ori Mintz Media   |   Nov 2020 - Jan 2022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Designed and built websites end-to-end - from client discovery and UX research to prototyping, development, and QA.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Responsible for all motion and animation work across projects: Lottie, GIFs, promotional videos, animated social content.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 w:val="false"/>
          <w:bCs w:val="false"/>
          <w:color w:val="1B4F72"/>
          <w:sz w:val="19"/>
          <w:szCs w:val="19"/>
        </w:rPr>
        <w:t xml:space="preserve">Security Specialist</w:t>
      </w:r>
      <w:r>
        <w:rPr>
          <w:rFonts w:ascii="Calibri" w:cs="Calibri" w:eastAsia="Calibri" w:hAnsi="Calibri"/>
          <w:sz w:val="17"/>
          <w:szCs w:val="17"/>
        </w:rPr>
        <w:t xml:space="preserve">	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Office of the Prime Minister of Israel   |   Jan 2017 - Oct 2020</w:t>
      </w:r>
    </w:p>
    <w:p>
      <w:pPr>
        <w:pStyle w:val="ListParagraph"/>
        <w:numPr>
          <w:ilvl w:val="0"/>
          <w:numId w:val="2"/>
        </w:numPr>
        <w:spacing w:after="24" w:before="0"/>
      </w:pPr>
      <w:r>
        <w:rPr>
          <w:rFonts w:ascii="Calibri" w:cs="Calibri" w:eastAsia="Calibri" w:hAnsi="Calibri"/>
          <w:color w:val="19192E"/>
          <w:sz w:val="17"/>
          <w:szCs w:val="17"/>
        </w:rPr>
        <w:t xml:space="preserve">Classified role.</w:t>
      </w:r>
    </w:p>
    <w:p>
      <w:pPr>
        <w:pBdr>
          <w:bottom w:val="single" w:color="CBD5E0" w:sz="4" w:space="1"/>
        </w:pBdr>
        <w:spacing w:after="70" w:before="0"/>
      </w:pPr>
    </w:p>
    <w:tbl>
      <w:tblPr>
        <w:tblW w:type="dxa" w:w="10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600"/>
        <w:gridCol w:w="5200"/>
      </w:tblGrid>
      <w:tr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50" w:before="9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SKILLS</w:t>
            </w:r>
          </w:p>
          <w:p>
            <w:pPr>
              <w:spacing w:after="28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7"/>
                <w:szCs w:val="17"/>
              </w:rPr>
              <w:t xml:space="preserve">Product   </w:t>
            </w: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Product Discovery  •  User Research &amp; Interviews  •  Design Systems  •  Accessibility (WCAG 2.1)  •  Mobile UX  •  Wireframing &amp; Prototyping  •  Figma-to-Code  •  Motion Design  •  Team Leadership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7"/>
                <w:szCs w:val="17"/>
              </w:rPr>
              <w:t xml:space="preserve">Tools   </w:t>
            </w: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Figma  •  Framer  •  Cursor  •  Illustrator  •  Photoshop  •  After Effects  •  Premiere Pro  •  WordPress  •  Elementor  •  HTML/CSS</w:t>
            </w:r>
          </w:p>
        </w:tc>
        <w:tc>
          <w:tcPr>
            <w:tcW w:type="dxa" w:w="5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after="50" w:before="9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EDUCATION</w:t>
            </w:r>
          </w:p>
          <w:p>
            <w:pPr>
              <w:spacing w:after="14" w:before="6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Google UX Design Professional Certificate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Coursera / Google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 |   2022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A5568"/>
                <w:sz w:val="16"/>
                <w:szCs w:val="16"/>
              </w:rPr>
              <w:t xml:space="preserve">Completed Google's official UX Design certification covering end-to-end product design, research, and prototyping.</w:t>
            </w:r>
          </w:p>
          <w:p>
            <w:pPr>
              <w:spacing w:after="14" w:before="6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Graphic Design &amp; UI/UX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HackerU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 |   2020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A5568"/>
                <w:sz w:val="16"/>
                <w:szCs w:val="16"/>
              </w:rPr>
              <w:t xml:space="preserve">Intensive program specializing in UX design, user experience, and Adobe Creative Suite.</w:t>
            </w:r>
          </w:p>
        </w:tc>
      </w:tr>
    </w:tbl>
    <w:p>
      <w:pPr>
        <w:pBdr>
          <w:bottom w:val="single" w:color="CBD5E0" w:sz="4" w:space="1"/>
        </w:pBdr>
        <w:spacing w:after="70" w:before="0"/>
      </w:pPr>
    </w:p>
    <w:tbl>
      <w:tblPr>
        <w:tblW w:type="dxa" w:w="10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400"/>
        <w:gridCol w:w="3400"/>
      </w:tblGrid>
      <w:tr>
        <w:tc>
          <w:tcPr>
            <w:tcW w:type="dxa" w:w="7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50" w:before="9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MILITARY SERVICE</w:t>
            </w:r>
          </w:p>
          <w:p>
            <w:pPr>
              <w:spacing w:after="14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Golani Infantry Brigade - Combat Soldier &amp; Commander</w:t>
            </w:r>
          </w:p>
          <w:p>
            <w:pPr>
              <w:spacing w:after="16" w:before="0"/>
            </w:pP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IDF   |   2013 - 2016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0"/>
            </w:pP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Served in various command roles: squad commander, sergeant, company sergeant, platoon commander.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0"/>
            </w:pP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Participated in Operation Protective Edge.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0"/>
            </w:pPr>
            <w:r>
              <w:rPr>
                <w:rFonts w:ascii="Calibri" w:cs="Calibri" w:eastAsia="Calibri" w:hAnsi="Calibri"/>
                <w:color w:val="19192E"/>
                <w:sz w:val="17"/>
                <w:szCs w:val="17"/>
              </w:rPr>
              <w:t xml:space="preserve">Awarded the Protective Edge Medal and Independence Day Excellence Award.</w:t>
            </w:r>
          </w:p>
        </w:tc>
        <w:tc>
          <w:tcPr>
            <w:tcW w:type="dxa" w:w="3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after="50" w:before="90"/>
            </w:pPr>
            <w:r>
              <w:rPr>
                <w:rFonts w:ascii="Calibri" w:cs="Calibri" w:eastAsia="Calibri" w:hAnsi="Calibri"/>
                <w:b/>
                <w:bCs/>
                <w:color w:val="19192E"/>
                <w:spacing w:val="40"/>
                <w:sz w:val="16"/>
                <w:szCs w:val="16"/>
              </w:rPr>
              <w:t xml:space="preserve">LANGUAGES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Hebrew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-  Native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4F72"/>
                <w:sz w:val="18"/>
                <w:szCs w:val="18"/>
              </w:rPr>
              <w:t xml:space="preserve">English</w:t>
            </w:r>
            <w:r>
              <w:rPr>
                <w:rFonts w:ascii="Calibri" w:cs="Calibri" w:eastAsia="Calibri" w:hAnsi="Calibri"/>
                <w:color w:val="4A5568"/>
                <w:sz w:val="17"/>
                <w:szCs w:val="17"/>
              </w:rPr>
              <w:t xml:space="preserve">  -  Professional proficiency</w:t>
            </w:r>
          </w:p>
        </w:tc>
      </w:tr>
    </w:tbl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  <w:rPr>
        <w:rFonts w:ascii="Calibri" w:cs="Calibri" w:eastAsia="Calibri" w:hAnsi="Calibri"/>
        <w:color w:val="4A5568"/>
        <w:sz w:val="17"/>
        <w:szCs w:val="1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wf-3gtplwtggcqvdmbse" Type="http://schemas.openxmlformats.org/officeDocument/2006/relationships/hyperlink" Target="mailto:oricohenw@gmail.com" TargetMode="External"/><Relationship Id="rId5z8k3lkko8cpue7zlao9o" Type="http://schemas.openxmlformats.org/officeDocument/2006/relationships/hyperlink" Target="https://www.linkedin.com/in/ori-cohen-hello/" TargetMode="External"/><Relationship Id="rId73zl3-4dgq9mmzgnvu4ow" Type="http://schemas.openxmlformats.org/officeDocument/2006/relationships/hyperlink" Target="https://oricohen.c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2026-07-30T06:34:48.665Z</dcterms:created>
  <dcterms:modified xsi:type="dcterms:W3CDTF">2026-07-30T06:34:48.665Z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