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Arial" w:cs="Arial" w:eastAsia="Arial" w:hAnsi="Arial"/>
          <w:b/>
          <w:bCs/>
          <w:color w:val="C0392B"/>
          <w:sz w:val="64"/>
          <w:szCs w:val="64"/>
        </w:rPr>
        <w:t xml:space="preserve">AUDITORÍA</w:t>
      </w:r>
    </w:p>
    <w:p>
      <w:pPr>
        <w:spacing w:after="120" w:before="0"/>
        <w:jc w:val="left"/>
      </w:pPr>
      <w:r>
        <w:rPr>
          <w:rFonts w:ascii="Arial" w:cs="Arial" w:eastAsia="Arial" w:hAnsi="Arial"/>
          <w:b/>
          <w:bCs/>
          <w:color w:val="1A1A1A"/>
          <w:sz w:val="32"/>
          <w:szCs w:val="32"/>
        </w:rPr>
        <w:t xml:space="preserve">PÁGINAS DE CATEGORÍA NIVEL 2</w:t>
      </w:r>
    </w:p>
    <w:p>
      <w:pPr>
        <w:spacing w:after="600" w:before="0"/>
        <w:jc w:val="left"/>
      </w:pPr>
      <w:r>
        <w:rPr>
          <w:rFonts w:ascii="Arial" w:cs="Arial" w:eastAsia="Arial" w:hAnsi="Arial"/>
          <w:color w:val="5A5A5A"/>
          <w:sz w:val="22"/>
          <w:szCs w:val="22"/>
        </w:rPr>
        <w:t xml:space="preserve">proyectored.com.mx  ·  Abril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4F4" w:val="clear"/>
            <w:tcMar>
              <w:top w:type="dxa" w:w="300"/>
              <w:left w:type="dxa" w:w="400"/>
              <w:bottom w:type="dxa" w:w="300"/>
              <w:right w:type="dxa" w:w="400"/>
            </w:tcMar>
          </w:tcPr>
          <w:p>
            <w:pPr>
              <w:spacing w:after="120"/>
            </w:pPr>
            <w:r>
              <w:rPr>
                <w:rFonts w:ascii="Arial" w:cs="Arial" w:eastAsia="Arial" w:hAnsi="Arial"/>
                <w:b/>
                <w:bCs/>
                <w:color w:val="5A5A5A"/>
                <w:spacing w:val="80"/>
                <w:sz w:val="18"/>
                <w:szCs w:val="18"/>
              </w:rPr>
              <w:t xml:space="preserve">RESUMEN EJECUTIVO</w:t>
            </w:r>
          </w:p>
          <w:p>
            <w:pPr>
              <w:spacing w:after="120"/>
            </w:pPr>
            <w:r>
              <w:rPr>
                <w:rFonts w:ascii="Arial" w:cs="Arial" w:eastAsia="Arial" w:hAnsi="Arial"/>
                <w:color w:val="1A1A1A"/>
                <w:sz w:val="22"/>
                <w:szCs w:val="22"/>
              </w:rPr>
              <w:t xml:space="preserve">El sitio proyectored.com.mx cuenta con 8 páginas de categoría Nivel 2 (L2). De estas, 2 se encuentran en estado CRÍTICO con layout desactualizado, 3 requieren mejoras específicas y 3 están en buen estado o han sido recientemente actualizadas.</w:t>
            </w:r>
          </w:p>
          <w:p>
            <w:pPr>
              <w:spacing w:after="120"/>
            </w:pPr>
            <w:r>
              <w:rPr>
                <w:rFonts w:ascii="Arial" w:cs="Arial" w:eastAsia="Arial" w:hAnsi="Arial"/>
                <w:color w:val="1A1A1A"/>
                <w:sz w:val="22"/>
                <w:szCs w:val="22"/>
              </w:rPr>
              <w:t xml:space="preserve">Las páginas /mangueras/ y /sistemas/ representan el gold standard (patrón de referencia) con hero pain-point, precio ancla, specs técnicas en cards y sección de guía por tipo de instalación. El objetivo es homologar todas las páginas a este nivel de calidad.</w:t>
            </w:r>
          </w:p>
          <w:p>
            <w:r>
              <w:rPr>
                <w:rFonts w:ascii="Arial" w:cs="Arial" w:eastAsia="Arial" w:hAnsi="Arial"/>
                <w:b/>
                <w:bCs/>
                <w:color w:val="C0392B"/>
                <w:sz w:val="22"/>
                <w:szCs w:val="22"/>
              </w:rPr>
              <w:t xml:space="preserve">Resultado: 2 CRÍTICO · 3 MEJORAR · 2 BUENO / REFERENCIA</w:t>
            </w:r>
          </w:p>
        </w:tc>
      </w:tr>
    </w:tbl>
    <w:p>
      <w:pPr>
        <w:spacing w:after="300"/>
      </w:pPr>
    </w:p>
    <w:p>
      <w:r>
        <w:br w:type="page"/>
      </w:r>
    </w:p>
    <w:p>
      <w:pPr>
        <w:pStyle w:val="Heading1"/>
      </w:pPr>
      <w:r>
        <w:rPr>
          <w:rFonts w:ascii="Arial" w:cs="Arial" w:eastAsia="Arial" w:hAnsi="Arial"/>
          <w:b/>
          <w:bCs/>
          <w:color w:val="C0392B"/>
          <w:sz w:val="36"/>
          <w:szCs w:val="36"/>
        </w:rPr>
        <w:t xml:space="preserve">1. Matriz de Auditoría</w:t>
      </w:r>
    </w:p>
    <w:p>
      <w:pPr>
        <w:spacing w:after="160"/>
      </w:pPr>
      <w:r>
        <w:rPr>
          <w:rFonts w:ascii="Arial" w:cs="Arial" w:eastAsia="Arial" w:hAnsi="Arial"/>
          <w:b w:val="false"/>
          <w:bCs w:val="false"/>
          <w:i w:val="false"/>
          <w:iCs w:val="false"/>
          <w:color w:val="1A1A1A"/>
          <w:sz w:val="20"/>
          <w:szCs w:val="20"/>
        </w:rPr>
        <w:t xml:space="preserve">La siguiente tabla evalúa cada página L2 contra 6 criterios de calidad derivados del gold standard (mangueras/sistemas). Cada criterio es binario: cumple ✅, parcial ⚠️ o no cumple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900"/>
        <w:gridCol w:w="900"/>
        <w:gridCol w:w="800"/>
        <w:gridCol w:w="900"/>
        <w:gridCol w:w="900"/>
        <w:gridCol w:w="950"/>
      </w:tblGrid>
      <w:tr>
        <w:trPr>
          <w:tblHeader/>
        </w:trPr>
        <w:tc>
          <w:tcPr>
            <w:tcW w:type="dxa" w:w="15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PÁGINA</w:t>
            </w:r>
          </w:p>
        </w:tc>
        <w:tc>
          <w:tcPr>
            <w:tcW w:type="dxa" w:w="8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Layout</w:t>
            </w:r>
          </w:p>
        </w:tc>
        <w:tc>
          <w:tcPr>
            <w:tcW w:type="dxa" w:w="9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Hero
Pain-point</w:t>
            </w:r>
          </w:p>
        </w:tc>
        <w:tc>
          <w:tcPr>
            <w:tcW w:type="dxa" w:w="9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Precio
Ancla</w:t>
            </w:r>
          </w:p>
        </w:tc>
        <w:tc>
          <w:tcPr>
            <w:tcW w:type="dxa" w:w="8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Specs
Cards</w:t>
            </w:r>
          </w:p>
        </w:tc>
        <w:tc>
          <w:tcPr>
            <w:tcW w:type="dxa" w:w="9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Sección 2
Contextual</w:t>
            </w:r>
          </w:p>
        </w:tc>
        <w:tc>
          <w:tcPr>
            <w:tcW w:type="dxa" w:w="9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FAQs
Específicos</w:t>
            </w:r>
          </w:p>
        </w:tc>
        <w:tc>
          <w:tcPr>
            <w:tcW w:type="dxa" w:w="95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STATUS</w:t>
            </w:r>
          </w:p>
        </w:tc>
      </w:tr>
      <w:tr>
        <w:tc>
          <w:tcPr>
            <w:tcW w:type="dxa" w:w="1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7"/>
                <w:szCs w:val="17"/>
              </w:rPr>
              <w:t xml:space="preserve">/extintores/</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8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50"/>
            <w:gridSpan w:val="1"/>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i w:val="false"/>
                <w:iCs w:val="false"/>
                <w:color w:val="FFFFFF"/>
                <w:sz w:val="16"/>
                <w:szCs w:val="16"/>
              </w:rPr>
              <w:t xml:space="preserve">MEJORAR</w:t>
            </w:r>
          </w:p>
        </w:tc>
      </w:tr>
      <w:tr>
        <w:tc>
          <w:tcPr>
            <w:tcW w:type="dxa" w:w="1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7"/>
                <w:szCs w:val="17"/>
              </w:rPr>
              <w:t xml:space="preserve">/gabinetes/</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50"/>
            <w:gridSpan w:val="1"/>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tcPr>
          <w:p>
            <w:pPr>
              <w:jc w:val="center"/>
            </w:pPr>
            <w:r>
              <w:rPr>
                <w:rFonts w:ascii="Arial" w:cs="Arial" w:eastAsia="Arial" w:hAnsi="Arial"/>
                <w:b/>
                <w:bCs/>
                <w:i w:val="false"/>
                <w:iCs w:val="false"/>
                <w:color w:val="FFFFFF"/>
                <w:sz w:val="16"/>
                <w:szCs w:val="16"/>
              </w:rPr>
              <w:t xml:space="preserve">BUENO</w:t>
            </w:r>
          </w:p>
        </w:tc>
      </w:tr>
      <w:tr>
        <w:tc>
          <w:tcPr>
            <w:tcW w:type="dxa" w:w="1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7"/>
                <w:szCs w:val="17"/>
              </w:rPr>
              <w:t xml:space="preserve">/mangueras/</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50"/>
            <w:gridSpan w:val="1"/>
            <w:tcBorders>
              <w:top w:val="single" w:color="DDDDDD" w:sz="1"/>
              <w:left w:val="single" w:color="DDDDDD" w:sz="1"/>
              <w:bottom w:val="single" w:color="DDDDDD" w:sz="1"/>
              <w:right w:val="single" w:color="DDDDDD" w:sz="1"/>
            </w:tcBorders>
            <w:shd w:fill="2980B9" w:val="clear"/>
            <w:tcMar>
              <w:top w:type="dxa" w:w="80"/>
              <w:left w:type="dxa" w:w="140"/>
              <w:bottom w:type="dxa" w:w="80"/>
              <w:right w:type="dxa" w:w="140"/>
            </w:tcMar>
          </w:tcPr>
          <w:p>
            <w:pPr>
              <w:jc w:val="center"/>
            </w:pPr>
            <w:r>
              <w:rPr>
                <w:rFonts w:ascii="Arial" w:cs="Arial" w:eastAsia="Arial" w:hAnsi="Arial"/>
                <w:b/>
                <w:bCs/>
                <w:i w:val="false"/>
                <w:iCs w:val="false"/>
                <w:color w:val="FFFFFF"/>
                <w:sz w:val="16"/>
                <w:szCs w:val="16"/>
              </w:rPr>
              <w:t xml:space="preserve">REFERENCIA</w:t>
            </w:r>
          </w:p>
        </w:tc>
      </w:tr>
      <w:tr>
        <w:tc>
          <w:tcPr>
            <w:tcW w:type="dxa" w:w="1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7"/>
                <w:szCs w:val="17"/>
              </w:rPr>
              <w:t xml:space="preserve">/sistemas/</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50"/>
            <w:gridSpan w:val="1"/>
            <w:tcBorders>
              <w:top w:val="single" w:color="DDDDDD" w:sz="1"/>
              <w:left w:val="single" w:color="DDDDDD" w:sz="1"/>
              <w:bottom w:val="single" w:color="DDDDDD" w:sz="1"/>
              <w:right w:val="single" w:color="DDDDDD" w:sz="1"/>
            </w:tcBorders>
            <w:shd w:fill="2980B9" w:val="clear"/>
            <w:tcMar>
              <w:top w:type="dxa" w:w="80"/>
              <w:left w:type="dxa" w:w="140"/>
              <w:bottom w:type="dxa" w:w="80"/>
              <w:right w:type="dxa" w:w="140"/>
            </w:tcMar>
          </w:tcPr>
          <w:p>
            <w:pPr>
              <w:jc w:val="center"/>
            </w:pPr>
            <w:r>
              <w:rPr>
                <w:rFonts w:ascii="Arial" w:cs="Arial" w:eastAsia="Arial" w:hAnsi="Arial"/>
                <w:b/>
                <w:bCs/>
                <w:i w:val="false"/>
                <w:iCs w:val="false"/>
                <w:color w:val="FFFFFF"/>
                <w:sz w:val="16"/>
                <w:szCs w:val="16"/>
              </w:rPr>
              <w:t xml:space="preserve">REFERENCIA</w:t>
            </w:r>
          </w:p>
        </w:tc>
      </w:tr>
      <w:tr>
        <w:tc>
          <w:tcPr>
            <w:tcW w:type="dxa" w:w="1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7"/>
                <w:szCs w:val="17"/>
              </w:rPr>
              <w:t xml:space="preserve">/senalamientos/</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E67E22"/>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8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50"/>
            <w:gridSpan w:val="1"/>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i w:val="false"/>
                <w:iCs w:val="false"/>
                <w:color w:val="FFFFFF"/>
                <w:sz w:val="16"/>
                <w:szCs w:val="16"/>
              </w:rPr>
              <w:t xml:space="preserve">MEJORAR</w:t>
            </w:r>
          </w:p>
        </w:tc>
      </w:tr>
      <w:tr>
        <w:tc>
          <w:tcPr>
            <w:tcW w:type="dxa" w:w="1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7"/>
                <w:szCs w:val="17"/>
              </w:rPr>
              <w:t xml:space="preserve">/equipo-bomberos/</w:t>
            </w:r>
          </w:p>
        </w:tc>
        <w:tc>
          <w:tcPr>
            <w:tcW w:type="dxa" w:w="800"/>
            <w:gridSpan w:val="1"/>
            <w:tcBorders>
              <w:top w:val="single" w:color="DDDDDD" w:sz="1"/>
              <w:left w:val="single" w:color="DDDDDD" w:sz="1"/>
              <w:bottom w:val="single" w:color="DDDDDD" w:sz="1"/>
              <w:right w:val="single" w:color="DDDDDD" w:sz="1"/>
            </w:tcBorders>
            <w:shd w:fill="EBF7EF" w:val="clear"/>
            <w:tcMar>
              <w:top w:type="dxa" w:w="80"/>
              <w:left w:type="dxa" w:w="140"/>
              <w:bottom w:type="dxa" w:w="80"/>
              <w:right w:type="dxa" w:w="140"/>
            </w:tcMar>
          </w:tcPr>
          <w:p>
            <w:pPr>
              <w:jc w:val="center"/>
            </w:pPr>
            <w:r>
              <w:rPr>
                <w:rFonts w:ascii="Arial" w:cs="Arial" w:eastAsia="Arial" w:hAnsi="Arial"/>
                <w:b w:val="false"/>
                <w:bCs w:val="false"/>
                <w:i w:val="false"/>
                <w:iCs w:val="false"/>
                <w:color w:val="27AE60"/>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8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E67E22"/>
                <w:sz w:val="18"/>
                <w:szCs w:val="18"/>
              </w:rPr>
              <w:t xml:space="preserve">⚠️</w:t>
            </w:r>
          </w:p>
        </w:tc>
        <w:tc>
          <w:tcPr>
            <w:tcW w:type="dxa" w:w="950"/>
            <w:gridSpan w:val="1"/>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i w:val="false"/>
                <w:iCs w:val="false"/>
                <w:color w:val="FFFFFF"/>
                <w:sz w:val="16"/>
                <w:szCs w:val="16"/>
              </w:rPr>
              <w:t xml:space="preserve">MEJORAR</w:t>
            </w:r>
          </w:p>
        </w:tc>
      </w:tr>
      <w:tr>
        <w:tc>
          <w:tcPr>
            <w:tcW w:type="dxa" w:w="1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7"/>
                <w:szCs w:val="17"/>
              </w:rPr>
              <w:t xml:space="preserve">/equipo-seguridad/</w:t>
            </w:r>
          </w:p>
        </w:tc>
        <w:tc>
          <w:tcPr>
            <w:tcW w:type="dxa" w:w="8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8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50"/>
            <w:gridSpan w:val="1"/>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pPr>
              <w:jc w:val="center"/>
            </w:pPr>
            <w:r>
              <w:rPr>
                <w:rFonts w:ascii="Arial" w:cs="Arial" w:eastAsia="Arial" w:hAnsi="Arial"/>
                <w:b/>
                <w:bCs/>
                <w:i w:val="false"/>
                <w:iCs w:val="false"/>
                <w:color w:val="FFFFFF"/>
                <w:sz w:val="16"/>
                <w:szCs w:val="16"/>
              </w:rPr>
              <w:t xml:space="preserve">CRÍTICO</w:t>
            </w:r>
          </w:p>
        </w:tc>
      </w:tr>
      <w:tr>
        <w:tc>
          <w:tcPr>
            <w:tcW w:type="dxa" w:w="1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7"/>
                <w:szCs w:val="17"/>
              </w:rPr>
              <w:t xml:space="preserve">/primeros-auxilios/</w:t>
            </w:r>
          </w:p>
        </w:tc>
        <w:tc>
          <w:tcPr>
            <w:tcW w:type="dxa" w:w="8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8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00"/>
            <w:gridSpan w:val="1"/>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pPr>
              <w:jc w:val="center"/>
            </w:pPr>
            <w:r>
              <w:rPr>
                <w:rFonts w:ascii="Arial" w:cs="Arial" w:eastAsia="Arial" w:hAnsi="Arial"/>
                <w:b w:val="false"/>
                <w:bCs w:val="false"/>
                <w:i w:val="false"/>
                <w:iCs w:val="false"/>
                <w:color w:val="C0392B"/>
                <w:sz w:val="18"/>
                <w:szCs w:val="18"/>
              </w:rPr>
              <w:t xml:space="preserve">❌</w:t>
            </w:r>
          </w:p>
        </w:tc>
        <w:tc>
          <w:tcPr>
            <w:tcW w:type="dxa" w:w="950"/>
            <w:gridSpan w:val="1"/>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pPr>
              <w:jc w:val="center"/>
            </w:pPr>
            <w:r>
              <w:rPr>
                <w:rFonts w:ascii="Arial" w:cs="Arial" w:eastAsia="Arial" w:hAnsi="Arial"/>
                <w:b/>
                <w:bCs/>
                <w:i w:val="false"/>
                <w:iCs w:val="false"/>
                <w:color w:val="FFFFFF"/>
                <w:sz w:val="16"/>
                <w:szCs w:val="16"/>
              </w:rPr>
              <w:t xml:space="preserve">CRÍTICO</w:t>
            </w:r>
          </w:p>
        </w:tc>
      </w:tr>
    </w:tbl>
    <w:p>
      <w:pPr>
        <w:spacing w:after="200"/>
      </w:pPr>
    </w:p>
    <w:p>
      <w:pPr>
        <w:spacing w:after="160"/>
      </w:pPr>
      <w:r>
        <w:rPr>
          <w:rFonts w:ascii="Arial" w:cs="Arial" w:eastAsia="Arial" w:hAnsi="Arial"/>
          <w:b w:val="false"/>
          <w:bCs w:val="false"/>
          <w:i/>
          <w:iCs/>
          <w:color w:val="5A5A5A"/>
          <w:sz w:val="17"/>
          <w:szCs w:val="17"/>
        </w:rPr>
        <w:t xml:space="preserve">✅ Cumple  |  ⚠️ Parcial  |  ❌ No cumple</w:t>
      </w:r>
    </w:p>
    <w:p>
      <w:pPr>
        <w:spacing w:after="200"/>
      </w:pPr>
    </w:p>
    <w:p>
      <w:r>
        <w:br w:type="page"/>
      </w:r>
    </w:p>
    <w:p>
      <w:pPr>
        <w:pStyle w:val="Heading1"/>
      </w:pPr>
      <w:r>
        <w:rPr>
          <w:rFonts w:ascii="Arial" w:cs="Arial" w:eastAsia="Arial" w:hAnsi="Arial"/>
          <w:b/>
          <w:bCs/>
          <w:color w:val="C0392B"/>
          <w:sz w:val="36"/>
          <w:szCs w:val="36"/>
        </w:rPr>
        <w:t xml:space="preserve">2. Criterios de Evaluación</w:t>
      </w:r>
    </w:p>
    <w:p>
      <w:pPr>
        <w:spacing w:after="160"/>
      </w:pPr>
      <w:r>
        <w:rPr>
          <w:rFonts w:ascii="Arial" w:cs="Arial" w:eastAsia="Arial" w:hAnsi="Arial"/>
          <w:b w:val="false"/>
          <w:bCs w:val="false"/>
          <w:i w:val="false"/>
          <w:iCs w:val="false"/>
          <w:color w:val="1A1A1A"/>
          <w:sz w:val="20"/>
          <w:szCs w:val="20"/>
        </w:rPr>
        <w:t xml:space="preserve">Cada criterio fue definido a partir del análisis comparativo de las páginas existentes. El gold standard es la página /mangueras/ (v5), la más evolucionada del sitio.</w:t>
      </w:r>
    </w:p>
    <w:p>
      <w:pPr>
        <w:spacing w:after="80"/>
      </w:pPr>
    </w:p>
    <w:p>
      <w:pPr>
        <w:pStyle w:val="Heading3"/>
      </w:pPr>
      <w:r>
        <w:rPr>
          <w:rFonts w:ascii="Arial" w:cs="Arial" w:eastAsia="Arial" w:hAnsi="Arial"/>
          <w:b/>
          <w:bCs/>
          <w:color w:val="5A5A5A"/>
          <w:sz w:val="24"/>
          <w:szCs w:val="24"/>
        </w:rPr>
        <w:t xml:space="preserve">1. Layout moderno (Base)</w:t>
      </w:r>
    </w:p>
    <w:p>
      <w:pPr>
        <w:spacing w:after="160"/>
      </w:pPr>
      <w:r>
        <w:rPr>
          <w:rFonts w:ascii="Arial" w:cs="Arial" w:eastAsia="Arial" w:hAnsi="Arial"/>
          <w:b w:val="false"/>
          <w:bCs w:val="false"/>
          <w:i w:val="false"/>
          <w:iCs w:val="false"/>
          <w:color w:val="1A1A1A"/>
          <w:sz w:val="20"/>
          <w:szCs w:val="20"/>
        </w:rPr>
        <w:t xml:space="preserve">La página usa el layout Base + CtaBar + FaqCotizacion + pages.css. Las páginas que aún usan el layout antiguo 'Categoria' carecen de todos los demás elementos: no tienen hero, no tienen métricas, no tienen product cards y no tienen CTAs de conversión.</w:t>
      </w:r>
    </w:p>
    <w:p>
      <w:pPr>
        <w:spacing w:after="80"/>
      </w:pPr>
    </w:p>
    <w:p>
      <w:pPr>
        <w:pStyle w:val="Heading3"/>
      </w:pPr>
      <w:r>
        <w:rPr>
          <w:rFonts w:ascii="Arial" w:cs="Arial" w:eastAsia="Arial" w:hAnsi="Arial"/>
          <w:b/>
          <w:bCs/>
          <w:color w:val="5A5A5A"/>
          <w:sz w:val="24"/>
          <w:szCs w:val="24"/>
        </w:rPr>
        <w:t xml:space="preserve">2. Hero Pain-Point</w:t>
      </w:r>
    </w:p>
    <w:p>
      <w:pPr>
        <w:spacing w:after="160"/>
      </w:pPr>
      <w:r>
        <w:rPr>
          <w:rFonts w:ascii="Arial" w:cs="Arial" w:eastAsia="Arial" w:hAnsi="Arial"/>
          <w:b w:val="false"/>
          <w:bCs w:val="false"/>
          <w:i w:val="false"/>
          <w:iCs w:val="false"/>
          <w:color w:val="1A1A1A"/>
          <w:sz w:val="20"/>
          <w:szCs w:val="20"/>
        </w:rPr>
        <w:t xml:space="preserve">El hero-sub describe un escenario de dolor específico del cliente (equipo vencido, incumplimiento normativo, observación de Protección Civil) más una consecuencia concreta. No es un listado de productos ni una descripción genérica del catálogo.</w:t>
      </w:r>
    </w:p>
    <w:p>
      <w:pPr>
        <w:spacing w:after="80"/>
      </w:pPr>
    </w:p>
    <w:p>
      <w:pPr>
        <w:pStyle w:val="Heading3"/>
      </w:pPr>
      <w:r>
        <w:rPr>
          <w:rFonts w:ascii="Arial" w:cs="Arial" w:eastAsia="Arial" w:hAnsi="Arial"/>
          <w:b/>
          <w:bCs/>
          <w:color w:val="5A5A5A"/>
          <w:sz w:val="24"/>
          <w:szCs w:val="24"/>
        </w:rPr>
        <w:t xml:space="preserve">3. Precio Ancla</w:t>
      </w:r>
    </w:p>
    <w:p>
      <w:pPr>
        <w:spacing w:after="160"/>
      </w:pPr>
      <w:r>
        <w:rPr>
          <w:rFonts w:ascii="Arial" w:cs="Arial" w:eastAsia="Arial" w:hAnsi="Arial"/>
          <w:b w:val="false"/>
          <w:bCs w:val="false"/>
          <w:i w:val="false"/>
          <w:iCs w:val="false"/>
          <w:color w:val="1A1A1A"/>
          <w:sz w:val="20"/>
          <w:szCs w:val="20"/>
        </w:rPr>
        <w:t xml:space="preserve">El hero o la sección de catálogo incluye al menos un precio referencial concreto ('desde $X MXN') que ancla la expectativa del visitante y elimina la barrera de 'no sé cuánto cuesta'. Ausente = el visitante no tiene contexto de precio.</w:t>
      </w:r>
    </w:p>
    <w:p>
      <w:pPr>
        <w:spacing w:after="80"/>
      </w:pPr>
    </w:p>
    <w:p>
      <w:pPr>
        <w:pStyle w:val="Heading3"/>
      </w:pPr>
      <w:r>
        <w:rPr>
          <w:rFonts w:ascii="Arial" w:cs="Arial" w:eastAsia="Arial" w:hAnsi="Arial"/>
          <w:b/>
          <w:bCs/>
          <w:color w:val="5A5A5A"/>
          <w:sz w:val="24"/>
          <w:szCs w:val="24"/>
        </w:rPr>
        <w:t xml:space="preserve">4. Specs en Cards de Producto</w:t>
      </w:r>
    </w:p>
    <w:p>
      <w:pPr>
        <w:spacing w:after="160"/>
      </w:pPr>
      <w:r>
        <w:rPr>
          <w:rFonts w:ascii="Arial" w:cs="Arial" w:eastAsia="Arial" w:hAnsi="Arial"/>
          <w:b w:val="false"/>
          <w:bCs w:val="false"/>
          <w:i w:val="false"/>
          <w:iCs w:val="false"/>
          <w:color w:val="1A1A1A"/>
          <w:sz w:val="20"/>
          <w:szCs w:val="20"/>
        </w:rPr>
        <w:t xml:space="preserve">Cada product card incluye el campo specs (línea técnica compacta en color primario) con datos como capacidades, materiales, normas específicas y rangos técnicos. Sin specs, la card es solo un título + descripción sin valor técnico diferenciador.</w:t>
      </w:r>
    </w:p>
    <w:p>
      <w:pPr>
        <w:spacing w:after="80"/>
      </w:pPr>
    </w:p>
    <w:p>
      <w:pPr>
        <w:pStyle w:val="Heading3"/>
      </w:pPr>
      <w:r>
        <w:rPr>
          <w:rFonts w:ascii="Arial" w:cs="Arial" w:eastAsia="Arial" w:hAnsi="Arial"/>
          <w:b/>
          <w:bCs/>
          <w:color w:val="5A5A5A"/>
          <w:sz w:val="24"/>
          <w:szCs w:val="24"/>
        </w:rPr>
        <w:t xml:space="preserve">5. Sección 2 Contextual</w:t>
      </w:r>
    </w:p>
    <w:p>
      <w:pPr>
        <w:spacing w:after="160"/>
      </w:pPr>
      <w:r>
        <w:rPr>
          <w:rFonts w:ascii="Arial" w:cs="Arial" w:eastAsia="Arial" w:hAnsi="Arial"/>
          <w:b w:val="false"/>
          <w:bCs w:val="false"/>
          <w:i w:val="false"/>
          <w:iCs w:val="false"/>
          <w:color w:val="1A1A1A"/>
          <w:sz w:val="20"/>
          <w:szCs w:val="20"/>
        </w:rPr>
        <w:t xml:space="preserve">La segunda sección de catálogo no es una sección genérica de 'ventajas' o '¿por qué elegirnos?' sino una guía de selección por tipo de instalación, tipo de espacio o tipo de operación — respondiendo 'según tu edificio/empresa/riesgo, necesitas esto'.</w:t>
      </w:r>
    </w:p>
    <w:p>
      <w:pPr>
        <w:spacing w:after="80"/>
      </w:pPr>
    </w:p>
    <w:p>
      <w:pPr>
        <w:pStyle w:val="Heading3"/>
      </w:pPr>
      <w:r>
        <w:rPr>
          <w:rFonts w:ascii="Arial" w:cs="Arial" w:eastAsia="Arial" w:hAnsi="Arial"/>
          <w:b/>
          <w:bCs/>
          <w:color w:val="5A5A5A"/>
          <w:sz w:val="24"/>
          <w:szCs w:val="24"/>
        </w:rPr>
        <w:t xml:space="preserve">6. FAQs Específicos</w:t>
      </w:r>
    </w:p>
    <w:p>
      <w:pPr>
        <w:spacing w:after="160"/>
      </w:pPr>
      <w:r>
        <w:rPr>
          <w:rFonts w:ascii="Arial" w:cs="Arial" w:eastAsia="Arial" w:hAnsi="Arial"/>
          <w:b w:val="false"/>
          <w:bCs w:val="false"/>
          <w:i w:val="false"/>
          <w:iCs w:val="false"/>
          <w:color w:val="1A1A1A"/>
          <w:sz w:val="20"/>
          <w:szCs w:val="20"/>
        </w:rPr>
        <w:t xml:space="preserve">El componente FaqCotizacion contiene preguntas reales y específicas para esa categoría. Falla cuando las preguntas son genéricas, incompletas o — en el caso detectado en versiones anteriores — corresponden a otra categoría (copy-paste de extintores en sistemas).</w:t>
      </w:r>
    </w:p>
    <w:p>
      <w:pPr>
        <w:spacing w:after="80"/>
      </w:pPr>
    </w:p>
    <w:p>
      <w:r>
        <w:br w:type="page"/>
      </w:r>
    </w:p>
    <w:p>
      <w:pPr>
        <w:pStyle w:val="Heading1"/>
      </w:pPr>
      <w:r>
        <w:rPr>
          <w:rFonts w:ascii="Arial" w:cs="Arial" w:eastAsia="Arial" w:hAnsi="Arial"/>
          <w:b/>
          <w:bCs/>
          <w:color w:val="C0392B"/>
          <w:sz w:val="36"/>
          <w:szCs w:val="36"/>
        </w:rPr>
        <w:t xml:space="preserve">3. Inventario de Errores por Página</w:t>
      </w:r>
    </w:p>
    <w:p>
      <w:pPr>
        <w:spacing w:after="160"/>
      </w:pPr>
      <w:r>
        <w:rPr>
          <w:rFonts w:ascii="Arial" w:cs="Arial" w:eastAsia="Arial" w:hAnsi="Arial"/>
          <w:b w:val="false"/>
          <w:bCs w:val="false"/>
          <w:i/>
          <w:iCs/>
          <w:color w:val="5A5A5A"/>
          <w:sz w:val="20"/>
          <w:szCs w:val="20"/>
        </w:rPr>
        <w:t xml:space="preserve">Se documentan únicamente las páginas con errores. Las páginas en estado REFERENCIA (mangueras, sistemas) no presentan observaciones.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none" w:color="FFFFFF" w:sz="0"/>
              <w:left w:val="none" w:color="FFFFFF" w:sz="0"/>
              <w:bottom w:val="none" w:color="FFFFFF" w:sz="0"/>
              <w:right w:val="none" w:color="FFFFFF" w:sz="0"/>
            </w:tcBorders>
            <w:shd w:fill="FEF9E7" w:val="clear"/>
            <w:tcMar>
              <w:top w:type="dxa" w:w="140"/>
              <w:left w:type="dxa" w:w="200"/>
              <w:bottom w:type="dxa" w:w="140"/>
              <w:right w:type="dxa" w:w="80"/>
            </w:tcMar>
          </w:tcPr>
          <w:p>
            <w:r>
              <w:rPr>
                <w:rFonts w:ascii="Arial" w:cs="Arial" w:eastAsia="Arial" w:hAnsi="Arial"/>
                <w:b/>
                <w:bCs/>
                <w:color w:val="1A1A1A"/>
                <w:sz w:val="24"/>
                <w:szCs w:val="24"/>
              </w:rPr>
              <w:t xml:space="preserve">/extintores/</w:t>
            </w:r>
            <w:r>
              <w:rPr>
                <w:rFonts w:ascii="Arial" w:cs="Arial" w:eastAsia="Arial" w:hAnsi="Arial"/>
                <w:color w:val="5A5A5A"/>
                <w:sz w:val="20"/>
                <w:szCs w:val="20"/>
              </w:rPr>
              <w:t xml:space="preserve">  —  5 errores detectados</w:t>
            </w:r>
          </w:p>
        </w:tc>
        <w:tc>
          <w:tcPr>
            <w:tcBorders>
              <w:top w:val="none" w:color="FFFFFF" w:sz="0"/>
              <w:left w:val="none" w:color="FFFFFF" w:sz="0"/>
              <w:bottom w:val="none" w:color="FFFFFF" w:sz="0"/>
              <w:right w:val="none" w:color="FFFFFF" w:sz="0"/>
            </w:tcBorders>
            <w:shd w:fill="E67E22" w:val="clear"/>
            <w:tcMar>
              <w:top w:type="dxa" w:w="140"/>
              <w:left w:type="dxa" w:w="120"/>
              <w:bottom w:type="dxa" w:w="140"/>
              <w:right w:type="dxa" w:w="120"/>
            </w:tcMar>
            <w:vAlign w:val="center"/>
          </w:tcPr>
          <w:p>
            <w:pPr>
              <w:jc w:val="center"/>
            </w:pPr>
            <w:r>
              <w:rPr>
                <w:rFonts w:ascii="Arial" w:cs="Arial" w:eastAsia="Arial" w:hAnsi="Arial"/>
                <w:b/>
                <w:bCs/>
                <w:color w:val="FFFFFF"/>
                <w:sz w:val="20"/>
                <w:szCs w:val="20"/>
              </w:rPr>
              <w:t xml:space="preserve">MEJORAR</w:t>
            </w:r>
          </w:p>
        </w:tc>
      </w:tr>
    </w:tbl>
    <w:p>
      <w:pPr>
        <w:spacing w:after="60"/>
      </w:pPr>
    </w:p>
    <w:p>
      <w:r>
        <w:rPr>
          <w:rFonts w:ascii="Arial" w:cs="Arial" w:eastAsia="Arial" w:hAnsi="Arial"/>
          <w:b/>
          <w:bCs/>
          <w:color w:val="C0392B"/>
          <w:spacing w:val="60"/>
          <w:sz w:val="16"/>
          <w:szCs w:val="16"/>
        </w:rPr>
        <w:t xml:space="preserve">ERRORES</w:t>
      </w:r>
    </w:p>
    <w:p>
      <w:pPr>
        <w:pStyle w:val="ListParagraph"/>
        <w:numPr>
          <w:ilvl w:val="0"/>
          <w:numId w:val="2"/>
        </w:numPr>
      </w:pPr>
      <w:r>
        <w:rPr>
          <w:rFonts w:ascii="Arial" w:cs="Arial" w:eastAsia="Arial" w:hAnsi="Arial"/>
          <w:color w:val="1A1A1A"/>
          <w:sz w:val="20"/>
          <w:szCs w:val="20"/>
        </w:rPr>
        <w:t xml:space="preserve">Hero sub es listado de catálogo, no escenario de dolor del cliente</w:t>
      </w:r>
    </w:p>
    <w:p>
      <w:pPr>
        <w:pStyle w:val="ListParagraph"/>
        <w:numPr>
          <w:ilvl w:val="0"/>
          <w:numId w:val="2"/>
        </w:numPr>
      </w:pPr>
      <w:r>
        <w:rPr>
          <w:rFonts w:ascii="Arial" w:cs="Arial" w:eastAsia="Arial" w:hAnsi="Arial"/>
          <w:color w:val="1A1A1A"/>
          <w:sz w:val="20"/>
          <w:szCs w:val="20"/>
        </w:rPr>
        <w:t xml:space="preserve">Product cards sin campo specs (línea técnica roja)</w:t>
      </w:r>
    </w:p>
    <w:p>
      <w:pPr>
        <w:pStyle w:val="ListParagraph"/>
        <w:numPr>
          <w:ilvl w:val="0"/>
          <w:numId w:val="2"/>
        </w:numPr>
      </w:pPr>
      <w:r>
        <w:rPr>
          <w:rFonts w:ascii="Arial" w:cs="Arial" w:eastAsia="Arial" w:hAnsi="Arial"/>
          <w:color w:val="1A1A1A"/>
          <w:sz w:val="20"/>
          <w:szCs w:val="20"/>
        </w:rPr>
        <w:t xml:space="preserve">Sección 2 es '¿Por Qué Proyecto Red?' genérica — sin guía por tipo de instalación</w:t>
      </w:r>
    </w:p>
    <w:p>
      <w:pPr>
        <w:pStyle w:val="ListParagraph"/>
        <w:numPr>
          <w:ilvl w:val="0"/>
          <w:numId w:val="2"/>
        </w:numPr>
      </w:pPr>
      <w:r>
        <w:rPr>
          <w:rFonts w:ascii="Arial" w:cs="Arial" w:eastAsia="Arial" w:hAnsi="Arial"/>
          <w:color w:val="1A1A1A"/>
          <w:sz w:val="20"/>
          <w:szCs w:val="20"/>
        </w:rPr>
        <w:t xml:space="preserve">Segunda sección reutiliza la misma imagen que el hero (imagen duplicada)</w:t>
      </w:r>
    </w:p>
    <w:p>
      <w:pPr>
        <w:pStyle w:val="ListParagraph"/>
        <w:numPr>
          <w:ilvl w:val="0"/>
          <w:numId w:val="2"/>
        </w:numPr>
      </w:pPr>
      <w:r>
        <w:rPr>
          <w:rFonts w:ascii="Arial" w:cs="Arial" w:eastAsia="Arial" w:hAnsi="Arial"/>
          <w:color w:val="1A1A1A"/>
          <w:sz w:val="20"/>
          <w:szCs w:val="20"/>
        </w:rPr>
        <w:t xml:space="preserve">CTA final débil: '¿Necesitas extintores?' sin tensión ni argumento</w:t>
      </w:r>
    </w:p>
    <w:p>
      <w:pPr>
        <w:spacing w:after="60"/>
      </w:pPr>
    </w:p>
    <w:p>
      <w:r>
        <w:rPr>
          <w:rFonts w:ascii="Arial" w:cs="Arial" w:eastAsia="Arial" w:hAnsi="Arial"/>
          <w:b/>
          <w:bCs/>
          <w:color w:val="27AE60"/>
          <w:spacing w:val="60"/>
          <w:sz w:val="16"/>
          <w:szCs w:val="16"/>
        </w:rPr>
        <w:t xml:space="preserve">MEJORAS RECOMENDADAS</w:t>
      </w:r>
    </w:p>
    <w:p>
      <w:pPr>
        <w:pStyle w:val="ListParagraph"/>
        <w:numPr>
          <w:ilvl w:val="0"/>
          <w:numId w:val="2"/>
        </w:numPr>
      </w:pPr>
      <w:r>
        <w:rPr>
          <w:rFonts w:ascii="Arial" w:cs="Arial" w:eastAsia="Arial" w:hAnsi="Arial"/>
          <w:color w:val="1A1A1A"/>
          <w:sz w:val="20"/>
          <w:szCs w:val="20"/>
        </w:rPr>
        <w:t xml:space="preserve">Hero: escenario específico (extintores vencidos, tipo incorrecto, sin señalamiento → observación STPS)</w:t>
      </w:r>
    </w:p>
    <w:p>
      <w:pPr>
        <w:pStyle w:val="ListParagraph"/>
        <w:numPr>
          <w:ilvl w:val="0"/>
          <w:numId w:val="2"/>
        </w:numPr>
      </w:pPr>
      <w:r>
        <w:rPr>
          <w:rFonts w:ascii="Arial" w:cs="Arial" w:eastAsia="Arial" w:hAnsi="Arial"/>
          <w:color w:val="1A1A1A"/>
          <w:sz w:val="20"/>
          <w:szCs w:val="20"/>
        </w:rPr>
        <w:t xml:space="preserve">Agregar precio ancla en hero sub (desde $450 MXN)</w:t>
      </w:r>
    </w:p>
    <w:p>
      <w:pPr>
        <w:pStyle w:val="ListParagraph"/>
        <w:numPr>
          <w:ilvl w:val="0"/>
          <w:numId w:val="2"/>
        </w:numPr>
      </w:pPr>
      <w:r>
        <w:rPr>
          <w:rFonts w:ascii="Arial" w:cs="Arial" w:eastAsia="Arial" w:hAnsi="Arial"/>
          <w:color w:val="1A1A1A"/>
          <w:sz w:val="20"/>
          <w:szCs w:val="20"/>
        </w:rPr>
        <w:t xml:space="preserve">Agregar campo specs a cada producto (capacidades, agentes, certificaciones)</w:t>
      </w:r>
    </w:p>
    <w:p>
      <w:pPr>
        <w:pStyle w:val="ListParagraph"/>
        <w:numPr>
          <w:ilvl w:val="0"/>
          <w:numId w:val="2"/>
        </w:numPr>
      </w:pPr>
      <w:r>
        <w:rPr>
          <w:rFonts w:ascii="Arial" w:cs="Arial" w:eastAsia="Arial" w:hAnsi="Arial"/>
          <w:color w:val="1A1A1A"/>
          <w:sz w:val="20"/>
          <w:szCs w:val="20"/>
        </w:rPr>
        <w:t xml:space="preserve">Reemplazar sección 2 con guía por tipo de instalación: oficina, restaurante, planta, bodega</w:t>
      </w:r>
    </w:p>
    <w:p>
      <w:pPr>
        <w:pStyle w:val="ListParagraph"/>
        <w:numPr>
          <w:ilvl w:val="0"/>
          <w:numId w:val="2"/>
        </w:numPr>
      </w:pPr>
      <w:r>
        <w:rPr>
          <w:rFonts w:ascii="Arial" w:cs="Arial" w:eastAsia="Arial" w:hAnsi="Arial"/>
          <w:color w:val="1A1A1A"/>
          <w:sz w:val="20"/>
          <w:szCs w:val="20"/>
        </w:rPr>
        <w:t xml:space="preserve">CTA final más fuerte con argumento de consecuencia</w:t>
      </w:r>
    </w:p>
    <w:p>
      <w:pPr>
        <w:spacing w:after="200"/>
      </w:pPr>
    </w:p>
    <w:p>
      <w:pPr>
        <w:pBdr>
          <w:bottom w:val="single" w:color="DDDDDD" w:sz="4" w:space="1"/>
        </w:pBdr>
        <w:spacing w:after="200" w:before="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none" w:color="FFFFFF" w:sz="0"/>
              <w:left w:val="none" w:color="FFFFFF" w:sz="0"/>
              <w:bottom w:val="none" w:color="FFFFFF" w:sz="0"/>
              <w:right w:val="none" w:color="FFFFFF" w:sz="0"/>
            </w:tcBorders>
            <w:shd w:fill="EBF7EF" w:val="clear"/>
            <w:tcMar>
              <w:top w:type="dxa" w:w="140"/>
              <w:left w:type="dxa" w:w="200"/>
              <w:bottom w:type="dxa" w:w="140"/>
              <w:right w:type="dxa" w:w="80"/>
            </w:tcMar>
          </w:tcPr>
          <w:p>
            <w:r>
              <w:rPr>
                <w:rFonts w:ascii="Arial" w:cs="Arial" w:eastAsia="Arial" w:hAnsi="Arial"/>
                <w:b/>
                <w:bCs/>
                <w:color w:val="1A1A1A"/>
                <w:sz w:val="24"/>
                <w:szCs w:val="24"/>
              </w:rPr>
              <w:t xml:space="preserve">/gabinetes/</w:t>
            </w:r>
            <w:r>
              <w:rPr>
                <w:rFonts w:ascii="Arial" w:cs="Arial" w:eastAsia="Arial" w:hAnsi="Arial"/>
                <w:color w:val="5A5A5A"/>
                <w:sz w:val="20"/>
                <w:szCs w:val="20"/>
              </w:rPr>
              <w:t xml:space="preserve">  —  2 errores detectados</w:t>
            </w:r>
          </w:p>
        </w:tc>
        <w:tc>
          <w:tcPr>
            <w:tcBorders>
              <w:top w:val="none" w:color="FFFFFF" w:sz="0"/>
              <w:left w:val="none" w:color="FFFFFF" w:sz="0"/>
              <w:bottom w:val="none" w:color="FFFFFF" w:sz="0"/>
              <w:right w:val="none" w:color="FFFFFF" w:sz="0"/>
            </w:tcBorders>
            <w:shd w:fill="27AE60" w:val="clear"/>
            <w:tcMar>
              <w:top w:type="dxa" w:w="140"/>
              <w:left w:type="dxa" w:w="120"/>
              <w:bottom w:type="dxa" w:w="140"/>
              <w:right w:type="dxa" w:w="120"/>
            </w:tcMar>
            <w:vAlign w:val="center"/>
          </w:tcPr>
          <w:p>
            <w:pPr>
              <w:jc w:val="center"/>
            </w:pPr>
            <w:r>
              <w:rPr>
                <w:rFonts w:ascii="Arial" w:cs="Arial" w:eastAsia="Arial" w:hAnsi="Arial"/>
                <w:b/>
                <w:bCs/>
                <w:color w:val="FFFFFF"/>
                <w:sz w:val="20"/>
                <w:szCs w:val="20"/>
              </w:rPr>
              <w:t xml:space="preserve">BUENO</w:t>
            </w:r>
          </w:p>
        </w:tc>
      </w:tr>
    </w:tbl>
    <w:p>
      <w:pPr>
        <w:spacing w:after="60"/>
      </w:pPr>
    </w:p>
    <w:p>
      <w:r>
        <w:rPr>
          <w:rFonts w:ascii="Arial" w:cs="Arial" w:eastAsia="Arial" w:hAnsi="Arial"/>
          <w:b/>
          <w:bCs/>
          <w:color w:val="C0392B"/>
          <w:spacing w:val="60"/>
          <w:sz w:val="16"/>
          <w:szCs w:val="16"/>
        </w:rPr>
        <w:t xml:space="preserve">ERRORES</w:t>
      </w:r>
    </w:p>
    <w:p>
      <w:pPr>
        <w:pStyle w:val="ListParagraph"/>
        <w:numPr>
          <w:ilvl w:val="0"/>
          <w:numId w:val="2"/>
        </w:numPr>
      </w:pPr>
      <w:r>
        <w:rPr>
          <w:rFonts w:ascii="Arial" w:cs="Arial" w:eastAsia="Arial" w:hAnsi="Arial"/>
          <w:color w:val="1A1A1A"/>
          <w:sz w:val="20"/>
          <w:szCs w:val="20"/>
        </w:rPr>
        <w:t xml:space="preserve">Métrica de instalaciones muy larga para la card ('3 – Instalaciones: empotrado, sobrepuesto, pedestal')</w:t>
      </w:r>
    </w:p>
    <w:p>
      <w:pPr>
        <w:pStyle w:val="ListParagraph"/>
        <w:numPr>
          <w:ilvl w:val="0"/>
          <w:numId w:val="2"/>
        </w:numPr>
      </w:pPr>
      <w:r>
        <w:rPr>
          <w:rFonts w:ascii="Arial" w:cs="Arial" w:eastAsia="Arial" w:hAnsi="Arial"/>
          <w:color w:val="1A1A1A"/>
          <w:sz w:val="20"/>
          <w:szCs w:val="20"/>
        </w:rPr>
        <w:t xml:space="preserve">Hero badge incluye 'Instalación incluida' — no siempre aplica para todos los productos</w:t>
      </w:r>
    </w:p>
    <w:p>
      <w:pPr>
        <w:spacing w:after="60"/>
      </w:pPr>
    </w:p>
    <w:p>
      <w:r>
        <w:rPr>
          <w:rFonts w:ascii="Arial" w:cs="Arial" w:eastAsia="Arial" w:hAnsi="Arial"/>
          <w:b/>
          <w:bCs/>
          <w:color w:val="27AE60"/>
          <w:spacing w:val="60"/>
          <w:sz w:val="16"/>
          <w:szCs w:val="16"/>
        </w:rPr>
        <w:t xml:space="preserve">MEJORAS RECOMENDADAS</w:t>
      </w:r>
    </w:p>
    <w:p>
      <w:pPr>
        <w:pStyle w:val="ListParagraph"/>
        <w:numPr>
          <w:ilvl w:val="0"/>
          <w:numId w:val="2"/>
        </w:numPr>
      </w:pPr>
      <w:r>
        <w:rPr>
          <w:rFonts w:ascii="Arial" w:cs="Arial" w:eastAsia="Arial" w:hAnsi="Arial"/>
          <w:color w:val="1A1A1A"/>
          <w:sz w:val="20"/>
          <w:szCs w:val="20"/>
        </w:rPr>
        <w:t xml:space="preserve">Simplificar texto de 3ª métrica a '3 tipos' con label 'Empotrado · Sobrepuesto · Pedestal'</w:t>
      </w:r>
    </w:p>
    <w:p>
      <w:pPr>
        <w:pStyle w:val="ListParagraph"/>
        <w:numPr>
          <w:ilvl w:val="0"/>
          <w:numId w:val="2"/>
        </w:numPr>
      </w:pPr>
      <w:r>
        <w:rPr>
          <w:rFonts w:ascii="Arial" w:cs="Arial" w:eastAsia="Arial" w:hAnsi="Arial"/>
          <w:color w:val="1A1A1A"/>
          <w:sz w:val="20"/>
          <w:szCs w:val="20"/>
        </w:rPr>
        <w:t xml:space="preserve">Ajustar hero badge para reflejar solo lo que aplica a toda la categoría</w:t>
      </w:r>
    </w:p>
    <w:p>
      <w:pPr>
        <w:spacing w:after="200"/>
      </w:pPr>
    </w:p>
    <w:p>
      <w:pPr>
        <w:pBdr>
          <w:bottom w:val="single" w:color="DDDDDD" w:sz="4" w:space="1"/>
        </w:pBdr>
        <w:spacing w:after="200" w:before="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none" w:color="FFFFFF" w:sz="0"/>
              <w:left w:val="none" w:color="FFFFFF" w:sz="0"/>
              <w:bottom w:val="none" w:color="FFFFFF" w:sz="0"/>
              <w:right w:val="none" w:color="FFFFFF" w:sz="0"/>
            </w:tcBorders>
            <w:shd w:fill="FEF9E7" w:val="clear"/>
            <w:tcMar>
              <w:top w:type="dxa" w:w="140"/>
              <w:left w:type="dxa" w:w="200"/>
              <w:bottom w:type="dxa" w:w="140"/>
              <w:right w:type="dxa" w:w="80"/>
            </w:tcMar>
          </w:tcPr>
          <w:p>
            <w:r>
              <w:rPr>
                <w:rFonts w:ascii="Arial" w:cs="Arial" w:eastAsia="Arial" w:hAnsi="Arial"/>
                <w:b/>
                <w:bCs/>
                <w:color w:val="1A1A1A"/>
                <w:sz w:val="24"/>
                <w:szCs w:val="24"/>
              </w:rPr>
              <w:t xml:space="preserve">/senalamientos/</w:t>
            </w:r>
            <w:r>
              <w:rPr>
                <w:rFonts w:ascii="Arial" w:cs="Arial" w:eastAsia="Arial" w:hAnsi="Arial"/>
                <w:color w:val="5A5A5A"/>
                <w:sz w:val="20"/>
                <w:szCs w:val="20"/>
              </w:rPr>
              <w:t xml:space="preserve">  —  4 errores detectados</w:t>
            </w:r>
          </w:p>
        </w:tc>
        <w:tc>
          <w:tcPr>
            <w:tcBorders>
              <w:top w:val="none" w:color="FFFFFF" w:sz="0"/>
              <w:left w:val="none" w:color="FFFFFF" w:sz="0"/>
              <w:bottom w:val="none" w:color="FFFFFF" w:sz="0"/>
              <w:right w:val="none" w:color="FFFFFF" w:sz="0"/>
            </w:tcBorders>
            <w:shd w:fill="E67E22" w:val="clear"/>
            <w:tcMar>
              <w:top w:type="dxa" w:w="140"/>
              <w:left w:type="dxa" w:w="120"/>
              <w:bottom w:type="dxa" w:w="140"/>
              <w:right w:type="dxa" w:w="120"/>
            </w:tcMar>
            <w:vAlign w:val="center"/>
          </w:tcPr>
          <w:p>
            <w:pPr>
              <w:jc w:val="center"/>
            </w:pPr>
            <w:r>
              <w:rPr>
                <w:rFonts w:ascii="Arial" w:cs="Arial" w:eastAsia="Arial" w:hAnsi="Arial"/>
                <w:b/>
                <w:bCs/>
                <w:color w:val="FFFFFF"/>
                <w:sz w:val="20"/>
                <w:szCs w:val="20"/>
              </w:rPr>
              <w:t xml:space="preserve">MEJORAR</w:t>
            </w:r>
          </w:p>
        </w:tc>
      </w:tr>
    </w:tbl>
    <w:p>
      <w:pPr>
        <w:spacing w:after="60"/>
      </w:pPr>
    </w:p>
    <w:p>
      <w:r>
        <w:rPr>
          <w:rFonts w:ascii="Arial" w:cs="Arial" w:eastAsia="Arial" w:hAnsi="Arial"/>
          <w:b/>
          <w:bCs/>
          <w:color w:val="C0392B"/>
          <w:spacing w:val="60"/>
          <w:sz w:val="16"/>
          <w:szCs w:val="16"/>
        </w:rPr>
        <w:t xml:space="preserve">ERRORES</w:t>
      </w:r>
    </w:p>
    <w:p>
      <w:pPr>
        <w:pStyle w:val="ListParagraph"/>
        <w:numPr>
          <w:ilvl w:val="0"/>
          <w:numId w:val="2"/>
        </w:numPr>
      </w:pPr>
      <w:r>
        <w:rPr>
          <w:rFonts w:ascii="Arial" w:cs="Arial" w:eastAsia="Arial" w:hAnsi="Arial"/>
          <w:color w:val="1A1A1A"/>
          <w:sz w:val="20"/>
          <w:szCs w:val="20"/>
        </w:rPr>
        <w:t xml:space="preserve">Product cards usan campo 'ejemplo' en lugar de 'specs' — inconsistente con el patrón del sitio</w:t>
      </w:r>
    </w:p>
    <w:p>
      <w:pPr>
        <w:pStyle w:val="ListParagraph"/>
        <w:numPr>
          <w:ilvl w:val="0"/>
          <w:numId w:val="2"/>
        </w:numPr>
      </w:pPr>
      <w:r>
        <w:rPr>
          <w:rFonts w:ascii="Arial" w:cs="Arial" w:eastAsia="Arial" w:hAnsi="Arial"/>
          <w:color w:val="1A1A1A"/>
          <w:sz w:val="20"/>
          <w:szCs w:val="20"/>
        </w:rPr>
        <w:t xml:space="preserve">Sección 2 son 'diferenciadores' genéricos (cards no linkables) — no es guía por tipo de inmueble</w:t>
      </w:r>
    </w:p>
    <w:p>
      <w:pPr>
        <w:pStyle w:val="ListParagraph"/>
        <w:numPr>
          <w:ilvl w:val="0"/>
          <w:numId w:val="2"/>
        </w:numPr>
      </w:pPr>
      <w:r>
        <w:rPr>
          <w:rFonts w:ascii="Arial" w:cs="Arial" w:eastAsia="Arial" w:hAnsi="Arial"/>
          <w:color w:val="1A1A1A"/>
          <w:sz w:val="20"/>
          <w:szCs w:val="20"/>
        </w:rPr>
        <w:t xml:space="preserve">Hero sub menciona precio pero sin escenario de dolor ni consecuencia real</w:t>
      </w:r>
    </w:p>
    <w:p>
      <w:pPr>
        <w:pStyle w:val="ListParagraph"/>
        <w:numPr>
          <w:ilvl w:val="0"/>
          <w:numId w:val="2"/>
        </w:numPr>
      </w:pPr>
      <w:r>
        <w:rPr>
          <w:rFonts w:ascii="Arial" w:cs="Arial" w:eastAsia="Arial" w:hAnsi="Arial"/>
          <w:color w:val="1A1A1A"/>
          <w:sz w:val="20"/>
          <w:szCs w:val="20"/>
        </w:rPr>
        <w:t xml:space="preserve">Cards de diferenciadores no tienen href — son elementos muertos sin navegación</w:t>
      </w:r>
    </w:p>
    <w:p>
      <w:pPr>
        <w:spacing w:after="60"/>
      </w:pPr>
    </w:p>
    <w:p>
      <w:r>
        <w:rPr>
          <w:rFonts w:ascii="Arial" w:cs="Arial" w:eastAsia="Arial" w:hAnsi="Arial"/>
          <w:b/>
          <w:bCs/>
          <w:color w:val="27AE60"/>
          <w:spacing w:val="60"/>
          <w:sz w:val="16"/>
          <w:szCs w:val="16"/>
        </w:rPr>
        <w:t xml:space="preserve">MEJORAS RECOMENDADAS</w:t>
      </w:r>
    </w:p>
    <w:p>
      <w:pPr>
        <w:pStyle w:val="ListParagraph"/>
        <w:numPr>
          <w:ilvl w:val="0"/>
          <w:numId w:val="2"/>
        </w:numPr>
      </w:pPr>
      <w:r>
        <w:rPr>
          <w:rFonts w:ascii="Arial" w:cs="Arial" w:eastAsia="Arial" w:hAnsi="Arial"/>
          <w:color w:val="1A1A1A"/>
          <w:sz w:val="20"/>
          <w:szCs w:val="20"/>
        </w:rPr>
        <w:t xml:space="preserve">Renombrar campo 'ejemplo' a 'specs' con información técnica del material y norma</w:t>
      </w:r>
    </w:p>
    <w:p>
      <w:pPr>
        <w:pStyle w:val="ListParagraph"/>
        <w:numPr>
          <w:ilvl w:val="0"/>
          <w:numId w:val="2"/>
        </w:numPr>
      </w:pPr>
      <w:r>
        <w:rPr>
          <w:rFonts w:ascii="Arial" w:cs="Arial" w:eastAsia="Arial" w:hAnsi="Arial"/>
          <w:color w:val="1A1A1A"/>
          <w:sz w:val="20"/>
          <w:szCs w:val="20"/>
        </w:rPr>
        <w:t xml:space="preserve">Hero: agregar escenario de dolor (señales decoloradas, sin fotoluminiscencia, observación en inspección)</w:t>
      </w:r>
    </w:p>
    <w:p>
      <w:pPr>
        <w:pStyle w:val="ListParagraph"/>
        <w:numPr>
          <w:ilvl w:val="0"/>
          <w:numId w:val="2"/>
        </w:numPr>
      </w:pPr>
      <w:r>
        <w:rPr>
          <w:rFonts w:ascii="Arial" w:cs="Arial" w:eastAsia="Arial" w:hAnsi="Arial"/>
          <w:color w:val="1A1A1A"/>
          <w:sz w:val="20"/>
          <w:szCs w:val="20"/>
        </w:rPr>
        <w:t xml:space="preserve">Reemplazar 'diferenciadores' con guía por tipo de inmueble: oficina, restaurante, nave, edificio</w:t>
      </w:r>
    </w:p>
    <w:p>
      <w:pPr>
        <w:pStyle w:val="ListParagraph"/>
        <w:numPr>
          <w:ilvl w:val="0"/>
          <w:numId w:val="2"/>
        </w:numPr>
      </w:pPr>
      <w:r>
        <w:rPr>
          <w:rFonts w:ascii="Arial" w:cs="Arial" w:eastAsia="Arial" w:hAnsi="Arial"/>
          <w:color w:val="1A1A1A"/>
          <w:sz w:val="20"/>
          <w:szCs w:val="20"/>
        </w:rPr>
        <w:t xml:space="preserve">Asegurar que todas las cards de sección 2 tengan href a páginas de producto correspondientes</w:t>
      </w:r>
    </w:p>
    <w:p>
      <w:pPr>
        <w:spacing w:after="200"/>
      </w:pPr>
    </w:p>
    <w:p>
      <w:pPr>
        <w:pBdr>
          <w:bottom w:val="single" w:color="DDDDDD" w:sz="4" w:space="1"/>
        </w:pBdr>
        <w:spacing w:after="200" w:before="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none" w:color="FFFFFF" w:sz="0"/>
              <w:left w:val="none" w:color="FFFFFF" w:sz="0"/>
              <w:bottom w:val="none" w:color="FFFFFF" w:sz="0"/>
              <w:right w:val="none" w:color="FFFFFF" w:sz="0"/>
            </w:tcBorders>
            <w:shd w:fill="FEF9E7" w:val="clear"/>
            <w:tcMar>
              <w:top w:type="dxa" w:w="140"/>
              <w:left w:type="dxa" w:w="200"/>
              <w:bottom w:type="dxa" w:w="140"/>
              <w:right w:type="dxa" w:w="80"/>
            </w:tcMar>
          </w:tcPr>
          <w:p>
            <w:r>
              <w:rPr>
                <w:rFonts w:ascii="Arial" w:cs="Arial" w:eastAsia="Arial" w:hAnsi="Arial"/>
                <w:b/>
                <w:bCs/>
                <w:color w:val="1A1A1A"/>
                <w:sz w:val="24"/>
                <w:szCs w:val="24"/>
              </w:rPr>
              <w:t xml:space="preserve">/equipo-bomberos/</w:t>
            </w:r>
            <w:r>
              <w:rPr>
                <w:rFonts w:ascii="Arial" w:cs="Arial" w:eastAsia="Arial" w:hAnsi="Arial"/>
                <w:color w:val="5A5A5A"/>
                <w:sz w:val="20"/>
                <w:szCs w:val="20"/>
              </w:rPr>
              <w:t xml:space="preserve">  —  5 errores detectados</w:t>
            </w:r>
          </w:p>
        </w:tc>
        <w:tc>
          <w:tcPr>
            <w:tcBorders>
              <w:top w:val="none" w:color="FFFFFF" w:sz="0"/>
              <w:left w:val="none" w:color="FFFFFF" w:sz="0"/>
              <w:bottom w:val="none" w:color="FFFFFF" w:sz="0"/>
              <w:right w:val="none" w:color="FFFFFF" w:sz="0"/>
            </w:tcBorders>
            <w:shd w:fill="E67E22" w:val="clear"/>
            <w:tcMar>
              <w:top w:type="dxa" w:w="140"/>
              <w:left w:type="dxa" w:w="120"/>
              <w:bottom w:type="dxa" w:w="140"/>
              <w:right w:type="dxa" w:w="120"/>
            </w:tcMar>
            <w:vAlign w:val="center"/>
          </w:tcPr>
          <w:p>
            <w:pPr>
              <w:jc w:val="center"/>
            </w:pPr>
            <w:r>
              <w:rPr>
                <w:rFonts w:ascii="Arial" w:cs="Arial" w:eastAsia="Arial" w:hAnsi="Arial"/>
                <w:b/>
                <w:bCs/>
                <w:color w:val="FFFFFF"/>
                <w:sz w:val="20"/>
                <w:szCs w:val="20"/>
              </w:rPr>
              <w:t xml:space="preserve">MEJORAR</w:t>
            </w:r>
          </w:p>
        </w:tc>
      </w:tr>
    </w:tbl>
    <w:p>
      <w:pPr>
        <w:spacing w:after="60"/>
      </w:pPr>
    </w:p>
    <w:p>
      <w:r>
        <w:rPr>
          <w:rFonts w:ascii="Arial" w:cs="Arial" w:eastAsia="Arial" w:hAnsi="Arial"/>
          <w:b/>
          <w:bCs/>
          <w:color w:val="C0392B"/>
          <w:spacing w:val="60"/>
          <w:sz w:val="16"/>
          <w:szCs w:val="16"/>
        </w:rPr>
        <w:t xml:space="preserve">ERRORES</w:t>
      </w:r>
    </w:p>
    <w:p>
      <w:pPr>
        <w:pStyle w:val="ListParagraph"/>
        <w:numPr>
          <w:ilvl w:val="0"/>
          <w:numId w:val="2"/>
        </w:numPr>
      </w:pPr>
      <w:r>
        <w:rPr>
          <w:rFonts w:ascii="Arial" w:cs="Arial" w:eastAsia="Arial" w:hAnsi="Arial"/>
          <w:color w:val="1A1A1A"/>
          <w:sz w:val="20"/>
          <w:szCs w:val="20"/>
        </w:rPr>
        <w:t xml:space="preserve">Hero sub es listado de productos ('Trajes estructurales, equipos ERA, herramientas...') — sin dolor</w:t>
      </w:r>
    </w:p>
    <w:p>
      <w:pPr>
        <w:pStyle w:val="ListParagraph"/>
        <w:numPr>
          <w:ilvl w:val="0"/>
          <w:numId w:val="2"/>
        </w:numPr>
      </w:pPr>
      <w:r>
        <w:rPr>
          <w:rFonts w:ascii="Arial" w:cs="Arial" w:eastAsia="Arial" w:hAnsi="Arial"/>
          <w:color w:val="1A1A1A"/>
          <w:sz w:val="20"/>
          <w:szCs w:val="20"/>
        </w:rPr>
        <w:t xml:space="preserve">Product cards sin campo specs — no hay datos técnicos visibles en la card</w:t>
      </w:r>
    </w:p>
    <w:p>
      <w:pPr>
        <w:pStyle w:val="ListParagraph"/>
        <w:numPr>
          <w:ilvl w:val="0"/>
          <w:numId w:val="2"/>
        </w:numPr>
      </w:pPr>
      <w:r>
        <w:rPr>
          <w:rFonts w:ascii="Arial" w:cs="Arial" w:eastAsia="Arial" w:hAnsi="Arial"/>
          <w:color w:val="1A1A1A"/>
          <w:sz w:val="20"/>
          <w:szCs w:val="20"/>
        </w:rPr>
        <w:t xml:space="preserve">No hay precio ancla en el hero ni en ningún elemento visible</w:t>
      </w:r>
    </w:p>
    <w:p>
      <w:pPr>
        <w:pStyle w:val="ListParagraph"/>
        <w:numPr>
          <w:ilvl w:val="0"/>
          <w:numId w:val="2"/>
        </w:numPr>
      </w:pPr>
      <w:r>
        <w:rPr>
          <w:rFonts w:ascii="Arial" w:cs="Arial" w:eastAsia="Arial" w:hAnsi="Arial"/>
          <w:color w:val="1A1A1A"/>
          <w:sz w:val="20"/>
          <w:szCs w:val="20"/>
        </w:rPr>
        <w:t xml:space="preserve">Sección 2 '¿Quién Compra Este Equipo?' usa cards sin href — segmentos sin navegación</w:t>
      </w:r>
    </w:p>
    <w:p>
      <w:pPr>
        <w:pStyle w:val="ListParagraph"/>
        <w:numPr>
          <w:ilvl w:val="0"/>
          <w:numId w:val="2"/>
        </w:numPr>
      </w:pPr>
      <w:r>
        <w:rPr>
          <w:rFonts w:ascii="Arial" w:cs="Arial" w:eastAsia="Arial" w:hAnsi="Arial"/>
          <w:color w:val="1A1A1A"/>
          <w:sz w:val="20"/>
          <w:szCs w:val="20"/>
        </w:rPr>
        <w:t xml:space="preserve">FAQ sobre precio no da ningún número ('el costo depende del nivel de equipo') — evasivo</w:t>
      </w:r>
    </w:p>
    <w:p>
      <w:pPr>
        <w:spacing w:after="60"/>
      </w:pPr>
    </w:p>
    <w:p>
      <w:r>
        <w:rPr>
          <w:rFonts w:ascii="Arial" w:cs="Arial" w:eastAsia="Arial" w:hAnsi="Arial"/>
          <w:b/>
          <w:bCs/>
          <w:color w:val="27AE60"/>
          <w:spacing w:val="60"/>
          <w:sz w:val="16"/>
          <w:szCs w:val="16"/>
        </w:rPr>
        <w:t xml:space="preserve">MEJORAS RECOMENDADAS</w:t>
      </w:r>
    </w:p>
    <w:p>
      <w:pPr>
        <w:pStyle w:val="ListParagraph"/>
        <w:numPr>
          <w:ilvl w:val="0"/>
          <w:numId w:val="2"/>
        </w:numPr>
      </w:pPr>
      <w:r>
        <w:rPr>
          <w:rFonts w:ascii="Arial" w:cs="Arial" w:eastAsia="Arial" w:hAnsi="Arial"/>
          <w:color w:val="1A1A1A"/>
          <w:sz w:val="20"/>
          <w:szCs w:val="20"/>
        </w:rPr>
        <w:t xml:space="preserve">Hero: escenario de dolor (brigada sin ERA verificado, traje de 12 años, no cumple NFPA 1851)</w:t>
      </w:r>
    </w:p>
    <w:p>
      <w:pPr>
        <w:pStyle w:val="ListParagraph"/>
        <w:numPr>
          <w:ilvl w:val="0"/>
          <w:numId w:val="2"/>
        </w:numPr>
      </w:pPr>
      <w:r>
        <w:rPr>
          <w:rFonts w:ascii="Arial" w:cs="Arial" w:eastAsia="Arial" w:hAnsi="Arial"/>
          <w:color w:val="1A1A1A"/>
          <w:sz w:val="20"/>
          <w:szCs w:val="20"/>
        </w:rPr>
        <w:t xml:space="preserve">Agregar precio ancla referencial en hero ('ensemble básico desde $X MXN')</w:t>
      </w:r>
    </w:p>
    <w:p>
      <w:pPr>
        <w:pStyle w:val="ListParagraph"/>
        <w:numPr>
          <w:ilvl w:val="0"/>
          <w:numId w:val="2"/>
        </w:numPr>
      </w:pPr>
      <w:r>
        <w:rPr>
          <w:rFonts w:ascii="Arial" w:cs="Arial" w:eastAsia="Arial" w:hAnsi="Arial"/>
          <w:color w:val="1A1A1A"/>
          <w:sz w:val="20"/>
          <w:szCs w:val="20"/>
        </w:rPr>
        <w:t xml:space="preserve">Agregar campo specs a cada producto (materiales, norma NFPA específica, capacidades)</w:t>
      </w:r>
    </w:p>
    <w:p>
      <w:pPr>
        <w:pStyle w:val="ListParagraph"/>
        <w:numPr>
          <w:ilvl w:val="0"/>
          <w:numId w:val="2"/>
        </w:numPr>
      </w:pPr>
      <w:r>
        <w:rPr>
          <w:rFonts w:ascii="Arial" w:cs="Arial" w:eastAsia="Arial" w:hAnsi="Arial"/>
          <w:color w:val="1A1A1A"/>
          <w:sz w:val="20"/>
          <w:szCs w:val="20"/>
        </w:rPr>
        <w:t xml:space="preserve">Reemplazar sección 2 con guía por tipo de operación: combate estructural, HAZMAT, rescate, aeronáutico</w:t>
      </w:r>
    </w:p>
    <w:p>
      <w:pPr>
        <w:pStyle w:val="ListParagraph"/>
        <w:numPr>
          <w:ilvl w:val="0"/>
          <w:numId w:val="2"/>
        </w:numPr>
      </w:pPr>
      <w:r>
        <w:rPr>
          <w:rFonts w:ascii="Arial" w:cs="Arial" w:eastAsia="Arial" w:hAnsi="Arial"/>
          <w:color w:val="1A1A1A"/>
          <w:sz w:val="20"/>
          <w:szCs w:val="20"/>
        </w:rPr>
        <w:t xml:space="preserve">Dar rango de precio real en FAQ de costos</w:t>
      </w:r>
    </w:p>
    <w:p>
      <w:pPr>
        <w:spacing w:after="200"/>
      </w:pPr>
    </w:p>
    <w:p>
      <w:pPr>
        <w:pBdr>
          <w:bottom w:val="single" w:color="DDDDDD" w:sz="4" w:space="1"/>
        </w:pBdr>
        <w:spacing w:after="200" w:before="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none" w:color="FFFFFF" w:sz="0"/>
              <w:left w:val="none" w:color="FFFFFF" w:sz="0"/>
              <w:bottom w:val="none" w:color="FFFFFF" w:sz="0"/>
              <w:right w:val="none" w:color="FFFFFF" w:sz="0"/>
            </w:tcBorders>
            <w:shd w:fill="FDEDEC" w:val="clear"/>
            <w:tcMar>
              <w:top w:type="dxa" w:w="140"/>
              <w:left w:type="dxa" w:w="200"/>
              <w:bottom w:type="dxa" w:w="140"/>
              <w:right w:type="dxa" w:w="80"/>
            </w:tcMar>
          </w:tcPr>
          <w:p>
            <w:r>
              <w:rPr>
                <w:rFonts w:ascii="Arial" w:cs="Arial" w:eastAsia="Arial" w:hAnsi="Arial"/>
                <w:b/>
                <w:bCs/>
                <w:color w:val="1A1A1A"/>
                <w:sz w:val="24"/>
                <w:szCs w:val="24"/>
              </w:rPr>
              <w:t xml:space="preserve">/equipo-seguridad/</w:t>
            </w:r>
            <w:r>
              <w:rPr>
                <w:rFonts w:ascii="Arial" w:cs="Arial" w:eastAsia="Arial" w:hAnsi="Arial"/>
                <w:color w:val="5A5A5A"/>
                <w:sz w:val="20"/>
                <w:szCs w:val="20"/>
              </w:rPr>
              <w:t xml:space="preserve">  —  5 errores detectados</w:t>
            </w:r>
          </w:p>
        </w:tc>
        <w:tc>
          <w:tcPr>
            <w:tcBorders>
              <w:top w:val="none" w:color="FFFFFF" w:sz="0"/>
              <w:left w:val="none" w:color="FFFFFF" w:sz="0"/>
              <w:bottom w:val="none" w:color="FFFFFF" w:sz="0"/>
              <w:right w:val="none" w:color="FFFFFF" w:sz="0"/>
            </w:tcBorders>
            <w:shd w:fill="C0392B" w:val="clear"/>
            <w:tcMar>
              <w:top w:type="dxa" w:w="140"/>
              <w:left w:type="dxa" w:w="120"/>
              <w:bottom w:type="dxa" w:w="140"/>
              <w:right w:type="dxa" w:w="120"/>
            </w:tcMar>
            <w:vAlign w:val="center"/>
          </w:tcPr>
          <w:p>
            <w:pPr>
              <w:jc w:val="center"/>
            </w:pPr>
            <w:r>
              <w:rPr>
                <w:rFonts w:ascii="Arial" w:cs="Arial" w:eastAsia="Arial" w:hAnsi="Arial"/>
                <w:b/>
                <w:bCs/>
                <w:color w:val="FFFFFF"/>
                <w:sz w:val="20"/>
                <w:szCs w:val="20"/>
              </w:rPr>
              <w:t xml:space="preserve">CRÍTICO</w:t>
            </w:r>
          </w:p>
        </w:tc>
      </w:tr>
    </w:tbl>
    <w:p>
      <w:pPr>
        <w:spacing w:after="60"/>
      </w:pPr>
    </w:p>
    <w:p>
      <w:r>
        <w:rPr>
          <w:rFonts w:ascii="Arial" w:cs="Arial" w:eastAsia="Arial" w:hAnsi="Arial"/>
          <w:b/>
          <w:bCs/>
          <w:color w:val="C0392B"/>
          <w:spacing w:val="60"/>
          <w:sz w:val="16"/>
          <w:szCs w:val="16"/>
        </w:rPr>
        <w:t xml:space="preserve">ERRORES</w:t>
      </w:r>
    </w:p>
    <w:p>
      <w:pPr>
        <w:pStyle w:val="ListParagraph"/>
        <w:numPr>
          <w:ilvl w:val="0"/>
          <w:numId w:val="2"/>
        </w:numPr>
      </w:pPr>
      <w:r>
        <w:rPr>
          <w:rFonts w:ascii="Arial" w:cs="Arial" w:eastAsia="Arial" w:hAnsi="Arial"/>
          <w:color w:val="1A1A1A"/>
          <w:sz w:val="20"/>
          <w:szCs w:val="20"/>
        </w:rPr>
        <w:t xml:space="preserve">Layout antiguo 'Categoria' — sin hero, sin breadcrumbs, sin métricas, sin CTAs</w:t>
      </w:r>
    </w:p>
    <w:p>
      <w:pPr>
        <w:pStyle w:val="ListParagraph"/>
        <w:numPr>
          <w:ilvl w:val="0"/>
          <w:numId w:val="2"/>
        </w:numPr>
      </w:pPr>
      <w:r>
        <w:rPr>
          <w:rFonts w:ascii="Arial" w:cs="Arial" w:eastAsia="Arial" w:hAnsi="Arial"/>
          <w:color w:val="1A1A1A"/>
          <w:sz w:val="20"/>
          <w:szCs w:val="20"/>
        </w:rPr>
        <w:t xml:space="preserve">Contenido es texto plano con listas &lt;ul&gt; — cero estructura de conversión</w:t>
      </w:r>
    </w:p>
    <w:p>
      <w:pPr>
        <w:pStyle w:val="ListParagraph"/>
        <w:numPr>
          <w:ilvl w:val="0"/>
          <w:numId w:val="2"/>
        </w:numPr>
      </w:pPr>
      <w:r>
        <w:rPr>
          <w:rFonts w:ascii="Arial" w:cs="Arial" w:eastAsia="Arial" w:hAnsi="Arial"/>
          <w:color w:val="1A1A1A"/>
          <w:sz w:val="20"/>
          <w:szCs w:val="20"/>
        </w:rPr>
        <w:t xml:space="preserve">No hay product cards, no hay sección de guía, no hay FAQ, no hay FaqCotizacion</w:t>
      </w:r>
    </w:p>
    <w:p>
      <w:pPr>
        <w:pStyle w:val="ListParagraph"/>
        <w:numPr>
          <w:ilvl w:val="0"/>
          <w:numId w:val="2"/>
        </w:numPr>
      </w:pPr>
      <w:r>
        <w:rPr>
          <w:rFonts w:ascii="Arial" w:cs="Arial" w:eastAsia="Arial" w:hAnsi="Arial"/>
          <w:color w:val="1A1A1A"/>
          <w:sz w:val="20"/>
          <w:szCs w:val="20"/>
        </w:rPr>
        <w:t xml:space="preserve">No hay precio, no hay norma específica visible, no hay señales de confianza</w:t>
      </w:r>
    </w:p>
    <w:p>
      <w:pPr>
        <w:pStyle w:val="ListParagraph"/>
        <w:numPr>
          <w:ilvl w:val="0"/>
          <w:numId w:val="2"/>
        </w:numPr>
      </w:pPr>
      <w:r>
        <w:rPr>
          <w:rFonts w:ascii="Arial" w:cs="Arial" w:eastAsia="Arial" w:hAnsi="Arial"/>
          <w:color w:val="1A1A1A"/>
          <w:sz w:val="20"/>
          <w:szCs w:val="20"/>
        </w:rPr>
        <w:t xml:space="preserve">Sin CtaBar, sin CTA final — la página no tiene ningún elemento de conversión</w:t>
      </w:r>
    </w:p>
    <w:p>
      <w:pPr>
        <w:spacing w:after="60"/>
      </w:pPr>
    </w:p>
    <w:p>
      <w:r>
        <w:rPr>
          <w:rFonts w:ascii="Arial" w:cs="Arial" w:eastAsia="Arial" w:hAnsi="Arial"/>
          <w:b/>
          <w:bCs/>
          <w:color w:val="27AE60"/>
          <w:spacing w:val="60"/>
          <w:sz w:val="16"/>
          <w:szCs w:val="16"/>
        </w:rPr>
        <w:t xml:space="preserve">MEJORAS RECOMENDADAS</w:t>
      </w:r>
    </w:p>
    <w:p>
      <w:pPr>
        <w:pStyle w:val="ListParagraph"/>
        <w:numPr>
          <w:ilvl w:val="0"/>
          <w:numId w:val="2"/>
        </w:numPr>
      </w:pPr>
      <w:r>
        <w:rPr>
          <w:rFonts w:ascii="Arial" w:cs="Arial" w:eastAsia="Arial" w:hAnsi="Arial"/>
          <w:color w:val="1A1A1A"/>
          <w:sz w:val="20"/>
          <w:szCs w:val="20"/>
        </w:rPr>
        <w:t xml:space="preserve">Reescritura completa: Base + CtaBar + FaqCotizacion siguiendo patrón mangueras</w:t>
      </w:r>
    </w:p>
    <w:p>
      <w:pPr>
        <w:pStyle w:val="ListParagraph"/>
        <w:numPr>
          <w:ilvl w:val="0"/>
          <w:numId w:val="2"/>
        </w:numPr>
      </w:pPr>
      <w:r>
        <w:rPr>
          <w:rFonts w:ascii="Arial" w:cs="Arial" w:eastAsia="Arial" w:hAnsi="Arial"/>
          <w:color w:val="1A1A1A"/>
          <w:sz w:val="20"/>
          <w:szCs w:val="20"/>
        </w:rPr>
        <w:t xml:space="preserve">Hero con escenario STPS: trabajador sin EPP → multa hasta $400,000 MXN</w:t>
      </w:r>
    </w:p>
    <w:p>
      <w:pPr>
        <w:pStyle w:val="ListParagraph"/>
        <w:numPr>
          <w:ilvl w:val="0"/>
          <w:numId w:val="2"/>
        </w:numPr>
      </w:pPr>
      <w:r>
        <w:rPr>
          <w:rFonts w:ascii="Arial" w:cs="Arial" w:eastAsia="Arial" w:hAnsi="Arial"/>
          <w:color w:val="1A1A1A"/>
          <w:sz w:val="20"/>
          <w:szCs w:val="20"/>
        </w:rPr>
        <w:t xml:space="preserve">8 product cards con specs: casco, lentes, auditiva, respiratoria, guantes, calzado, arnés, ropa</w:t>
      </w:r>
    </w:p>
    <w:p>
      <w:pPr>
        <w:pStyle w:val="ListParagraph"/>
        <w:numPr>
          <w:ilvl w:val="0"/>
          <w:numId w:val="2"/>
        </w:numPr>
      </w:pPr>
      <w:r>
        <w:rPr>
          <w:rFonts w:ascii="Arial" w:cs="Arial" w:eastAsia="Arial" w:hAnsi="Arial"/>
          <w:color w:val="1A1A1A"/>
          <w:sz w:val="20"/>
          <w:szCs w:val="20"/>
        </w:rPr>
        <w:t xml:space="preserve">Guía por tipo de riesgo: altura, químicos, eléctrico, calor/soldadura</w:t>
      </w:r>
    </w:p>
    <w:p>
      <w:pPr>
        <w:pStyle w:val="ListParagraph"/>
        <w:numPr>
          <w:ilvl w:val="0"/>
          <w:numId w:val="2"/>
        </w:numPr>
      </w:pPr>
      <w:r>
        <w:rPr>
          <w:rFonts w:ascii="Arial" w:cs="Arial" w:eastAsia="Arial" w:hAnsi="Arial"/>
          <w:color w:val="1A1A1A"/>
          <w:sz w:val="20"/>
          <w:szCs w:val="20"/>
        </w:rPr>
        <w:t xml:space="preserve">7 FAQs específicos de EPP: NOM-017, análisis de riesgo, periodos de reemplazo, costos</w:t>
      </w:r>
    </w:p>
    <w:p>
      <w:pPr>
        <w:spacing w:after="200"/>
      </w:pPr>
    </w:p>
    <w:p>
      <w:pPr>
        <w:pBdr>
          <w:bottom w:val="single" w:color="DDDDDD" w:sz="4" w:space="1"/>
        </w:pBdr>
        <w:spacing w:after="200" w:before="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none" w:color="FFFFFF" w:sz="0"/>
              <w:left w:val="none" w:color="FFFFFF" w:sz="0"/>
              <w:bottom w:val="none" w:color="FFFFFF" w:sz="0"/>
              <w:right w:val="none" w:color="FFFFFF" w:sz="0"/>
            </w:tcBorders>
            <w:shd w:fill="FDEDEC" w:val="clear"/>
            <w:tcMar>
              <w:top w:type="dxa" w:w="140"/>
              <w:left w:type="dxa" w:w="200"/>
              <w:bottom w:type="dxa" w:w="140"/>
              <w:right w:type="dxa" w:w="80"/>
            </w:tcMar>
          </w:tcPr>
          <w:p>
            <w:r>
              <w:rPr>
                <w:rFonts w:ascii="Arial" w:cs="Arial" w:eastAsia="Arial" w:hAnsi="Arial"/>
                <w:b/>
                <w:bCs/>
                <w:color w:val="1A1A1A"/>
                <w:sz w:val="24"/>
                <w:szCs w:val="24"/>
              </w:rPr>
              <w:t xml:space="preserve">/primeros-auxilios/</w:t>
            </w:r>
            <w:r>
              <w:rPr>
                <w:rFonts w:ascii="Arial" w:cs="Arial" w:eastAsia="Arial" w:hAnsi="Arial"/>
                <w:color w:val="5A5A5A"/>
                <w:sz w:val="20"/>
                <w:szCs w:val="20"/>
              </w:rPr>
              <w:t xml:space="preserve">  —  5 errores detectados</w:t>
            </w:r>
          </w:p>
        </w:tc>
        <w:tc>
          <w:tcPr>
            <w:tcBorders>
              <w:top w:val="none" w:color="FFFFFF" w:sz="0"/>
              <w:left w:val="none" w:color="FFFFFF" w:sz="0"/>
              <w:bottom w:val="none" w:color="FFFFFF" w:sz="0"/>
              <w:right w:val="none" w:color="FFFFFF" w:sz="0"/>
            </w:tcBorders>
            <w:shd w:fill="C0392B" w:val="clear"/>
            <w:tcMar>
              <w:top w:type="dxa" w:w="140"/>
              <w:left w:type="dxa" w:w="120"/>
              <w:bottom w:type="dxa" w:w="140"/>
              <w:right w:type="dxa" w:w="120"/>
            </w:tcMar>
            <w:vAlign w:val="center"/>
          </w:tcPr>
          <w:p>
            <w:pPr>
              <w:jc w:val="center"/>
            </w:pPr>
            <w:r>
              <w:rPr>
                <w:rFonts w:ascii="Arial" w:cs="Arial" w:eastAsia="Arial" w:hAnsi="Arial"/>
                <w:b/>
                <w:bCs/>
                <w:color w:val="FFFFFF"/>
                <w:sz w:val="20"/>
                <w:szCs w:val="20"/>
              </w:rPr>
              <w:t xml:space="preserve">CRÍTICO</w:t>
            </w:r>
          </w:p>
        </w:tc>
      </w:tr>
    </w:tbl>
    <w:p>
      <w:pPr>
        <w:spacing w:after="60"/>
      </w:pPr>
    </w:p>
    <w:p>
      <w:r>
        <w:rPr>
          <w:rFonts w:ascii="Arial" w:cs="Arial" w:eastAsia="Arial" w:hAnsi="Arial"/>
          <w:b/>
          <w:bCs/>
          <w:color w:val="C0392B"/>
          <w:spacing w:val="60"/>
          <w:sz w:val="16"/>
          <w:szCs w:val="16"/>
        </w:rPr>
        <w:t xml:space="preserve">ERRORES</w:t>
      </w:r>
    </w:p>
    <w:p>
      <w:pPr>
        <w:pStyle w:val="ListParagraph"/>
        <w:numPr>
          <w:ilvl w:val="0"/>
          <w:numId w:val="2"/>
        </w:numPr>
      </w:pPr>
      <w:r>
        <w:rPr>
          <w:rFonts w:ascii="Arial" w:cs="Arial" w:eastAsia="Arial" w:hAnsi="Arial"/>
          <w:color w:val="1A1A1A"/>
          <w:sz w:val="20"/>
          <w:szCs w:val="20"/>
        </w:rPr>
        <w:t xml:space="preserve">Layout antiguo 'Categoria' — misma situación crítica que equipo-seguridad</w:t>
      </w:r>
    </w:p>
    <w:p>
      <w:pPr>
        <w:pStyle w:val="ListParagraph"/>
        <w:numPr>
          <w:ilvl w:val="0"/>
          <w:numId w:val="2"/>
        </w:numPr>
      </w:pPr>
      <w:r>
        <w:rPr>
          <w:rFonts w:ascii="Arial" w:cs="Arial" w:eastAsia="Arial" w:hAnsi="Arial"/>
          <w:color w:val="1A1A1A"/>
          <w:sz w:val="20"/>
          <w:szCs w:val="20"/>
        </w:rPr>
        <w:t xml:space="preserve">Contenido es texto plano con listas — sin estructura de conversión ni navegación</w:t>
      </w:r>
    </w:p>
    <w:p>
      <w:pPr>
        <w:pStyle w:val="ListParagraph"/>
        <w:numPr>
          <w:ilvl w:val="0"/>
          <w:numId w:val="2"/>
        </w:numPr>
      </w:pPr>
      <w:r>
        <w:rPr>
          <w:rFonts w:ascii="Arial" w:cs="Arial" w:eastAsia="Arial" w:hAnsi="Arial"/>
          <w:color w:val="1A1A1A"/>
          <w:sz w:val="20"/>
          <w:szCs w:val="20"/>
        </w:rPr>
        <w:t xml:space="preserve">No hay product cards, no hay FAQs, no hay CTA ni precio visible</w:t>
      </w:r>
    </w:p>
    <w:p>
      <w:pPr>
        <w:pStyle w:val="ListParagraph"/>
        <w:numPr>
          <w:ilvl w:val="0"/>
          <w:numId w:val="2"/>
        </w:numPr>
      </w:pPr>
      <w:r>
        <w:rPr>
          <w:rFonts w:ascii="Arial" w:cs="Arial" w:eastAsia="Arial" w:hAnsi="Arial"/>
          <w:color w:val="1A1A1A"/>
          <w:sz w:val="20"/>
          <w:szCs w:val="20"/>
        </w:rPr>
        <w:t xml:space="preserve">La norma NOM-005-STPS mencionada es incorrecta para botiquines (aplica a sustancias químicas)</w:t>
      </w:r>
    </w:p>
    <w:p>
      <w:pPr>
        <w:pStyle w:val="ListParagraph"/>
        <w:numPr>
          <w:ilvl w:val="0"/>
          <w:numId w:val="2"/>
        </w:numPr>
      </w:pPr>
      <w:r>
        <w:rPr>
          <w:rFonts w:ascii="Arial" w:cs="Arial" w:eastAsia="Arial" w:hAnsi="Arial"/>
          <w:color w:val="1A1A1A"/>
          <w:sz w:val="20"/>
          <w:szCs w:val="20"/>
        </w:rPr>
        <w:t xml:space="preserve">No distingue entre tipos de centro de trabajo ni volúmenes de trabajadores</w:t>
      </w:r>
    </w:p>
    <w:p>
      <w:pPr>
        <w:spacing w:after="60"/>
      </w:pPr>
    </w:p>
    <w:p>
      <w:r>
        <w:rPr>
          <w:rFonts w:ascii="Arial" w:cs="Arial" w:eastAsia="Arial" w:hAnsi="Arial"/>
          <w:b/>
          <w:bCs/>
          <w:color w:val="27AE60"/>
          <w:spacing w:val="60"/>
          <w:sz w:val="16"/>
          <w:szCs w:val="16"/>
        </w:rPr>
        <w:t xml:space="preserve">MEJORAS RECOMENDADAS</w:t>
      </w:r>
    </w:p>
    <w:p>
      <w:pPr>
        <w:pStyle w:val="ListParagraph"/>
        <w:numPr>
          <w:ilvl w:val="0"/>
          <w:numId w:val="2"/>
        </w:numPr>
      </w:pPr>
      <w:r>
        <w:rPr>
          <w:rFonts w:ascii="Arial" w:cs="Arial" w:eastAsia="Arial" w:hAnsi="Arial"/>
          <w:color w:val="1A1A1A"/>
          <w:sz w:val="20"/>
          <w:szCs w:val="20"/>
        </w:rPr>
        <w:t xml:space="preserve">Reescritura completa: Base + CtaBar + FaqCotizacion siguiendo patrón mangueras</w:t>
      </w:r>
    </w:p>
    <w:p>
      <w:pPr>
        <w:pStyle w:val="ListParagraph"/>
        <w:numPr>
          <w:ilvl w:val="0"/>
          <w:numId w:val="2"/>
        </w:numPr>
      </w:pPr>
      <w:r>
        <w:rPr>
          <w:rFonts w:ascii="Arial" w:cs="Arial" w:eastAsia="Arial" w:hAnsi="Arial"/>
          <w:color w:val="1A1A1A"/>
          <w:sz w:val="20"/>
          <w:szCs w:val="20"/>
        </w:rPr>
        <w:t xml:space="preserve">Hero con escenario: botiquín con insumos vencidos + DEA sin electrodos → riesgo real en emergencia</w:t>
      </w:r>
    </w:p>
    <w:p>
      <w:pPr>
        <w:pStyle w:val="ListParagraph"/>
        <w:numPr>
          <w:ilvl w:val="0"/>
          <w:numId w:val="2"/>
        </w:numPr>
      </w:pPr>
      <w:r>
        <w:rPr>
          <w:rFonts w:ascii="Arial" w:cs="Arial" w:eastAsia="Arial" w:hAnsi="Arial"/>
          <w:color w:val="1A1A1A"/>
          <w:sz w:val="20"/>
          <w:szCs w:val="20"/>
        </w:rPr>
        <w:t xml:space="preserve">5 product cards: botiquines por tipo (A/B/C), camillas, DEA, material curación, inmovilizadores</w:t>
      </w:r>
    </w:p>
    <w:p>
      <w:pPr>
        <w:pStyle w:val="ListParagraph"/>
        <w:numPr>
          <w:ilvl w:val="0"/>
          <w:numId w:val="2"/>
        </w:numPr>
      </w:pPr>
      <w:r>
        <w:rPr>
          <w:rFonts w:ascii="Arial" w:cs="Arial" w:eastAsia="Arial" w:hAnsi="Arial"/>
          <w:color w:val="1A1A1A"/>
          <w:sz w:val="20"/>
          <w:szCs w:val="20"/>
        </w:rPr>
        <w:t xml:space="preserve">Guía por tipo de empresa: oficina pequeña, planta industrial, restaurante, obra de construcción</w:t>
      </w:r>
    </w:p>
    <w:p>
      <w:pPr>
        <w:pStyle w:val="ListParagraph"/>
        <w:numPr>
          <w:ilvl w:val="0"/>
          <w:numId w:val="2"/>
        </w:numPr>
      </w:pPr>
      <w:r>
        <w:rPr>
          <w:rFonts w:ascii="Arial" w:cs="Arial" w:eastAsia="Arial" w:hAnsi="Arial"/>
          <w:color w:val="1A1A1A"/>
          <w:sz w:val="20"/>
          <w:szCs w:val="20"/>
        </w:rPr>
        <w:t xml:space="preserve">7 FAQs específicos: tipos de botiquín NOM, DEA obligatorio, capacitación DC-3, costos, resurtido</w:t>
      </w:r>
    </w:p>
    <w:p>
      <w:pPr>
        <w:spacing w:after="200"/>
      </w:pPr>
    </w:p>
    <w:p>
      <w:pPr>
        <w:pBdr>
          <w:bottom w:val="single" w:color="DDDDDD" w:sz="4" w:space="1"/>
        </w:pBdr>
        <w:spacing w:after="200" w:before="200"/>
      </w:pPr>
    </w:p>
    <w:p>
      <w:pPr>
        <w:spacing w:after="80"/>
      </w:pPr>
    </w:p>
    <w:p>
      <w:r>
        <w:br w:type="page"/>
      </w:r>
    </w:p>
    <w:p>
      <w:pPr>
        <w:pStyle w:val="Heading1"/>
      </w:pPr>
      <w:r>
        <w:rPr>
          <w:rFonts w:ascii="Arial" w:cs="Arial" w:eastAsia="Arial" w:hAnsi="Arial"/>
          <w:b/>
          <w:bCs/>
          <w:color w:val="C0392B"/>
          <w:sz w:val="36"/>
          <w:szCs w:val="36"/>
        </w:rPr>
        <w:t xml:space="preserve">4. Plan de Ejecución</w:t>
      </w:r>
    </w:p>
    <w:p>
      <w:pPr>
        <w:spacing w:after="160"/>
      </w:pPr>
      <w:r>
        <w:rPr>
          <w:rFonts w:ascii="Arial" w:cs="Arial" w:eastAsia="Arial" w:hAnsi="Arial"/>
          <w:b w:val="false"/>
          <w:bCs w:val="false"/>
          <w:i w:val="false"/>
          <w:iCs w:val="false"/>
          <w:color w:val="1A1A1A"/>
          <w:sz w:val="20"/>
          <w:szCs w:val="20"/>
        </w:rPr>
        <w:t xml:space="preserve">Las tareas están ordenadas por prioridad e impacto. Las páginas CRÍTICO generan mayor daño por tráfico perdido — un visitante que llega a /equipo-seguridad/ encuentra un texto plano sin ningún elemento de conversión.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200"/>
        <w:gridCol w:w="1200"/>
        <w:gridCol w:w="4860"/>
      </w:tblGrid>
      <w:tr>
        <w:trPr>
          <w:tblHeader/>
        </w:trPr>
        <w:tc>
          <w:tcPr>
            <w:tcW w:type="dxa" w:w="5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16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PÁGINA</w:t>
            </w:r>
          </w:p>
        </w:tc>
        <w:tc>
          <w:tcPr>
            <w:tcW w:type="dxa" w:w="12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PRIORIDAD</w:t>
            </w:r>
          </w:p>
        </w:tc>
        <w:tc>
          <w:tcPr>
            <w:tcW w:type="dxa" w:w="12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ESFUERZO</w:t>
            </w:r>
          </w:p>
        </w:tc>
        <w:tc>
          <w:tcPr>
            <w:tcW w:type="dxa" w:w="486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ACCIÓN PRINCIPAL</w:t>
            </w:r>
          </w:p>
        </w:tc>
      </w:tr>
      <w:tr>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1A1A1A"/>
                <w:sz w:val="18"/>
                <w:szCs w:val="18"/>
              </w:rPr>
              <w:t xml:space="preserve">1</w:t>
            </w:r>
          </w:p>
        </w:tc>
        <w:tc>
          <w:tcPr>
            <w:tcW w:type="dxa" w:w="16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/equipo-seguridad/</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 CRÍTICO</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Alto (reescritura)</w:t>
            </w:r>
          </w:p>
        </w:tc>
        <w:tc>
          <w:tcPr>
            <w:tcW w:type="dxa" w:w="48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Reescritura completa: layout Base + hero STPS + 8 product cards + guía por riesgo + 7 FAQs</w:t>
            </w:r>
          </w:p>
        </w:tc>
      </w:tr>
      <w:tr>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1A1A1A"/>
                <w:sz w:val="18"/>
                <w:szCs w:val="18"/>
              </w:rPr>
              <w:t xml:space="preserve">2</w:t>
            </w:r>
          </w:p>
        </w:tc>
        <w:tc>
          <w:tcPr>
            <w:tcW w:type="dxa" w:w="16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/primeros-auxilios/</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 CRÍTICO</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Alto (reescritura)</w:t>
            </w:r>
          </w:p>
        </w:tc>
        <w:tc>
          <w:tcPr>
            <w:tcW w:type="dxa" w:w="48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Reescritura completa: layout Base + hero botiquín vencido + 5 product cards + guía por empresa + 7 FAQs</w:t>
            </w:r>
          </w:p>
        </w:tc>
      </w:tr>
      <w:tr>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1A1A1A"/>
                <w:sz w:val="18"/>
                <w:szCs w:val="18"/>
              </w:rPr>
              <w:t xml:space="preserve">3</w:t>
            </w:r>
          </w:p>
        </w:tc>
        <w:tc>
          <w:tcPr>
            <w:tcW w:type="dxa" w:w="16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/extintores/</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 MEJORAR</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Medio</w:t>
            </w:r>
          </w:p>
        </w:tc>
        <w:tc>
          <w:tcPr>
            <w:tcW w:type="dxa" w:w="48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Hero pain-point + specs en 10 cards + sección 2 tipo instalación (oficina, restaurante, planta, bodega)</w:t>
            </w:r>
          </w:p>
        </w:tc>
      </w:tr>
      <w:tr>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1A1A1A"/>
                <w:sz w:val="18"/>
                <w:szCs w:val="18"/>
              </w:rPr>
              <w:t xml:space="preserve">4</w:t>
            </w:r>
          </w:p>
        </w:tc>
        <w:tc>
          <w:tcPr>
            <w:tcW w:type="dxa" w:w="16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/senalamientos/</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 MEJORAR</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Medio</w:t>
            </w:r>
          </w:p>
        </w:tc>
        <w:tc>
          <w:tcPr>
            <w:tcW w:type="dxa" w:w="48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Estandarizar campo specs en cards + sección 2 tipo inmueble + hero con escenario de dolor</w:t>
            </w:r>
          </w:p>
        </w:tc>
      </w:tr>
      <w:tr>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1A1A1A"/>
                <w:sz w:val="18"/>
                <w:szCs w:val="18"/>
              </w:rPr>
              <w:t xml:space="preserve">5</w:t>
            </w:r>
          </w:p>
        </w:tc>
        <w:tc>
          <w:tcPr>
            <w:tcW w:type="dxa" w:w="16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/equipo-bomberos/</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 MEJORAR</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Medio</w:t>
            </w:r>
          </w:p>
        </w:tc>
        <w:tc>
          <w:tcPr>
            <w:tcW w:type="dxa" w:w="48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Hero pain-point + precio ancla + specs en 5 cards + sección 2 tipo operación + precio real en FAQs</w:t>
            </w:r>
          </w:p>
        </w:tc>
      </w:tr>
      <w:tr>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1A1A1A"/>
                <w:sz w:val="18"/>
                <w:szCs w:val="18"/>
              </w:rPr>
              <w:t xml:space="preserve">6</w:t>
            </w:r>
          </w:p>
        </w:tc>
        <w:tc>
          <w:tcPr>
            <w:tcW w:type="dxa" w:w="16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/gabinetes/</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 AJUSTE</w:t>
            </w:r>
          </w:p>
        </w:tc>
        <w:tc>
          <w:tcPr>
            <w:tcW w:type="dxa" w:w="120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Bajo</w:t>
            </w:r>
          </w:p>
        </w:tc>
        <w:tc>
          <w:tcPr>
            <w:tcW w:type="dxa" w:w="48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Simplificar texto 3ª métrica + ajustar hero badge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7EF" w:val="clear"/>
            <w:tcMar>
              <w:top w:type="dxa" w:w="240"/>
              <w:left w:type="dxa" w:w="360"/>
              <w:bottom w:type="dxa" w:w="240"/>
              <w:right w:type="dxa" w:w="360"/>
            </w:tcMar>
          </w:tcPr>
          <w:p>
            <w:pPr>
              <w:spacing w:after="140"/>
            </w:pPr>
            <w:r>
              <w:rPr>
                <w:rFonts w:ascii="Arial" w:cs="Arial" w:eastAsia="Arial" w:hAnsi="Arial"/>
                <w:b/>
                <w:bCs/>
                <w:color w:val="27AE60"/>
                <w:spacing w:val="60"/>
                <w:sz w:val="18"/>
                <w:szCs w:val="18"/>
              </w:rPr>
              <w:t xml:space="preserve">IMPACTO ESPERADO TRAS LA HOMOLOGACIÓN</w:t>
            </w:r>
          </w:p>
          <w:p>
            <w:pPr>
              <w:pStyle w:val="ListParagraph"/>
              <w:numPr>
                <w:ilvl w:val="0"/>
                <w:numId w:val="2"/>
              </w:numPr>
            </w:pPr>
            <w:r>
              <w:rPr>
                <w:rFonts w:ascii="Arial" w:cs="Arial" w:eastAsia="Arial" w:hAnsi="Arial"/>
                <w:color w:val="1A1A1A"/>
                <w:sz w:val="20"/>
                <w:szCs w:val="20"/>
              </w:rPr>
              <w:t xml:space="preserve">Consistencia visual y de estructura en todas las URLs de categoría — el visitante reconoce el patrón</w:t>
            </w:r>
          </w:p>
          <w:p>
            <w:pPr>
              <w:pStyle w:val="ListParagraph"/>
              <w:numPr>
                <w:ilvl w:val="0"/>
                <w:numId w:val="2"/>
              </w:numPr>
            </w:pPr>
            <w:r>
              <w:rPr>
                <w:rFonts w:ascii="Arial" w:cs="Arial" w:eastAsia="Arial" w:hAnsi="Arial"/>
                <w:color w:val="1A1A1A"/>
                <w:sz w:val="20"/>
                <w:szCs w:val="20"/>
              </w:rPr>
              <w:t xml:space="preserve">Precio ancla visible reduce la tasa de abandono por incertidumbre de costo</w:t>
            </w:r>
          </w:p>
          <w:p>
            <w:pPr>
              <w:pStyle w:val="ListParagraph"/>
              <w:numPr>
                <w:ilvl w:val="0"/>
                <w:numId w:val="2"/>
              </w:numPr>
            </w:pPr>
            <w:r>
              <w:rPr>
                <w:rFonts w:ascii="Arial" w:cs="Arial" w:eastAsia="Arial" w:hAnsi="Arial"/>
                <w:color w:val="1A1A1A"/>
                <w:sz w:val="20"/>
                <w:szCs w:val="20"/>
              </w:rPr>
              <w:t xml:space="preserve">Specs técnicas en cards permiten autoselección sin necesidad de contacto previo</w:t>
            </w:r>
          </w:p>
          <w:p>
            <w:pPr>
              <w:pStyle w:val="ListParagraph"/>
              <w:numPr>
                <w:ilvl w:val="0"/>
                <w:numId w:val="2"/>
              </w:numPr>
            </w:pPr>
            <w:r>
              <w:rPr>
                <w:rFonts w:ascii="Arial" w:cs="Arial" w:eastAsia="Arial" w:hAnsi="Arial"/>
                <w:color w:val="1A1A1A"/>
                <w:sz w:val="20"/>
                <w:szCs w:val="20"/>
              </w:rPr>
              <w:t xml:space="preserve">Guías por tipo de instalación/espacio generan contenido SEO de cola larga más específico</w:t>
            </w:r>
          </w:p>
          <w:p>
            <w:pPr>
              <w:pStyle w:val="ListParagraph"/>
              <w:numPr>
                <w:ilvl w:val="0"/>
                <w:numId w:val="2"/>
              </w:numPr>
            </w:pPr>
            <w:r>
              <w:rPr>
                <w:rFonts w:ascii="Arial" w:cs="Arial" w:eastAsia="Arial" w:hAnsi="Arial"/>
                <w:color w:val="1A1A1A"/>
                <w:sz w:val="20"/>
                <w:szCs w:val="20"/>
              </w:rPr>
              <w:t xml:space="preserve">FAQs corregidos eliminan confusión (preguntas de extintores en páginas de sistemas)</w:t>
            </w:r>
          </w:p>
        </w:tc>
      </w:tr>
    </w:tbl>
    <w:p>
      <w:pPr>
        <w:spacing w:after="200"/>
      </w:pPr>
    </w:p>
    <w:p>
      <w:r>
        <w:br w:type="page"/>
      </w:r>
    </w:p>
    <w:p>
      <w:pPr>
        <w:pStyle w:val="Heading1"/>
      </w:pPr>
      <w:r>
        <w:rPr>
          <w:rFonts w:ascii="Arial" w:cs="Arial" w:eastAsia="Arial" w:hAnsi="Arial"/>
          <w:b/>
          <w:bCs/>
          <w:color w:val="C0392B"/>
          <w:sz w:val="36"/>
          <w:szCs w:val="36"/>
        </w:rPr>
        <w:t xml:space="preserve">5. Estándar Técnico de Referencia</w:t>
      </w:r>
    </w:p>
    <w:p>
      <w:pPr>
        <w:spacing w:after="160"/>
      </w:pPr>
      <w:r>
        <w:rPr>
          <w:rFonts w:ascii="Arial" w:cs="Arial" w:eastAsia="Arial" w:hAnsi="Arial"/>
          <w:b w:val="false"/>
          <w:bCs w:val="false"/>
          <w:i w:val="false"/>
          <w:iCs w:val="false"/>
          <w:color w:val="1A1A1A"/>
          <w:sz w:val="20"/>
          <w:szCs w:val="20"/>
        </w:rPr>
        <w:t xml:space="preserve">A continuación se documenta el patrón estructural que debe seguir cada página L2 del sitio. Este patrón fue establecido en /mangueras/ y replicado en /sistemas/ (recién actualizado).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ELEMENTO</w:t>
            </w:r>
          </w:p>
        </w:tc>
        <w:tc>
          <w:tcPr>
            <w:tcW w:type="dxa" w:w="7160"/>
            <w:gridSpan w:val="1"/>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ESPECIFICACIÓN</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Imports</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Base, CtaBar, FaqCotizacion, pages.css — NO usar layout Categoria</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Variables</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WHATSAPP = '525537238544' + WA_URL + title + description + breadcrumbs</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Métricas</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Array de 4 objetos { valor, label } — datos duros que cuentan una historia de sistema</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Productos</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Array con { nombre, desc, href, badge, specs } — specs es obligatorio (norma + datos técnicos)</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Sección 2</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Array por tipo de instalación/espacio/operación — { tipo, norma, necesitas, porque, href }</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FAQs</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Array de 6-7 objetos { pregunta, respuesta } — respuestas en HTML con &lt;strong&gt; para énfasis</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Hero sub</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Escenario de dolor específico → consecuencia concreta → precio ancla ('desde $X MXN')</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Sección 2 header</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cat-header con imagen diferente a hero + guía contextual por tipo de instalación</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FaqCotizacion</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Props: titulo, subtitulo, pageId, bgGray={false}, faqs — preguntas específicas de esa categoría</w:t>
            </w:r>
          </w:p>
        </w:tc>
      </w:tr>
      <w:tr>
        <w:tc>
          <w:tcPr>
            <w:tcW w:type="dxa" w:w="2200"/>
            <w:gridSpan w:val="1"/>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jc w:val="left"/>
            </w:pPr>
            <w:r>
              <w:rPr>
                <w:rFonts w:ascii="Arial" w:cs="Arial" w:eastAsia="Arial" w:hAnsi="Arial"/>
                <w:b/>
                <w:bCs/>
                <w:i w:val="false"/>
                <w:iCs w:val="false"/>
                <w:color w:val="1A1A1A"/>
                <w:sz w:val="18"/>
                <w:szCs w:val="18"/>
              </w:rPr>
              <w:t xml:space="preserve">CTA final</w:t>
            </w:r>
          </w:p>
        </w:tc>
        <w:tc>
          <w:tcPr>
            <w:tcW w:type="dxa" w:w="7160"/>
            <w:gridSpan w:val="1"/>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18"/>
                <w:szCs w:val="18"/>
              </w:rPr>
              <w:t xml:space="preserve">Argumento de consecuencia + precio/beneficio + btn-primary WhatsApp + btn-cta-ghost a página relacionada</w:t>
            </w:r>
          </w:p>
        </w:tc>
      </w:tr>
    </w:tbl>
    <w:p>
      <w:pPr>
        <w:spacing w:after="400"/>
      </w:pPr>
    </w:p>
    <w:p>
      <w:pPr>
        <w:pBdr>
          <w:top w:val="single" w:color="EEEEEE" w:sz="4" w:space="1"/>
        </w:pBdr>
        <w:spacing w:after="80" w:before="200"/>
        <w:jc w:val="center"/>
      </w:pPr>
      <w:r>
        <w:rPr>
          <w:rFonts w:ascii="Arial" w:cs="Arial" w:eastAsia="Arial" w:hAnsi="Arial"/>
          <w:color w:val="5A5A5A"/>
          <w:sz w:val="18"/>
          <w:szCs w:val="18"/>
        </w:rPr>
        <w:t xml:space="preserve">Auditoría generada por Claude · Cowork Mode · Abril 2026</w:t>
      </w:r>
    </w:p>
    <w:p>
      <w:pPr>
        <w:jc w:val="center"/>
      </w:pPr>
      <w:r>
        <w:rPr>
          <w:rFonts w:ascii="Arial" w:cs="Arial" w:eastAsia="Arial" w:hAnsi="Arial"/>
          <w:color w:val="5A5A5A"/>
          <w:sz w:val="18"/>
          <w:szCs w:val="18"/>
        </w:rPr>
        <w:t xml:space="preserve">proyectored.com.mx  ·  Paseo de la Reforma 26, Col. Juárez, CDMX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jc w:val="right"/>
    </w:pPr>
    <w:r>
      <w:rPr>
        <w:rFonts w:ascii="Arial" w:cs="Arial" w:eastAsia="Arial" w:hAnsi="Arial"/>
        <w:color w:val="5A5A5A"/>
        <w:sz w:val="18"/>
        <w:szCs w:val="18"/>
      </w:rPr>
      <w:t xml:space="preserve">Página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pPr>
    <w:r>
      <w:rPr>
        <w:rFonts w:ascii="Arial" w:cs="Arial" w:eastAsia="Arial" w:hAnsi="Arial"/>
        <w:b/>
        <w:bCs/>
        <w:color w:val="C0392B"/>
        <w:sz w:val="18"/>
        <w:szCs w:val="18"/>
      </w:rPr>
      <w:t xml:space="preserve">PROYECTO RED</w:t>
    </w:r>
    <w:r>
      <w:rPr>
        <w:rFonts w:ascii="Arial" w:cs="Arial" w:eastAsia="Arial" w:hAnsi="Arial"/>
        <w:color w:val="5A5A5A"/>
        <w:sz w:val="18"/>
        <w:szCs w:val="18"/>
      </w:rPr>
      <w:t xml:space="preserve">   Auditoría de Páginas de Categoría Nivel 2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0392B"/>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2026-04-04T01:11:24.222Z</dcterms:created>
  <dcterms:modified xsi:type="dcterms:W3CDTF">2026-04-04T01:11:24.222Z</dcterms:modified>
</cp:coreProperties>
</file>

<file path=docProps/custom.xml><?xml version="1.0" encoding="utf-8"?>
<Properties xmlns="http://schemas.openxmlformats.org/officeDocument/2006/custom-properties" xmlns:vt="http://schemas.openxmlformats.org/officeDocument/2006/docPropsVTypes"/>
</file>