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682C47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7197547C" w:rsidR="0035493E" w:rsidRPr="00682C47" w:rsidRDefault="00F17403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44546A"/>
              </w:rPr>
              <w:t xml:space="preserve">[Indicative / Final] </w:t>
            </w:r>
            <w:proofErr w:type="spellStart"/>
            <w:r>
              <w:rPr>
                <w:rFonts w:ascii="Calibri" w:eastAsia="Calibri" w:hAnsi="Calibri" w:cs="Calibri"/>
                <w:color w:val="44546A"/>
              </w:rPr>
              <w:t>Termsheet</w:t>
            </w:r>
            <w:proofErr w:type="spellEnd"/>
            <w:r>
              <w:rPr>
                <w:rFonts w:ascii="Calibri" w:eastAsia="Calibri" w:hAnsi="Calibri" w:cs="Calibri"/>
                <w:color w:val="44546A"/>
              </w:rPr>
              <w:t xml:space="preserve"> dated </w:t>
            </w:r>
            <w:proofErr w:type="gramStart"/>
            <w:r>
              <w:rPr>
                <w:rFonts w:ascii="Calibri" w:eastAsia="Calibri" w:hAnsi="Calibri" w:cs="Calibri"/>
                <w:color w:val="44546A"/>
              </w:rPr>
              <w:t>[ ]</w:t>
            </w:r>
            <w:proofErr w:type="gramEnd"/>
            <w:r w:rsidR="00832C52" w:rsidRPr="00682C47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25848E3D" w:rsidR="0035493E" w:rsidRPr="00682C47" w:rsidRDefault="00F1740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[Issuer name</w:t>
            </w:r>
            <w:r w:rsidR="005D0C3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(s)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]</w:t>
            </w:r>
          </w:p>
          <w:p w14:paraId="0E63269C" w14:textId="00A1795D" w:rsidR="0035493E" w:rsidRPr="00682C47" w:rsidRDefault="00F17403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[</w:t>
            </w:r>
            <w:r w:rsidRPr="00F17403">
              <w:rPr>
                <w:rFonts w:ascii="Calibri" w:eastAsia="Calibri" w:hAnsi="Calibri" w:cs="Calibri"/>
                <w:b/>
                <w:i/>
                <w:iCs/>
                <w:color w:val="44546A"/>
                <w:sz w:val="24"/>
                <w:szCs w:val="24"/>
              </w:rPr>
              <w:t>Specify the programme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]</w:t>
            </w:r>
          </w:p>
          <w:p w14:paraId="0CCCDF9A" w14:textId="64F16894" w:rsidR="0035493E" w:rsidRPr="00682C47" w:rsidRDefault="00F17403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[Desc</w:t>
            </w:r>
            <w:r w:rsidR="00C80E1C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ption of the Notes/Bonds]</w:t>
            </w:r>
          </w:p>
        </w:tc>
      </w:tr>
      <w:tr w:rsidR="0035493E" w:rsidRPr="00682C47" w14:paraId="1A7318C6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single" w:sz="8" w:space="0" w:color="D1DADD"/>
              <w:right w:val="nil"/>
            </w:tcBorders>
            <w:shd w:val="clear" w:color="auto" w:fill="auto"/>
          </w:tcPr>
          <w:p w14:paraId="63D917CE" w14:textId="77777777" w:rsidR="0035493E" w:rsidRPr="00682C47" w:rsidRDefault="0035493E" w:rsidP="007549FC">
            <w:pPr>
              <w:rPr>
                <w:rFonts w:ascii="Calibri" w:eastAsia="Calibri" w:hAnsi="Calibri" w:cs="Calibri"/>
                <w:sz w:val="10"/>
                <w:szCs w:val="10"/>
              </w:rPr>
            </w:pPr>
          </w:p>
        </w:tc>
      </w:tr>
      <w:tr w:rsidR="0035493E" w:rsidRPr="00682C47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582E2C79" w:rsidR="0035493E" w:rsidRPr="00682C47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Issuer</w:t>
            </w:r>
            <w:r w:rsidR="005D0C3D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5DBF3828" w:rsidR="0035493E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 w:rsidR="00642E31">
              <w:rPr>
                <w:rFonts w:ascii="Calibri" w:eastAsia="Calibri" w:hAnsi="Calibri" w:cs="Calibri"/>
              </w:rPr>
              <w:t xml:space="preserve"> (LEI: [  ])</w:t>
            </w:r>
          </w:p>
        </w:tc>
      </w:tr>
      <w:tr w:rsidR="00642E31" w:rsidRPr="00682C47" w14:paraId="60DF9E84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FA6C98" w14:textId="106419C5" w:rsidR="00642E31" w:rsidRPr="00682C47" w:rsidRDefault="00642E31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24DA83" w14:textId="77777777" w:rsidR="00642E31" w:rsidRPr="00682C47" w:rsidRDefault="00642E31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C80E1C" w:rsidRPr="00682C47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5AD39DFF" w:rsidR="00C80E1C" w:rsidRPr="00682C47" w:rsidRDefault="00C80E1C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7559DA4E" w:rsidR="00C80E1C" w:rsidRPr="00682C47" w:rsidRDefault="00C80E1C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1"/>
            </w:r>
          </w:p>
        </w:tc>
      </w:tr>
      <w:tr w:rsidR="00C80E1C" w:rsidRPr="00682C47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3C48B69A" w:rsidR="00C80E1C" w:rsidRPr="00682C47" w:rsidRDefault="00C80E1C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F5C0A7" w14:textId="4BCE74A0" w:rsidR="00C80E1C" w:rsidRPr="00682C47" w:rsidRDefault="00C80E1C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"/>
            </w:r>
            <w:r>
              <w:rPr>
                <w:rFonts w:ascii="Calibri" w:eastAsia="Calibri" w:hAnsi="Calibri" w:cs="Calibri"/>
              </w:rPr>
              <w:t>]]</w:t>
            </w:r>
          </w:p>
        </w:tc>
      </w:tr>
      <w:tr w:rsidR="00C80E1C" w:rsidRPr="00682C47" w14:paraId="27B550A4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2BB1EB" w14:textId="0361368D" w:rsidR="00C80E1C" w:rsidRPr="00682C47" w:rsidRDefault="00642E31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C80E1C" w:rsidRPr="00682C47">
              <w:rPr>
                <w:rFonts w:ascii="Calibri" w:eastAsia="Calibri" w:hAnsi="Calibri" w:cs="Calibri"/>
                <w:b/>
              </w:rPr>
              <w:t>Product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556FF8" w14:textId="43767CD0" w:rsidR="00C80E1C" w:rsidRPr="00682C47" w:rsidRDefault="00C80E1C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5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"/>
            </w:r>
            <w:r w:rsidR="00642E31">
              <w:rPr>
                <w:rFonts w:ascii="Calibri" w:eastAsia="Calibri" w:hAnsi="Calibri" w:cs="Calibri"/>
              </w:rPr>
              <w:t>]</w:t>
            </w:r>
          </w:p>
        </w:tc>
      </w:tr>
      <w:tr w:rsidR="00C80E1C" w:rsidRPr="00682C47" w14:paraId="182FCFD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38642" w14:textId="406CB1F0" w:rsidR="00C80E1C" w:rsidRPr="00682C47" w:rsidRDefault="00642E31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C80E1C" w:rsidRPr="00682C47">
              <w:rPr>
                <w:rFonts w:ascii="Calibri" w:eastAsia="Calibri" w:hAnsi="Calibri" w:cs="Calibri"/>
                <w:b/>
              </w:rPr>
              <w:t xml:space="preserve">Expected </w:t>
            </w:r>
            <w:r>
              <w:rPr>
                <w:rFonts w:ascii="Calibri" w:eastAsia="Calibri" w:hAnsi="Calibri" w:cs="Calibri"/>
                <w:b/>
              </w:rPr>
              <w:t>Issue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2276AD" w14:textId="7A3199A7" w:rsidR="00C80E1C" w:rsidRPr="00682C47" w:rsidRDefault="00C80E1C" w:rsidP="00C8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4"/>
            </w:r>
            <w:r w:rsidR="00642E31">
              <w:rPr>
                <w:rFonts w:ascii="Calibri" w:eastAsia="Calibri" w:hAnsi="Calibri" w:cs="Calibri"/>
              </w:rPr>
              <w:t>]</w:t>
            </w:r>
          </w:p>
        </w:tc>
      </w:tr>
      <w:tr w:rsidR="001555C0" w:rsidRPr="00682C47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682C47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1682BB2E" w:rsidR="001555C0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 w:rsidR="005D57F7">
              <w:rPr>
                <w:rFonts w:ascii="Calibri" w:eastAsia="Calibri" w:hAnsi="Calibri" w:cs="Calibri"/>
              </w:rPr>
              <w:t xml:space="preserve"> [payable in [specify currency]]</w:t>
            </w:r>
            <w:r w:rsidR="005D57F7">
              <w:rPr>
                <w:rStyle w:val="FootnoteReference"/>
                <w:rFonts w:ascii="Calibri" w:eastAsia="Calibri" w:hAnsi="Calibri" w:cs="Calibri"/>
              </w:rPr>
              <w:footnoteReference w:id="5"/>
            </w:r>
          </w:p>
        </w:tc>
      </w:tr>
      <w:tr w:rsidR="001555C0" w:rsidRPr="00682C47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682C47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7C105CF6" w:rsidR="001555C0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1555C0" w:rsidRPr="00682C47" w14:paraId="4ECBD939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682C47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Issuance</w:t>
            </w:r>
            <w:r w:rsidR="001555C0" w:rsidRPr="00682C47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288E256C" w:rsidR="001555C0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D70A33">
              <w:rPr>
                <w:rFonts w:ascii="Calibri" w:eastAsia="Calibri" w:hAnsi="Calibri" w:cs="Calibri"/>
              </w:rPr>
              <w:t>MTN/CD/CP/</w:t>
            </w:r>
            <w:r w:rsidR="00D70A33" w:rsidRPr="00D70A33">
              <w:rPr>
                <w:rFonts w:ascii="Calibri" w:eastAsia="Calibri" w:hAnsi="Calibri" w:cs="Calibri"/>
                <w:i/>
                <w:iCs/>
              </w:rPr>
              <w:t>Specify other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2413B8" w:rsidRPr="00682C47" w14:paraId="38A61799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682C47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6B85E8CD" w:rsidR="002413B8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46766A">
              <w:rPr>
                <w:rFonts w:ascii="Calibri" w:eastAsia="Calibri" w:hAnsi="Calibri" w:cs="Calibri"/>
              </w:rPr>
              <w:t>Bearer</w:t>
            </w:r>
            <w:r>
              <w:rPr>
                <w:rFonts w:ascii="Calibri" w:eastAsia="Calibri" w:hAnsi="Calibri" w:cs="Calibri"/>
              </w:rPr>
              <w:t>/</w:t>
            </w:r>
            <w:r w:rsidRPr="0046766A">
              <w:rPr>
                <w:rFonts w:ascii="Calibri" w:eastAsia="Calibri" w:hAnsi="Calibri" w:cs="Calibri"/>
              </w:rPr>
              <w:t>Registered</w:t>
            </w:r>
            <w:r>
              <w:rPr>
                <w:rFonts w:ascii="Calibri" w:eastAsia="Calibri" w:hAnsi="Calibri" w:cs="Calibri"/>
              </w:rPr>
              <w:t>/</w:t>
            </w:r>
            <w:r w:rsidR="00D70A33" w:rsidRPr="00D70A33">
              <w:rPr>
                <w:rFonts w:ascii="Calibri" w:eastAsia="Calibri" w:hAnsi="Calibri" w:cs="Calibri"/>
                <w:i/>
                <w:iCs/>
              </w:rPr>
              <w:t>Specify other</w:t>
            </w:r>
            <w:r>
              <w:rPr>
                <w:rFonts w:ascii="Calibri" w:eastAsia="Calibri" w:hAnsi="Calibri" w:cs="Calibri"/>
              </w:rPr>
              <w:t>]</w:t>
            </w:r>
            <w:r w:rsidRPr="005841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[</w:t>
            </w:r>
            <w:r w:rsidRPr="0046766A">
              <w:rPr>
                <w:rFonts w:ascii="Calibri" w:eastAsia="Calibri" w:hAnsi="Calibri" w:cs="Calibri"/>
              </w:rPr>
              <w:t>3 (c) 7</w:t>
            </w:r>
            <w:r>
              <w:rPr>
                <w:rFonts w:ascii="Calibri" w:eastAsia="Calibri" w:hAnsi="Calibri" w:cs="Calibri"/>
              </w:rPr>
              <w:t>/</w:t>
            </w:r>
            <w:r w:rsidRPr="0046766A">
              <w:rPr>
                <w:rFonts w:ascii="Calibri" w:eastAsia="Calibri" w:hAnsi="Calibri" w:cs="Calibri"/>
              </w:rPr>
              <w:t>Reg S</w:t>
            </w:r>
            <w:r>
              <w:rPr>
                <w:rFonts w:ascii="Calibri" w:eastAsia="Calibri" w:hAnsi="Calibri" w:cs="Calibri"/>
              </w:rPr>
              <w:t>/</w:t>
            </w:r>
            <w:r w:rsidRPr="0046766A">
              <w:rPr>
                <w:rFonts w:ascii="Calibri" w:eastAsia="Calibri" w:hAnsi="Calibri" w:cs="Calibri"/>
              </w:rPr>
              <w:t>144A</w:t>
            </w:r>
            <w:r>
              <w:rPr>
                <w:rFonts w:ascii="Calibri" w:eastAsia="Calibri" w:hAnsi="Calibri" w:cs="Calibri"/>
              </w:rPr>
              <w:t>/</w:t>
            </w:r>
            <w:r w:rsidRPr="0046766A">
              <w:rPr>
                <w:rFonts w:ascii="Calibri" w:eastAsia="Calibri" w:hAnsi="Calibri" w:cs="Calibri"/>
              </w:rPr>
              <w:t>RLS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1555C0" w:rsidRPr="00682C47" w14:paraId="30F8C838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2BFFFB86" w:rsidR="001555C0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1555C0" w:rsidRPr="00682C47">
              <w:rPr>
                <w:rFonts w:ascii="Calibri" w:eastAsia="Calibri" w:hAnsi="Calibri" w:cs="Calibri"/>
                <w:b/>
              </w:rPr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5C3FD56" w:rsidR="001555C0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[Classical Global Note/New Global Note</w:t>
            </w:r>
            <w:r w:rsidR="00C5197B">
              <w:rPr>
                <w:rFonts w:ascii="Calibri" w:eastAsia="Calibri" w:hAnsi="Calibri" w:cs="Calibri"/>
              </w:rPr>
              <w:t>/New Safekeeping Structure</w:t>
            </w:r>
            <w:r>
              <w:rPr>
                <w:rFonts w:ascii="Calibri" w:eastAsia="Calibri" w:hAnsi="Calibri" w:cs="Calibri"/>
              </w:rPr>
              <w:t>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6"/>
            </w:r>
          </w:p>
        </w:tc>
      </w:tr>
      <w:tr w:rsidR="007F002F" w:rsidRPr="00682C47" w14:paraId="3BCEBD74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6ABDDF32" w:rsidR="007F002F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7F002F">
              <w:rPr>
                <w:rFonts w:ascii="Calibri" w:eastAsia="Calibri" w:hAnsi="Calibri" w:cs="Calibri"/>
                <w:b/>
              </w:rPr>
              <w:t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5609B215" w:rsidR="007F002F" w:rsidRPr="00682C47" w:rsidRDefault="00C80E1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[Yes / No]]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7"/>
            </w:r>
          </w:p>
        </w:tc>
      </w:tr>
      <w:tr w:rsidR="001555C0" w:rsidRPr="00682C47" w14:paraId="0092D2A6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682C47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20A2A265" w:rsidR="001555C0" w:rsidRPr="00682C47" w:rsidRDefault="003E14C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46766A">
              <w:rPr>
                <w:rFonts w:ascii="Calibri" w:eastAsia="Calibri" w:hAnsi="Calibri" w:cs="Calibri"/>
              </w:rPr>
              <w:t>Senior Unsecured</w:t>
            </w:r>
            <w:r>
              <w:rPr>
                <w:rFonts w:ascii="Calibri" w:eastAsia="Calibri" w:hAnsi="Calibri" w:cs="Calibri"/>
              </w:rPr>
              <w:t>/</w:t>
            </w:r>
            <w:r w:rsidRPr="0046766A">
              <w:rPr>
                <w:rFonts w:ascii="Calibri" w:eastAsia="Calibri" w:hAnsi="Calibri" w:cs="Calibri"/>
              </w:rPr>
              <w:t>Senior Preferred</w:t>
            </w:r>
            <w:r>
              <w:rPr>
                <w:rFonts w:ascii="Calibri" w:eastAsia="Calibri" w:hAnsi="Calibri" w:cs="Calibri"/>
              </w:rPr>
              <w:t>/</w:t>
            </w:r>
            <w:r w:rsidRPr="0046766A">
              <w:rPr>
                <w:rFonts w:ascii="Calibri" w:eastAsia="Calibri" w:hAnsi="Calibri" w:cs="Calibri"/>
              </w:rPr>
              <w:t xml:space="preserve">Senior </w:t>
            </w:r>
            <w:proofErr w:type="gramStart"/>
            <w:r w:rsidRPr="0046766A">
              <w:rPr>
                <w:rFonts w:ascii="Calibri" w:eastAsia="Calibri" w:hAnsi="Calibri" w:cs="Calibri"/>
              </w:rPr>
              <w:t>Non Preferred</w:t>
            </w:r>
            <w:proofErr w:type="gramEnd"/>
            <w:r>
              <w:rPr>
                <w:rFonts w:ascii="Calibri" w:eastAsia="Calibri" w:hAnsi="Calibri" w:cs="Calibri"/>
              </w:rPr>
              <w:t>/</w:t>
            </w:r>
            <w:r w:rsidR="000319A9" w:rsidRPr="000319A9">
              <w:rPr>
                <w:rFonts w:ascii="Calibri" w:eastAsia="Calibri" w:hAnsi="Calibri" w:cs="Calibri"/>
                <w:i/>
                <w:iCs/>
              </w:rPr>
              <w:t>Specify</w:t>
            </w:r>
            <w:r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8"/>
            </w:r>
          </w:p>
        </w:tc>
      </w:tr>
      <w:tr w:rsidR="001555C0" w:rsidRPr="00682C47" w14:paraId="0EB99A8B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C075CEC" w:rsidR="001555C0" w:rsidRPr="00682C47" w:rsidRDefault="003E14C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584112"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</w:rPr>
              <w:t>ranche]</w:t>
            </w:r>
            <w:r>
              <w:rPr>
                <w:rStyle w:val="FootnoteReference"/>
                <w:rFonts w:ascii="Calibri" w:eastAsia="Calibri" w:hAnsi="Calibri" w:cs="Calibri"/>
                <w:b/>
              </w:rPr>
              <w:footnoteReference w:id="9"/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584112">
              <w:rPr>
                <w:rFonts w:ascii="Calibri" w:eastAsia="Calibri" w:hAnsi="Calibri" w:cs="Calibri"/>
                <w:b/>
              </w:rPr>
              <w:t>Nominal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3AC1AA90" w:rsidR="001555C0" w:rsidRPr="00682C47" w:rsidRDefault="003E14C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3E14CB" w:rsidRPr="00682C47" w14:paraId="50A8C4A1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6A7B2D" w14:textId="2FE8152D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Series Nominal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4150F" w14:textId="7CEA2391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</w:t>
            </w:r>
            <w:r w:rsidR="000319A9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Pr="00584112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[</w:t>
            </w:r>
            <w:r w:rsidR="000319A9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</w:t>
            </w:r>
            <w:r w:rsidRPr="00584112">
              <w:rPr>
                <w:rFonts w:ascii="Calibri" w:eastAsia="Calibri" w:hAnsi="Calibri" w:cs="Calibri"/>
              </w:rPr>
              <w:t xml:space="preserve"> on the existing </w:t>
            </w:r>
            <w:r>
              <w:rPr>
                <w:rFonts w:ascii="Calibri" w:eastAsia="Calibri" w:hAnsi="Calibri" w:cs="Calibri"/>
              </w:rPr>
              <w:t>[</w:t>
            </w:r>
            <w:r w:rsidR="000319A9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</w:t>
            </w:r>
            <w:r w:rsidRPr="000319A9"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  <w:i/>
                <w:iCs/>
              </w:rPr>
              <w:footnoteReference w:id="10"/>
            </w:r>
          </w:p>
        </w:tc>
      </w:tr>
      <w:tr w:rsidR="003E14CB" w:rsidRPr="00682C47" w14:paraId="49C6083B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Specified</w:t>
            </w:r>
            <w:r w:rsidRPr="00682C47">
              <w:rPr>
                <w:rFonts w:ascii="Calibri" w:eastAsia="Calibri" w:hAnsi="Calibri" w:cs="Calibri"/>
                <w:b/>
              </w:rPr>
              <w:t xml:space="preserve"> Denomination</w:t>
            </w:r>
            <w:r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07627549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 w:rsidRPr="005841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[</w:t>
            </w:r>
            <w:r w:rsidRPr="00584112">
              <w:rPr>
                <w:rFonts w:ascii="Calibri" w:eastAsia="Calibri" w:hAnsi="Calibri" w:cs="Calibri"/>
              </w:rPr>
              <w:t xml:space="preserve">x </w:t>
            </w: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11"/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E14CB" w:rsidRPr="00682C47" w14:paraId="19CE11B2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F57D3F5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3E14CB" w:rsidRPr="00682C47" w14:paraId="7CB01762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667B7A72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3E14CB" w:rsidRPr="00682C47" w14:paraId="1CA583D3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28B4C57A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  <w:r w:rsidRPr="00584112">
              <w:rPr>
                <w:rFonts w:ascii="Calibri" w:eastAsia="Calibri" w:hAnsi="Calibri" w:cs="Calibri"/>
              </w:rPr>
              <w:t>, subject to exercise of the Issuer's Call Option</w:t>
            </w:r>
            <w:r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12"/>
            </w:r>
            <w:r>
              <w:rPr>
                <w:rFonts w:ascii="Calibri" w:eastAsia="Calibri" w:hAnsi="Calibri" w:cs="Calibri"/>
              </w:rPr>
              <w:t xml:space="preserve"> [</w:t>
            </w:r>
            <w:r w:rsidRPr="00584112">
              <w:rPr>
                <w:rFonts w:ascii="Calibri" w:eastAsia="Calibri" w:hAnsi="Calibri" w:cs="Calibri"/>
              </w:rPr>
              <w:t>, subject to the Settlement Disruption Event and Fallback Provisions</w:t>
            </w:r>
            <w:r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13"/>
            </w:r>
          </w:p>
        </w:tc>
      </w:tr>
      <w:tr w:rsidR="003E14CB" w:rsidRPr="00682C47" w14:paraId="24C6D038" w14:textId="77777777" w:rsidTr="00D70A33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lastRenderedPageBreak/>
              <w:t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6EFEA889" w:rsidR="003E14CB" w:rsidRPr="00682C47" w:rsidRDefault="005D57F7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3E14CB">
              <w:rPr>
                <w:rFonts w:ascii="Calibri" w:eastAsia="Calibri" w:hAnsi="Calibri" w:cs="Calibri"/>
              </w:rPr>
              <w:t xml:space="preserve">[Monthly/Quarterly/Semi-Annually/Annually] </w:t>
            </w:r>
            <w:r w:rsidR="003E14CB" w:rsidRPr="00584112">
              <w:rPr>
                <w:rFonts w:ascii="Calibri" w:eastAsia="Calibri" w:hAnsi="Calibri" w:cs="Calibri"/>
              </w:rPr>
              <w:t xml:space="preserve">on </w:t>
            </w:r>
            <w:proofErr w:type="gramStart"/>
            <w:r w:rsidR="003E14CB">
              <w:rPr>
                <w:rFonts w:ascii="Calibri" w:eastAsia="Calibri" w:hAnsi="Calibri" w:cs="Calibri"/>
              </w:rPr>
              <w:t>[  ]</w:t>
            </w:r>
            <w:proofErr w:type="gramEnd"/>
            <w:r w:rsidR="003E14CB" w:rsidRPr="00584112">
              <w:rPr>
                <w:rFonts w:ascii="Calibri" w:eastAsia="Calibri" w:hAnsi="Calibri" w:cs="Calibri"/>
              </w:rPr>
              <w:t xml:space="preserve"> in each year, from and including </w:t>
            </w:r>
            <w:r w:rsidR="003E14CB">
              <w:rPr>
                <w:rFonts w:ascii="Calibri" w:eastAsia="Calibri" w:hAnsi="Calibri" w:cs="Calibri"/>
              </w:rPr>
              <w:t>[  ]</w:t>
            </w:r>
            <w:r w:rsidR="003E14CB" w:rsidRPr="00584112">
              <w:rPr>
                <w:rFonts w:ascii="Calibri" w:eastAsia="Calibri" w:hAnsi="Calibri" w:cs="Calibri"/>
              </w:rPr>
              <w:t xml:space="preserve">, </w:t>
            </w:r>
            <w:r w:rsidR="003E14CB">
              <w:rPr>
                <w:rFonts w:ascii="Calibri" w:eastAsia="Calibri" w:hAnsi="Calibri" w:cs="Calibri"/>
              </w:rPr>
              <w:t>[</w:t>
            </w:r>
            <w:r w:rsidR="003E14CB" w:rsidRPr="00584112">
              <w:rPr>
                <w:rFonts w:ascii="Calibri" w:eastAsia="Calibri" w:hAnsi="Calibri" w:cs="Calibri"/>
              </w:rPr>
              <w:t xml:space="preserve">commencing with a </w:t>
            </w:r>
            <w:r w:rsidR="003E14CB">
              <w:rPr>
                <w:rFonts w:ascii="Calibri" w:eastAsia="Calibri" w:hAnsi="Calibri" w:cs="Calibri"/>
              </w:rPr>
              <w:t>[Short First/Long First]</w:t>
            </w:r>
            <w:r w:rsidR="003E14CB" w:rsidRPr="00584112">
              <w:rPr>
                <w:rFonts w:ascii="Calibri" w:eastAsia="Calibri" w:hAnsi="Calibri" w:cs="Calibri"/>
              </w:rPr>
              <w:t xml:space="preserve"> coupon</w:t>
            </w:r>
            <w:r w:rsidR="003E14CB">
              <w:rPr>
                <w:rFonts w:ascii="Calibri" w:eastAsia="Calibri" w:hAnsi="Calibri" w:cs="Calibri"/>
              </w:rPr>
              <w:t>,] [and] [</w:t>
            </w:r>
            <w:r w:rsidR="003E14CB" w:rsidRPr="00584112">
              <w:rPr>
                <w:rFonts w:ascii="Calibri" w:eastAsia="Calibri" w:hAnsi="Calibri" w:cs="Calibri"/>
              </w:rPr>
              <w:t xml:space="preserve">ending with a </w:t>
            </w:r>
            <w:r w:rsidR="003E14CB">
              <w:rPr>
                <w:rFonts w:ascii="Calibri" w:eastAsia="Calibri" w:hAnsi="Calibri" w:cs="Calibri"/>
              </w:rPr>
              <w:t>[Short Last/Long Last]</w:t>
            </w:r>
            <w:r w:rsidR="003E14CB" w:rsidRPr="00584112">
              <w:rPr>
                <w:rFonts w:ascii="Calibri" w:eastAsia="Calibri" w:hAnsi="Calibri" w:cs="Calibri"/>
              </w:rPr>
              <w:t xml:space="preserve"> coupon,</w:t>
            </w:r>
            <w:r w:rsidR="003E14CB">
              <w:rPr>
                <w:rFonts w:ascii="Calibri" w:eastAsia="Calibri" w:hAnsi="Calibri" w:cs="Calibri"/>
              </w:rPr>
              <w:t>]]</w:t>
            </w:r>
            <w:r w:rsidR="003E14CB">
              <w:rPr>
                <w:rStyle w:val="FootnoteReference"/>
                <w:rFonts w:ascii="Calibri" w:eastAsia="Calibri" w:hAnsi="Calibri" w:cs="Calibri"/>
              </w:rPr>
              <w:footnoteReference w:id="14"/>
            </w:r>
            <w:r w:rsidR="003E14CB">
              <w:rPr>
                <w:rFonts w:ascii="Calibri" w:eastAsia="Calibri" w:hAnsi="Calibri" w:cs="Calibri"/>
              </w:rPr>
              <w:t xml:space="preserve"> </w:t>
            </w:r>
            <w:r w:rsidR="003E14CB" w:rsidRPr="00584112">
              <w:rPr>
                <w:rFonts w:ascii="Calibri" w:eastAsia="Calibri" w:hAnsi="Calibri" w:cs="Calibri"/>
              </w:rPr>
              <w:t>up to and including the Maturity Date</w:t>
            </w:r>
            <w:r w:rsidR="003E14CB">
              <w:rPr>
                <w:rFonts w:ascii="Calibri" w:eastAsia="Calibri" w:hAnsi="Calibri" w:cs="Calibri"/>
              </w:rPr>
              <w:t xml:space="preserve"> [, </w:t>
            </w:r>
            <w:r w:rsidR="003E14CB" w:rsidRPr="00584112">
              <w:rPr>
                <w:rFonts w:ascii="Calibri" w:eastAsia="Calibri" w:hAnsi="Calibri" w:cs="Calibri"/>
              </w:rPr>
              <w:t xml:space="preserve">subject to the Settlement Disruption Event and </w:t>
            </w:r>
            <w:r w:rsidR="001D371D">
              <w:rPr>
                <w:rFonts w:ascii="Calibri" w:eastAsia="Calibri" w:hAnsi="Calibri" w:cs="Calibri"/>
              </w:rPr>
              <w:t xml:space="preserve">Currency </w:t>
            </w:r>
            <w:r w:rsidR="003E14CB" w:rsidRPr="00584112">
              <w:rPr>
                <w:rFonts w:ascii="Calibri" w:eastAsia="Calibri" w:hAnsi="Calibri" w:cs="Calibri"/>
              </w:rPr>
              <w:t>Fallback Provisions</w:t>
            </w:r>
            <w:r w:rsidR="003E14CB">
              <w:rPr>
                <w:rFonts w:ascii="Calibri" w:eastAsia="Calibri" w:hAnsi="Calibri" w:cs="Calibri"/>
              </w:rPr>
              <w:t>]</w:t>
            </w:r>
            <w:r w:rsidR="003E14CB">
              <w:rPr>
                <w:rStyle w:val="FootnoteReference"/>
                <w:rFonts w:ascii="Calibri" w:eastAsia="Calibri" w:hAnsi="Calibri" w:cs="Calibri"/>
              </w:rPr>
              <w:footnoteReference w:id="15"/>
            </w:r>
            <w:r>
              <w:rPr>
                <w:rFonts w:ascii="Calibri" w:eastAsia="Calibri" w:hAnsi="Calibri" w:cs="Calibri"/>
              </w:rPr>
              <w:t xml:space="preserve"> / Not Applicable]</w:t>
            </w:r>
          </w:p>
        </w:tc>
      </w:tr>
      <w:tr w:rsidR="003E14CB" w:rsidRPr="00682C47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91963ED" w:rsidR="003E14CB" w:rsidRPr="00682C47" w:rsidRDefault="005D57F7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gramStart"/>
            <w:r w:rsidR="00CB28CF">
              <w:rPr>
                <w:rFonts w:ascii="Calibri" w:eastAsia="Calibri" w:hAnsi="Calibri" w:cs="Calibri"/>
              </w:rPr>
              <w:t>[  ]</w:t>
            </w:r>
            <w:proofErr w:type="gramEnd"/>
            <w:r>
              <w:rPr>
                <w:rFonts w:ascii="Calibri" w:eastAsia="Calibri" w:hAnsi="Calibri" w:cs="Calibri"/>
              </w:rPr>
              <w:t>/Not Applicable]</w:t>
            </w:r>
          </w:p>
        </w:tc>
      </w:tr>
      <w:tr w:rsidR="003E14CB" w:rsidRPr="00682C47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5A3E029C" w:rsidR="003E14CB" w:rsidRPr="00682C47" w:rsidRDefault="005E70B6" w:rsidP="00CB2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gramStart"/>
            <w:r w:rsidR="00CB28CF">
              <w:rPr>
                <w:rFonts w:ascii="Calibri" w:eastAsia="Calibri" w:hAnsi="Calibri" w:cs="Calibri"/>
              </w:rPr>
              <w:t>[  ]</w:t>
            </w:r>
            <w:proofErr w:type="gramEnd"/>
            <w:r w:rsidR="003E14CB" w:rsidRPr="00682C47">
              <w:rPr>
                <w:rFonts w:ascii="Calibri" w:eastAsia="Calibri" w:hAnsi="Calibri" w:cs="Calibri"/>
              </w:rPr>
              <w:t xml:space="preserve">%, </w:t>
            </w:r>
            <w:r w:rsidR="003E14CB" w:rsidRPr="00682C47">
              <w:rPr>
                <w:rFonts w:ascii="Calibri" w:eastAsia="Calibri" w:hAnsi="Calibri" w:cs="Calibri"/>
                <w:i/>
              </w:rPr>
              <w:t>per</w:t>
            </w:r>
            <w:r w:rsidR="003E14CB" w:rsidRPr="00682C47">
              <w:rPr>
                <w:rFonts w:ascii="Calibri" w:eastAsia="Calibri" w:hAnsi="Calibri" w:cs="Calibri"/>
              </w:rPr>
              <w:t xml:space="preserve"> </w:t>
            </w:r>
            <w:r w:rsidR="003E14CB" w:rsidRPr="00682C47">
              <w:rPr>
                <w:rFonts w:ascii="Calibri" w:eastAsia="Calibri" w:hAnsi="Calibri" w:cs="Calibri"/>
                <w:i/>
              </w:rPr>
              <w:t>annum</w:t>
            </w:r>
            <w:r w:rsidR="003E14CB" w:rsidRPr="00682C47">
              <w:rPr>
                <w:rFonts w:ascii="Calibri" w:eastAsia="Calibri" w:hAnsi="Calibri" w:cs="Calibri"/>
              </w:rPr>
              <w:t xml:space="preserve"> payable </w:t>
            </w:r>
            <w:r w:rsidR="00CB28CF">
              <w:rPr>
                <w:rFonts w:ascii="Calibri" w:eastAsia="Calibri" w:hAnsi="Calibri" w:cs="Calibri"/>
              </w:rPr>
              <w:t>[Monthly/Quarterly/Semi-Annually/Annually]</w:t>
            </w:r>
            <w:r w:rsidR="000319A9">
              <w:rPr>
                <w:rFonts w:ascii="Calibri" w:eastAsia="Calibri" w:hAnsi="Calibri" w:cs="Calibri"/>
              </w:rPr>
              <w:t xml:space="preserve"> in arrear</w:t>
            </w:r>
            <w:r w:rsidR="00CB28CF">
              <w:rPr>
                <w:rFonts w:ascii="Calibri" w:eastAsia="Calibri" w:hAnsi="Calibri" w:cs="Calibri"/>
              </w:rPr>
              <w:t xml:space="preserve"> / </w:t>
            </w:r>
            <w:r w:rsidR="003E14CB" w:rsidRPr="00682C47">
              <w:rPr>
                <w:rFonts w:ascii="Calibri" w:eastAsia="Calibri" w:hAnsi="Calibri" w:cs="Calibri"/>
              </w:rPr>
              <w:t xml:space="preserve">Floating rate based on </w:t>
            </w:r>
            <w:r w:rsidR="00CB28CF">
              <w:rPr>
                <w:rFonts w:ascii="Calibri" w:eastAsia="Calibri" w:hAnsi="Calibri" w:cs="Calibri"/>
              </w:rPr>
              <w:t>[  ]</w:t>
            </w:r>
            <w:r w:rsidR="003E14CB" w:rsidRPr="00682C47">
              <w:rPr>
                <w:rFonts w:ascii="Calibri" w:eastAsia="Calibri" w:hAnsi="Calibri" w:cs="Calibri"/>
              </w:rPr>
              <w:t xml:space="preserve"> plus </w:t>
            </w:r>
            <w:r w:rsidR="00CB28CF">
              <w:rPr>
                <w:rFonts w:ascii="Calibri" w:eastAsia="Calibri" w:hAnsi="Calibri" w:cs="Calibri"/>
              </w:rPr>
              <w:t>[  ]</w:t>
            </w:r>
            <w:r w:rsidR="003E14CB" w:rsidRPr="00682C47">
              <w:rPr>
                <w:rFonts w:ascii="Calibri" w:eastAsia="Calibri" w:hAnsi="Calibri" w:cs="Calibri"/>
              </w:rPr>
              <w:t xml:space="preserve"> basis points, payable </w:t>
            </w:r>
            <w:r>
              <w:rPr>
                <w:rFonts w:ascii="Calibri" w:eastAsia="Calibri" w:hAnsi="Calibri" w:cs="Calibri"/>
              </w:rPr>
              <w:t>[Monthly/Quarterly/Semi-Annually/Annually]</w:t>
            </w:r>
            <w:r w:rsidR="000319A9">
              <w:rPr>
                <w:rFonts w:ascii="Calibri" w:eastAsia="Calibri" w:hAnsi="Calibri" w:cs="Calibri"/>
              </w:rPr>
              <w:t xml:space="preserve"> in arrear</w:t>
            </w:r>
            <w:r w:rsidR="003E14CB" w:rsidRPr="00682C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[([  ] </w:t>
            </w:r>
            <w:r w:rsidR="003E14CB" w:rsidRPr="00682C47">
              <w:rPr>
                <w:rFonts w:ascii="Calibri" w:eastAsia="Calibri" w:hAnsi="Calibri" w:cs="Calibri"/>
              </w:rPr>
              <w:t>Benchmark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E14CB" w:rsidRPr="00682C47">
              <w:rPr>
                <w:rFonts w:ascii="Calibri" w:eastAsia="Calibri" w:hAnsi="Calibri" w:cs="Calibri"/>
              </w:rPr>
              <w:t>replacement conditions apply)</w:t>
            </w:r>
            <w:r>
              <w:rPr>
                <w:rFonts w:ascii="Calibri" w:eastAsia="Calibri" w:hAnsi="Calibri" w:cs="Calibri"/>
              </w:rPr>
              <w:t xml:space="preserve">] / </w:t>
            </w:r>
            <w:r w:rsidR="003E14CB">
              <w:rPr>
                <w:rFonts w:ascii="Calibri" w:eastAsia="Calibri" w:hAnsi="Calibri" w:cs="Calibri"/>
              </w:rPr>
              <w:t>Not Applicable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3E14CB" w:rsidRPr="00682C47" w14:paraId="4C9E79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A8BEAC" w14:textId="60B027C9" w:rsidR="003E14CB" w:rsidRPr="00682C47" w:rsidRDefault="005E70B6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 xml:space="preserve">Reference Rate </w:t>
            </w: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(details in the Annex)</w:t>
            </w:r>
            <w:r>
              <w:rPr>
                <w:rFonts w:ascii="Calibri" w:eastAsia="Calibri" w:hAnsi="Calibri" w:cs="Calibri"/>
                <w:b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  <w:b/>
              </w:rPr>
              <w:footnoteReference w:id="16"/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A7B383" w14:textId="4409BFE4" w:rsidR="003E14CB" w:rsidRPr="000071ED" w:rsidRDefault="005E70B6" w:rsidP="003E14CB">
            <w:pPr>
              <w:jc w:val="both"/>
              <w:rPr>
                <w:rFonts w:ascii="Calibri" w:eastAsia="Calibri" w:hAnsi="Calibri" w:cs="Calibri"/>
                <w:bCs/>
              </w:rPr>
            </w:pPr>
            <w:r w:rsidRPr="005E70B6">
              <w:rPr>
                <w:rFonts w:ascii="Calibri" w:eastAsia="Calibri" w:hAnsi="Calibri" w:cs="Calibri"/>
                <w:bCs/>
              </w:rPr>
              <w:t>[Compounded Daily/Weighted Average] [SOFR/SONIA/€STR</w:t>
            </w:r>
            <w:r>
              <w:rPr>
                <w:rFonts w:ascii="Calibri" w:eastAsia="Calibri" w:hAnsi="Calibri" w:cs="Calibri"/>
                <w:bCs/>
              </w:rPr>
              <w:t>/</w:t>
            </w:r>
            <w:r w:rsidRPr="005E70B6">
              <w:rPr>
                <w:rFonts w:ascii="Calibri" w:eastAsia="Calibri" w:hAnsi="Calibri" w:cs="Calibri"/>
                <w:bCs/>
                <w:i/>
                <w:iCs/>
              </w:rPr>
              <w:t>specify</w:t>
            </w:r>
            <w:r w:rsidRPr="005E70B6">
              <w:rPr>
                <w:rFonts w:ascii="Calibri" w:eastAsia="Calibri" w:hAnsi="Calibri" w:cs="Calibri"/>
                <w:bCs/>
              </w:rPr>
              <w:t>]</w:t>
            </w:r>
            <w:r w:rsidR="003E14CB">
              <w:rPr>
                <w:rFonts w:ascii="Calibri" w:eastAsia="Calibri" w:hAnsi="Calibri" w:cs="Calibri"/>
                <w:bCs/>
              </w:rPr>
              <w:t>, calculated in accordance with the Terms and Conditions set out in the Base Prospectus.</w:t>
            </w:r>
            <w:r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17"/>
            </w:r>
          </w:p>
        </w:tc>
      </w:tr>
      <w:tr w:rsidR="003E14CB" w:rsidRPr="00682C47" w14:paraId="18A8D7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DC87D" w14:textId="762A3A99" w:rsidR="003E14CB" w:rsidRPr="00682C47" w:rsidRDefault="005E70B6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Observation Method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912798" w14:textId="28BE3A2C" w:rsidR="003E14CB" w:rsidRPr="00682C47" w:rsidRDefault="005E70B6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352350">
              <w:rPr>
                <w:rFonts w:ascii="Calibri" w:eastAsia="Calibri" w:hAnsi="Calibri" w:cs="Calibri"/>
              </w:rPr>
              <w:t>Observation Shift</w:t>
            </w:r>
            <w:r>
              <w:rPr>
                <w:rFonts w:ascii="Calibri" w:eastAsia="Calibri" w:hAnsi="Calibri" w:cs="Calibri"/>
              </w:rPr>
              <w:t>/</w:t>
            </w:r>
            <w:r w:rsidRPr="00352350">
              <w:rPr>
                <w:rFonts w:ascii="Calibri" w:eastAsia="Calibri" w:hAnsi="Calibri" w:cs="Calibri"/>
              </w:rPr>
              <w:t>Lag</w:t>
            </w:r>
            <w:r>
              <w:rPr>
                <w:rFonts w:ascii="Calibri" w:eastAsia="Calibri" w:hAnsi="Calibri" w:cs="Calibri"/>
              </w:rPr>
              <w:t>/</w:t>
            </w:r>
            <w:r w:rsidRPr="00352350">
              <w:rPr>
                <w:rFonts w:ascii="Calibri" w:eastAsia="Calibri" w:hAnsi="Calibri" w:cs="Calibri"/>
              </w:rPr>
              <w:t>Lock-out</w:t>
            </w:r>
            <w:r>
              <w:rPr>
                <w:rFonts w:ascii="Calibri" w:eastAsia="Calibri" w:hAnsi="Calibri" w:cs="Calibri"/>
              </w:rPr>
              <w:t>/</w:t>
            </w:r>
            <w:r w:rsidRPr="00352350">
              <w:rPr>
                <w:rFonts w:ascii="Calibri" w:eastAsia="Calibri" w:hAnsi="Calibri" w:cs="Calibri"/>
              </w:rPr>
              <w:t>Payment Delay</w:t>
            </w:r>
            <w:r>
              <w:rPr>
                <w:rFonts w:ascii="Calibri" w:eastAsia="Calibri" w:hAnsi="Calibri" w:cs="Calibri"/>
              </w:rPr>
              <w:t>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18"/>
            </w:r>
          </w:p>
        </w:tc>
      </w:tr>
      <w:tr w:rsidR="003E14CB" w:rsidRPr="00682C47" w14:paraId="10623BC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4F3FC2" w14:textId="578180B6" w:rsidR="003E14CB" w:rsidRPr="00682C47" w:rsidRDefault="005E70B6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5E70B6">
              <w:rPr>
                <w:rFonts w:ascii="Calibri" w:eastAsia="Calibri" w:hAnsi="Calibri" w:cs="Calibri"/>
                <w:b/>
                <w:bCs/>
              </w:rPr>
              <w:t>[Observation Shift/Lag/Lock-out/Payment Delay]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E14CB" w:rsidRPr="00682C47">
              <w:rPr>
                <w:rFonts w:ascii="Calibri" w:eastAsia="Calibri" w:hAnsi="Calibri" w:cs="Calibri"/>
                <w:b/>
              </w:rPr>
              <w:t>Period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4DC3EE" w14:textId="69053F6A" w:rsidR="003E14CB" w:rsidRPr="00682C47" w:rsidRDefault="005E70B6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 w:rsidR="003E14CB" w:rsidRPr="00682C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[London/US Government Securities/TARGET2</w:t>
            </w:r>
            <w:r w:rsidR="007D4560">
              <w:rPr>
                <w:rFonts w:ascii="Calibri" w:eastAsia="Calibri" w:hAnsi="Calibri" w:cs="Calibri"/>
              </w:rPr>
              <w:t>/</w:t>
            </w:r>
            <w:r w:rsidR="007D4560" w:rsidRPr="007D4560">
              <w:rPr>
                <w:rFonts w:ascii="Calibri" w:eastAsia="Calibri" w:hAnsi="Calibri" w:cs="Calibri"/>
                <w:i/>
                <w:iCs/>
              </w:rPr>
              <w:t>specify</w:t>
            </w:r>
            <w:r>
              <w:rPr>
                <w:rFonts w:ascii="Calibri" w:eastAsia="Calibri" w:hAnsi="Calibri" w:cs="Calibri"/>
              </w:rPr>
              <w:t>]</w:t>
            </w:r>
            <w:r w:rsidR="003E14CB" w:rsidRPr="00682C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[</w:t>
            </w:r>
            <w:r w:rsidR="003E14CB" w:rsidRPr="00682C47">
              <w:rPr>
                <w:rFonts w:ascii="Calibri" w:eastAsia="Calibri" w:hAnsi="Calibri" w:cs="Calibri"/>
              </w:rPr>
              <w:t>Banking</w:t>
            </w:r>
            <w:r>
              <w:rPr>
                <w:rFonts w:ascii="Calibri" w:eastAsia="Calibri" w:hAnsi="Calibri" w:cs="Calibri"/>
              </w:rPr>
              <w:t xml:space="preserve">/Business] </w:t>
            </w:r>
            <w:r w:rsidR="003E14CB" w:rsidRPr="00682C47">
              <w:rPr>
                <w:rFonts w:ascii="Calibri" w:eastAsia="Calibri" w:hAnsi="Calibri" w:cs="Calibri"/>
              </w:rPr>
              <w:t>Day</w:t>
            </w:r>
            <w:r>
              <w:rPr>
                <w:rFonts w:ascii="Calibri" w:eastAsia="Calibri" w:hAnsi="Calibri" w:cs="Calibri"/>
              </w:rPr>
              <w:t>[s]</w:t>
            </w:r>
          </w:p>
        </w:tc>
      </w:tr>
      <w:tr w:rsidR="005E70B6" w:rsidRPr="00682C47" w14:paraId="31EAF8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90B8F" w14:textId="46936F5F" w:rsidR="005E70B6" w:rsidRPr="00682C47" w:rsidRDefault="005E70B6" w:rsidP="005E7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0319A9">
              <w:rPr>
                <w:rFonts w:ascii="Calibri" w:eastAsia="Calibri" w:hAnsi="Calibri" w:cs="Calibri"/>
                <w:b/>
              </w:rPr>
              <w:t>Minimum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FD3BC5" w14:textId="429EB1AC" w:rsidR="005E70B6" w:rsidRPr="00682C47" w:rsidRDefault="005D0C3D" w:rsidP="005E7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minimum interest rate will be </w:t>
            </w:r>
            <w:proofErr w:type="gramStart"/>
            <w:r w:rsidR="005E70B6">
              <w:rPr>
                <w:rFonts w:ascii="Calibri" w:eastAsia="Calibri" w:hAnsi="Calibri" w:cs="Calibri"/>
              </w:rPr>
              <w:t>[  ]</w:t>
            </w:r>
            <w:proofErr w:type="gramEnd"/>
            <w:r w:rsidR="005E70B6" w:rsidRPr="00584112">
              <w:rPr>
                <w:rFonts w:ascii="Calibri" w:eastAsia="Calibri" w:hAnsi="Calibri" w:cs="Calibri"/>
              </w:rPr>
              <w:t>%</w:t>
            </w:r>
            <w:r w:rsidR="005E70B6">
              <w:rPr>
                <w:rFonts w:ascii="Calibri" w:eastAsia="Calibri" w:hAnsi="Calibri" w:cs="Calibri"/>
              </w:rPr>
              <w:t>]</w:t>
            </w:r>
            <w:r w:rsidR="005E70B6">
              <w:rPr>
                <w:rStyle w:val="FootnoteReference"/>
                <w:rFonts w:ascii="Calibri" w:eastAsia="Calibri" w:hAnsi="Calibri" w:cs="Calibri"/>
              </w:rPr>
              <w:footnoteReference w:id="19"/>
            </w:r>
          </w:p>
        </w:tc>
      </w:tr>
      <w:tr w:rsidR="005E70B6" w:rsidRPr="00682C47" w14:paraId="58C11E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B75A0" w14:textId="6120AE55" w:rsidR="005E70B6" w:rsidRPr="00682C47" w:rsidRDefault="005E70B6" w:rsidP="005E7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0319A9">
              <w:rPr>
                <w:rFonts w:ascii="Calibri" w:eastAsia="Calibri" w:hAnsi="Calibri" w:cs="Calibri"/>
                <w:b/>
              </w:rPr>
              <w:t>Maximum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1C3F9B" w14:textId="78AA8055" w:rsidR="005E70B6" w:rsidRPr="00682C47" w:rsidRDefault="00C63927" w:rsidP="005E7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The maximum interest rate will be</w:t>
            </w:r>
            <w:r w:rsidR="005E70B6" w:rsidRPr="00584112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5E70B6">
              <w:rPr>
                <w:rFonts w:ascii="Calibri" w:eastAsia="Calibri" w:hAnsi="Calibri" w:cs="Calibri"/>
              </w:rPr>
              <w:t>[  ]</w:t>
            </w:r>
            <w:proofErr w:type="gramEnd"/>
            <w:r w:rsidR="005E70B6" w:rsidRPr="00584112">
              <w:rPr>
                <w:rFonts w:ascii="Calibri" w:eastAsia="Calibri" w:hAnsi="Calibri" w:cs="Calibri"/>
              </w:rPr>
              <w:t>%</w:t>
            </w:r>
            <w:r w:rsidR="005E70B6">
              <w:rPr>
                <w:rFonts w:ascii="Calibri" w:eastAsia="Calibri" w:hAnsi="Calibri" w:cs="Calibri"/>
              </w:rPr>
              <w:t>]</w:t>
            </w:r>
            <w:r w:rsidR="005E70B6">
              <w:rPr>
                <w:rStyle w:val="FootnoteReference"/>
                <w:rFonts w:ascii="Calibri" w:eastAsia="Calibri" w:hAnsi="Calibri" w:cs="Calibri"/>
              </w:rPr>
              <w:footnoteReference w:id="20"/>
            </w:r>
          </w:p>
        </w:tc>
      </w:tr>
      <w:tr w:rsidR="003E14CB" w:rsidRPr="00682C47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2DF00710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Interest Fixing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0C4020CC" w:rsidR="003E14CB" w:rsidRPr="007D4560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[The first</w:t>
            </w:r>
            <w:proofErr w:type="gramStart"/>
            <w:r>
              <w:rPr>
                <w:rFonts w:ascii="Calibri" w:eastAsia="Calibri" w:hAnsi="Calibri" w:cs="Calibri"/>
              </w:rPr>
              <w:t>/[</w:t>
            </w:r>
            <w:proofErr w:type="gramEnd"/>
            <w:r>
              <w:rPr>
                <w:rFonts w:ascii="Calibri" w:eastAsia="Calibri" w:hAnsi="Calibri" w:cs="Calibri"/>
              </w:rPr>
              <w:t xml:space="preserve">  ]]</w:t>
            </w:r>
            <w:r w:rsidR="003E14CB" w:rsidRPr="00682C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[London/US Government Securities/TARGET2/</w:t>
            </w:r>
            <w:r w:rsidRPr="007D4560">
              <w:rPr>
                <w:rFonts w:ascii="Calibri" w:eastAsia="Calibri" w:hAnsi="Calibri" w:cs="Calibri"/>
                <w:i/>
                <w:iCs/>
              </w:rPr>
              <w:t>specify</w:t>
            </w:r>
            <w:r>
              <w:rPr>
                <w:rFonts w:ascii="Calibri" w:eastAsia="Calibri" w:hAnsi="Calibri" w:cs="Calibri"/>
              </w:rPr>
              <w:t>]</w:t>
            </w:r>
            <w:r w:rsidR="003E14CB" w:rsidRPr="00682C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[</w:t>
            </w:r>
            <w:r w:rsidRPr="00682C47">
              <w:rPr>
                <w:rFonts w:ascii="Calibri" w:eastAsia="Calibri" w:hAnsi="Calibri" w:cs="Calibri"/>
              </w:rPr>
              <w:t>Banking</w:t>
            </w:r>
            <w:r>
              <w:rPr>
                <w:rFonts w:ascii="Calibri" w:eastAsia="Calibri" w:hAnsi="Calibri" w:cs="Calibri"/>
              </w:rPr>
              <w:t xml:space="preserve">/Business] </w:t>
            </w:r>
            <w:r w:rsidR="003E14CB" w:rsidRPr="00682C47">
              <w:rPr>
                <w:rFonts w:ascii="Calibri" w:eastAsia="Calibri" w:hAnsi="Calibri" w:cs="Calibri"/>
              </w:rPr>
              <w:t>Day</w:t>
            </w:r>
            <w:r>
              <w:rPr>
                <w:rFonts w:ascii="Calibri" w:eastAsia="Calibri" w:hAnsi="Calibri" w:cs="Calibri"/>
              </w:rPr>
              <w:t>[</w:t>
            </w:r>
            <w:r w:rsidR="003E14CB" w:rsidRPr="00682C4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] [of each/</w:t>
            </w:r>
            <w:r w:rsidRPr="00682C47">
              <w:rPr>
                <w:rFonts w:ascii="Calibri" w:eastAsia="Calibri" w:hAnsi="Calibri" w:cs="Calibri"/>
              </w:rPr>
              <w:t xml:space="preserve">prior to </w:t>
            </w:r>
            <w:r w:rsidR="002E57E9">
              <w:rPr>
                <w:rFonts w:ascii="Calibri" w:eastAsia="Calibri" w:hAnsi="Calibri" w:cs="Calibri"/>
              </w:rPr>
              <w:t>[</w:t>
            </w:r>
            <w:r w:rsidRPr="00682C47">
              <w:rPr>
                <w:rFonts w:ascii="Calibri" w:eastAsia="Calibri" w:hAnsi="Calibri" w:cs="Calibri"/>
              </w:rPr>
              <w:t>the start of the next</w:t>
            </w:r>
            <w:r w:rsidR="002E57E9">
              <w:rPr>
                <w:rFonts w:ascii="Calibri" w:eastAsia="Calibri" w:hAnsi="Calibri" w:cs="Calibri"/>
              </w:rPr>
              <w:t xml:space="preserve"> Interest Period/the end of the next Interest Period/each Interest Payment Date/the Maturity Date</w:t>
            </w:r>
            <w:r>
              <w:rPr>
                <w:rFonts w:ascii="Calibri" w:eastAsia="Calibri" w:hAnsi="Calibri" w:cs="Calibri"/>
              </w:rPr>
              <w:t>]</w:t>
            </w:r>
            <w:r w:rsidR="002E57E9">
              <w:rPr>
                <w:rFonts w:ascii="Calibri" w:eastAsia="Calibri" w:hAnsi="Calibri" w:cs="Calibri"/>
              </w:rPr>
              <w:t>]</w:t>
            </w:r>
            <w:r>
              <w:rPr>
                <w:rFonts w:ascii="Calibri" w:eastAsia="Calibri" w:hAnsi="Calibri" w:cs="Calibri"/>
              </w:rPr>
              <w:t xml:space="preserve"> taken from [Reuters/Bloomberg/</w:t>
            </w:r>
            <w:r>
              <w:rPr>
                <w:rFonts w:ascii="Calibri" w:eastAsia="Calibri" w:hAnsi="Calibri" w:cs="Calibri"/>
                <w:i/>
                <w:iCs/>
              </w:rPr>
              <w:t>specify</w:t>
            </w:r>
            <w:r>
              <w:rPr>
                <w:rFonts w:ascii="Calibri" w:eastAsia="Calibri" w:hAnsi="Calibri" w:cs="Calibri"/>
              </w:rPr>
              <w:t>] page [  ].</w:t>
            </w:r>
          </w:p>
        </w:tc>
      </w:tr>
      <w:tr w:rsidR="003E14CB" w:rsidRPr="00682C47" w14:paraId="1461F7B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0436D2" w14:textId="001679D1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7DB39" w14:textId="34AF5B4E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3E14CB" w:rsidRPr="00682C47" w14:paraId="4771E8B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0C4B" w14:textId="1D1AE0CA" w:rsidR="003E14CB" w:rsidRPr="00682C47" w:rsidRDefault="003E14CB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Benchmark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664BAC" w14:textId="4980D5FA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3E14CB" w:rsidRPr="00682C47" w14:paraId="438B99B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F894A8" w14:textId="565F3256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Benchmark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6BE061" w14:textId="464E9C79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1"/>
            </w:r>
            <w:r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2"/>
            </w:r>
          </w:p>
        </w:tc>
      </w:tr>
      <w:tr w:rsidR="003E14CB" w:rsidRPr="00682C47" w14:paraId="753EBB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94EF53" w14:textId="348B1822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Mid-swap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AE27EF" w14:textId="7040C7D9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3"/>
            </w:r>
          </w:p>
        </w:tc>
      </w:tr>
      <w:tr w:rsidR="003E14CB" w:rsidRPr="00682C47" w14:paraId="3D2D62D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13FD63" w14:textId="362FA1E3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Re-Offer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EC9C1B" w14:textId="08613822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4"/>
            </w:r>
          </w:p>
        </w:tc>
      </w:tr>
      <w:tr w:rsidR="003E14CB" w:rsidRPr="00682C47" w14:paraId="685CF51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34CFCF" w14:textId="7FFAE8BD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Re-Offer spread vs. Mid swap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14F08C" w14:textId="3A988633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5"/>
            </w:r>
          </w:p>
        </w:tc>
      </w:tr>
      <w:tr w:rsidR="003E14CB" w:rsidRPr="00682C47" w14:paraId="213200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43399" w14:textId="707774DD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Re-Offer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AC5B28" w14:textId="1EE7B85D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6"/>
            </w:r>
          </w:p>
        </w:tc>
      </w:tr>
      <w:tr w:rsidR="003E14CB" w:rsidRPr="00682C47" w14:paraId="40F11F2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3A094" w14:textId="2BE76E60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[</w:t>
            </w:r>
            <w:r w:rsidR="003E14CB">
              <w:rPr>
                <w:rFonts w:ascii="Calibri" w:eastAsia="Calibri" w:hAnsi="Calibri" w:cs="Calibri"/>
                <w:b/>
              </w:rPr>
              <w:t>Re-Offer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343564" w14:textId="26F15AF5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7"/>
            </w:r>
          </w:p>
        </w:tc>
      </w:tr>
      <w:tr w:rsidR="003E14CB" w:rsidRPr="00682C47" w14:paraId="51A57A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C7CB8" w14:textId="0D8D8DA0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Re-Offer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69A32B" w14:textId="23CD39E2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8"/>
            </w:r>
          </w:p>
        </w:tc>
      </w:tr>
      <w:tr w:rsidR="003E14CB" w:rsidRPr="00682C47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5E560251" w:rsidR="003E14CB" w:rsidRPr="00682C47" w:rsidRDefault="005973F1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7D4560">
              <w:rPr>
                <w:rFonts w:ascii="Calibri" w:eastAsia="Calibri" w:hAnsi="Calibri" w:cs="Calibri"/>
                <w:b/>
              </w:rPr>
              <w:t>[</w:t>
            </w:r>
            <w:r w:rsidR="003E14CB" w:rsidRPr="00682C47">
              <w:rPr>
                <w:rFonts w:ascii="Calibri" w:eastAsia="Calibri" w:hAnsi="Calibri" w:cs="Calibri"/>
                <w:b/>
              </w:rPr>
              <w:t>T</w:t>
            </w:r>
            <w:r w:rsidR="007D4560">
              <w:rPr>
                <w:rFonts w:ascii="Calibri" w:eastAsia="Calibri" w:hAnsi="Calibri" w:cs="Calibri"/>
                <w:b/>
              </w:rPr>
              <w:t>ranche]</w:t>
            </w:r>
            <w:r w:rsidR="003E14CB" w:rsidRPr="00682C47">
              <w:rPr>
                <w:rFonts w:ascii="Calibri" w:eastAsia="Calibri" w:hAnsi="Calibri" w:cs="Calibri"/>
                <w:b/>
              </w:rPr>
              <w:t xml:space="preserve"> 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3181A099" w:rsidR="003E14CB" w:rsidRPr="00682C47" w:rsidRDefault="007D4560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29"/>
            </w:r>
          </w:p>
        </w:tc>
      </w:tr>
      <w:tr w:rsidR="003E14CB" w:rsidRPr="00682C47" w14:paraId="218E79B7" w14:textId="77777777" w:rsidTr="00825A0E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C67158" w14:textId="5BA65F98" w:rsidR="003E14CB" w:rsidRPr="00682C47" w:rsidRDefault="00D5770C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3E14CB">
              <w:rPr>
                <w:rFonts w:ascii="Calibri" w:eastAsia="Calibri" w:hAnsi="Calibri" w:cs="Calibri"/>
                <w:b/>
              </w:rPr>
              <w:t>Net Fees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F7268B" w14:textId="462FB20E" w:rsidR="003E14CB" w:rsidRPr="00682C47" w:rsidRDefault="00D5770C" w:rsidP="003E1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0"/>
            </w:r>
          </w:p>
        </w:tc>
      </w:tr>
      <w:tr w:rsidR="00D5770C" w:rsidRPr="00682C47" w14:paraId="5F105B5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346557" w14:textId="12CD62A8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All-in Issuer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20B017" w14:textId="53F6F969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1"/>
            </w:r>
          </w:p>
        </w:tc>
      </w:tr>
      <w:tr w:rsidR="00D5770C" w:rsidRPr="00682C47" w14:paraId="7B8DF48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1198E6" w14:textId="485D1E7F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All-In Issuer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239EC0" w14:textId="057F3083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2"/>
            </w:r>
          </w:p>
        </w:tc>
      </w:tr>
      <w:tr w:rsidR="00D5770C" w:rsidRPr="00682C47" w14:paraId="4536FAAF" w14:textId="77777777" w:rsidTr="002522FE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C6F197" w14:textId="17A627D6" w:rsidR="00D5770C" w:rsidRPr="00682C47" w:rsidRDefault="00D5770C" w:rsidP="0025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190FB7">
              <w:rPr>
                <w:rFonts w:ascii="Calibri" w:eastAsia="Calibri" w:hAnsi="Calibri" w:cs="Calibri"/>
                <w:b/>
              </w:rPr>
              <w:t>All-in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2ED890" w14:textId="1CCCB5F4" w:rsidR="00D5770C" w:rsidRPr="00190FB7" w:rsidRDefault="00D5770C" w:rsidP="0025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3"/>
            </w:r>
          </w:p>
        </w:tc>
      </w:tr>
      <w:tr w:rsidR="00D5770C" w:rsidRPr="00682C47" w14:paraId="73D4A10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E9E104" w14:textId="61FF1BBC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All-In Issuer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6A1C84" w14:textId="179D0342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4"/>
            </w:r>
          </w:p>
        </w:tc>
      </w:tr>
      <w:tr w:rsidR="00D5770C" w:rsidRPr="00682C47" w14:paraId="2314AF5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5857D" w14:textId="4210F992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Linear Interpolation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ED816" w14:textId="2F703E1C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>
              <w:rPr>
                <w:rFonts w:ascii="Calibri" w:eastAsia="Calibri" w:hAnsi="Calibri" w:cs="Calibri"/>
                <w:i/>
                <w:iCs/>
              </w:rPr>
              <w:t>specify details</w:t>
            </w:r>
            <w:r>
              <w:rPr>
                <w:rFonts w:ascii="Calibri" w:eastAsia="Calibri" w:hAnsi="Calibri" w:cs="Calibri"/>
              </w:rPr>
              <w:t>]]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5"/>
            </w:r>
          </w:p>
        </w:tc>
      </w:tr>
      <w:tr w:rsidR="00CF4E30" w:rsidRPr="00682C47" w14:paraId="0FC1B1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2FD4C1" w14:textId="5B8862BE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Tap Accrued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01C3CE" w14:textId="3CD034A1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>
              <w:rPr>
                <w:rStyle w:val="FootnoteReference"/>
                <w:rFonts w:ascii="Calibri" w:eastAsia="Calibri" w:hAnsi="Calibri" w:cs="Calibri"/>
              </w:rPr>
              <w:footnoteReference w:id="36"/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84112"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[  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7"/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84112">
              <w:rPr>
                <w:rFonts w:ascii="Calibri" w:eastAsia="Calibri" w:hAnsi="Calibri" w:cs="Calibri"/>
              </w:rPr>
              <w:t>days)</w:t>
            </w:r>
            <w:r>
              <w:rPr>
                <w:rFonts w:ascii="Calibri" w:eastAsia="Calibri" w:hAnsi="Calibri" w:cs="Calibri"/>
              </w:rPr>
              <w:t>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8"/>
            </w:r>
          </w:p>
        </w:tc>
      </w:tr>
      <w:tr w:rsidR="00CF4E30" w:rsidRPr="00682C47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6FBAE26C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584112">
              <w:rPr>
                <w:rFonts w:ascii="Calibri" w:eastAsia="Calibri" w:hAnsi="Calibri" w:cs="Calibri"/>
                <w:b/>
              </w:rPr>
              <w:t>Tap</w:t>
            </w:r>
            <w:r>
              <w:rPr>
                <w:rFonts w:ascii="Calibri" w:eastAsia="Calibri" w:hAnsi="Calibri" w:cs="Calibri"/>
                <w:b/>
              </w:rPr>
              <w:t>]</w:t>
            </w:r>
            <w:r w:rsidRPr="00584112">
              <w:rPr>
                <w:rFonts w:ascii="Calibri" w:eastAsia="Calibri" w:hAnsi="Calibri" w:cs="Calibri"/>
                <w:b/>
              </w:rPr>
              <w:t xml:space="preserve"> 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35EB94EA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39"/>
            </w:r>
          </w:p>
        </w:tc>
      </w:tr>
      <w:tr w:rsidR="00CF4E30" w:rsidRPr="00682C47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3FE063E3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584112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1C1311A0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  <w:r w:rsidRPr="00584112">
              <w:rPr>
                <w:rFonts w:ascii="Calibri" w:eastAsia="Calibri" w:hAnsi="Calibri" w:cs="Calibri"/>
              </w:rPr>
              <w:t>%</w:t>
            </w:r>
          </w:p>
        </w:tc>
      </w:tr>
      <w:tr w:rsidR="00CF4E30" w:rsidRPr="00682C47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558C206C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584112">
              <w:rPr>
                <w:rFonts w:ascii="Calibri" w:eastAsia="Calibri" w:hAnsi="Calibri" w:cs="Calibri"/>
                <w:b/>
              </w:rPr>
              <w:t>Day Count</w:t>
            </w:r>
            <w:r>
              <w:rPr>
                <w:rFonts w:ascii="Calibri" w:eastAsia="Calibri" w:hAnsi="Calibri" w:cs="Calibri"/>
                <w:b/>
              </w:rPr>
              <w:t xml:space="preserve">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B357DCF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FC4006">
              <w:rPr>
                <w:rFonts w:ascii="Calibri" w:eastAsia="Calibri" w:hAnsi="Calibri" w:cs="Calibri"/>
              </w:rPr>
              <w:t>30/360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30E/360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30E/360 (ISDA)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360/360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Actual/360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Actual/365 (Fixed)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Actual/365 (Sterling)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Actual/Actual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Actual/Actual (ICMA)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FC4006">
              <w:rPr>
                <w:rFonts w:ascii="Calibri" w:eastAsia="Calibri" w:hAnsi="Calibri" w:cs="Calibri"/>
              </w:rPr>
              <w:t>Actual/Actual (ISDA)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="00C5197B">
              <w:rPr>
                <w:rFonts w:ascii="Calibri" w:eastAsia="Calibri" w:hAnsi="Calibri" w:cs="Calibri"/>
                <w:i/>
                <w:iCs/>
              </w:rPr>
              <w:t>s</w:t>
            </w:r>
            <w:r w:rsidR="001D371D" w:rsidRPr="001D371D">
              <w:rPr>
                <w:rFonts w:ascii="Calibri" w:eastAsia="Calibri" w:hAnsi="Calibri" w:cs="Calibri"/>
                <w:i/>
                <w:iCs/>
              </w:rPr>
              <w:t>pecify</w:t>
            </w:r>
            <w:r>
              <w:rPr>
                <w:rFonts w:ascii="Calibri" w:eastAsia="Calibri" w:hAnsi="Calibri" w:cs="Calibri"/>
              </w:rPr>
              <w:t>], [Adjusted/Unadjusted]</w:t>
            </w:r>
          </w:p>
        </w:tc>
      </w:tr>
      <w:tr w:rsidR="00CF4E30" w:rsidRPr="00682C47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64B7534B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584112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C8E2049" w:rsidR="00CF4E30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FC4006">
              <w:rPr>
                <w:rFonts w:ascii="Calibri" w:eastAsia="Calibri" w:hAnsi="Calibri" w:cs="Calibri"/>
              </w:rPr>
              <w:t>Following</w:t>
            </w:r>
            <w:r>
              <w:rPr>
                <w:rFonts w:ascii="Calibri" w:eastAsia="Calibri" w:hAnsi="Calibri" w:cs="Calibri"/>
              </w:rPr>
              <w:t xml:space="preserve"> /</w:t>
            </w:r>
            <w:r w:rsidRPr="00FC4006">
              <w:rPr>
                <w:rFonts w:ascii="Calibri" w:eastAsia="Calibri" w:hAnsi="Calibri" w:cs="Calibri"/>
              </w:rPr>
              <w:t xml:space="preserve"> Preceding</w:t>
            </w:r>
            <w:r>
              <w:rPr>
                <w:rFonts w:ascii="Calibri" w:eastAsia="Calibri" w:hAnsi="Calibri" w:cs="Calibri"/>
              </w:rPr>
              <w:t xml:space="preserve"> /</w:t>
            </w:r>
            <w:r w:rsidRPr="00FC4006">
              <w:rPr>
                <w:rFonts w:ascii="Calibri" w:eastAsia="Calibri" w:hAnsi="Calibri" w:cs="Calibri"/>
              </w:rPr>
              <w:t xml:space="preserve"> Modified Following</w:t>
            </w:r>
            <w:r>
              <w:rPr>
                <w:rFonts w:ascii="Calibri" w:eastAsia="Calibri" w:hAnsi="Calibri" w:cs="Calibri"/>
              </w:rPr>
              <w:t xml:space="preserve"> /</w:t>
            </w:r>
            <w:r w:rsidRPr="00FC4006">
              <w:rPr>
                <w:rFonts w:ascii="Calibri" w:eastAsia="Calibri" w:hAnsi="Calibri" w:cs="Calibri"/>
              </w:rPr>
              <w:t xml:space="preserve"> Modified Preceding</w:t>
            </w:r>
            <w:r>
              <w:rPr>
                <w:rFonts w:ascii="Calibri" w:eastAsia="Calibri" w:hAnsi="Calibri" w:cs="Calibri"/>
              </w:rPr>
              <w:t xml:space="preserve"> /</w:t>
            </w:r>
            <w:r w:rsidRPr="00FC4006">
              <w:rPr>
                <w:rFonts w:ascii="Calibri" w:eastAsia="Calibri" w:hAnsi="Calibri" w:cs="Calibri"/>
              </w:rPr>
              <w:t xml:space="preserve"> </w:t>
            </w:r>
            <w:r w:rsidR="00C5197B">
              <w:rPr>
                <w:rFonts w:ascii="Calibri" w:eastAsia="Calibri" w:hAnsi="Calibri" w:cs="Calibri"/>
                <w:i/>
                <w:iCs/>
              </w:rPr>
              <w:t>s</w:t>
            </w:r>
            <w:r w:rsidR="001D371D" w:rsidRPr="001D371D">
              <w:rPr>
                <w:rFonts w:ascii="Calibri" w:eastAsia="Calibri" w:hAnsi="Calibri" w:cs="Calibri"/>
                <w:i/>
                <w:iCs/>
              </w:rPr>
              <w:t>pecify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43CCE6DE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682C47">
              <w:rPr>
                <w:rFonts w:ascii="Calibri" w:eastAsia="Calibri" w:hAnsi="Calibri" w:cs="Calibri"/>
              </w:rPr>
              <w:t xml:space="preserve">Payments: </w:t>
            </w:r>
            <w:r w:rsidR="00CF4E30">
              <w:rPr>
                <w:rFonts w:ascii="Calibri" w:eastAsia="Calibri" w:hAnsi="Calibri" w:cs="Calibri"/>
              </w:rPr>
              <w:t>[</w:t>
            </w:r>
            <w:r w:rsidR="00C5197B">
              <w:rPr>
                <w:rFonts w:ascii="Calibri" w:eastAsia="Calibri" w:hAnsi="Calibri" w:cs="Calibri"/>
                <w:i/>
                <w:iCs/>
              </w:rPr>
              <w:t xml:space="preserve">specify </w:t>
            </w:r>
            <w:r w:rsidR="00CF4E30">
              <w:rPr>
                <w:rFonts w:ascii="Calibri" w:eastAsia="Calibri" w:hAnsi="Calibri" w:cs="Calibri"/>
                <w:i/>
                <w:iCs/>
              </w:rPr>
              <w:t>financial centre(s)</w:t>
            </w:r>
            <w:r w:rsidR="00CF4E30">
              <w:rPr>
                <w:rFonts w:ascii="Calibri" w:eastAsia="Calibri" w:hAnsi="Calibri" w:cs="Calibri"/>
              </w:rPr>
              <w:t>]</w:t>
            </w:r>
          </w:p>
          <w:p w14:paraId="394C2F1E" w14:textId="09EC0F28" w:rsidR="00D5770C" w:rsidRPr="00682C47" w:rsidRDefault="00CF4E30" w:rsidP="00CF4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D5770C" w:rsidRPr="00682C47">
              <w:rPr>
                <w:rFonts w:ascii="Calibri" w:eastAsia="Calibri" w:hAnsi="Calibri" w:cs="Calibri"/>
              </w:rPr>
              <w:t xml:space="preserve">Calculation: </w:t>
            </w:r>
            <w:r>
              <w:rPr>
                <w:rFonts w:ascii="Calibri" w:eastAsia="Calibri" w:hAnsi="Calibri" w:cs="Calibri"/>
              </w:rPr>
              <w:t>[</w:t>
            </w:r>
            <w:r w:rsidR="00C5197B">
              <w:rPr>
                <w:rFonts w:ascii="Calibri" w:eastAsia="Calibri" w:hAnsi="Calibri" w:cs="Calibri"/>
                <w:i/>
                <w:iCs/>
              </w:rPr>
              <w:t>specify</w:t>
            </w:r>
            <w:r>
              <w:rPr>
                <w:rFonts w:ascii="Calibri" w:eastAsia="Calibri" w:hAnsi="Calibri" w:cs="Calibri"/>
                <w:i/>
                <w:iCs/>
              </w:rPr>
              <w:t xml:space="preserve"> relevant financial centre(s)</w:t>
            </w:r>
            <w:r>
              <w:rPr>
                <w:rFonts w:ascii="Calibri" w:eastAsia="Calibri" w:hAnsi="Calibri" w:cs="Calibri"/>
              </w:rPr>
              <w:t>]]</w:t>
            </w:r>
          </w:p>
        </w:tc>
      </w:tr>
      <w:tr w:rsidR="00D5770C" w:rsidRPr="00682C47" w14:paraId="4E1645B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935C9" w14:textId="390A0C07" w:rsidR="00D5770C" w:rsidRPr="00682C47" w:rsidRDefault="00CF4E30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/>
                <w:b/>
              </w:rPr>
              <w:t>[</w:t>
            </w:r>
            <w:r w:rsidR="00D5770C" w:rsidRPr="00682C47">
              <w:rPr>
                <w:rFonts w:ascii="Calibri" w:eastAsia="Calibri" w:hAnsi="Calibri"/>
                <w:b/>
              </w:rPr>
              <w:t>Issuer Call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515AD3" w14:textId="12875CD1" w:rsidR="00D5770C" w:rsidRPr="00682C47" w:rsidRDefault="00D5770C" w:rsidP="00D5770C">
            <w:pPr>
              <w:rPr>
                <w:rFonts w:ascii="Calibri" w:eastAsia="Calibri" w:hAnsi="Calibri" w:cs="Calibri"/>
              </w:rPr>
            </w:pPr>
            <w:r w:rsidRPr="00682C47">
              <w:rPr>
                <w:rFonts w:ascii="Calibri" w:eastAsia="Calibri" w:hAnsi="Calibri"/>
              </w:rPr>
              <w:t xml:space="preserve">Issuer Optional Call Applicable: </w:t>
            </w:r>
            <w:proofErr w:type="gramStart"/>
            <w:r w:rsidR="00CF4E30">
              <w:rPr>
                <w:rFonts w:ascii="Calibri" w:eastAsia="Calibri" w:hAnsi="Calibri"/>
              </w:rPr>
              <w:t>[</w:t>
            </w:r>
            <w:r w:rsidR="001D371D">
              <w:rPr>
                <w:rFonts w:ascii="Calibri" w:eastAsia="Calibri" w:hAnsi="Calibri"/>
                <w:i/>
                <w:iCs/>
              </w:rPr>
              <w:t xml:space="preserve">  </w:t>
            </w:r>
            <w:r w:rsidR="00CF4E30">
              <w:rPr>
                <w:rFonts w:ascii="Calibri" w:eastAsia="Calibri" w:hAnsi="Calibri"/>
              </w:rPr>
              <w:t>]</w:t>
            </w:r>
            <w:proofErr w:type="gramEnd"/>
            <w:r w:rsidR="00CF4E30">
              <w:rPr>
                <w:rFonts w:ascii="Calibri" w:eastAsia="Calibri" w:hAnsi="Calibri"/>
              </w:rPr>
              <w:t>]</w:t>
            </w:r>
          </w:p>
        </w:tc>
      </w:tr>
      <w:tr w:rsidR="00D5770C" w:rsidRPr="00682C47" w14:paraId="3A3F5A9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EB98B" w14:textId="73B9BAFC" w:rsidR="00D5770C" w:rsidRPr="00682C47" w:rsidRDefault="00CF4E30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 xml:space="preserve">Optional Redemption </w:t>
            </w:r>
            <w:r>
              <w:rPr>
                <w:rFonts w:ascii="Calibri" w:eastAsia="Calibri" w:hAnsi="Calibri" w:cs="Calibri"/>
                <w:b/>
              </w:rPr>
              <w:t>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0ED5F" w14:textId="10944870" w:rsidR="00D5770C" w:rsidRPr="00682C47" w:rsidRDefault="00CF4E30" w:rsidP="00D5770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 w:cs="Calibri"/>
              </w:rPr>
              <w:t>[  ]%]</w:t>
            </w:r>
          </w:p>
        </w:tc>
      </w:tr>
      <w:tr w:rsidR="00D5770C" w:rsidRPr="00682C47" w14:paraId="0A74AE2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01BEF" w14:textId="470B564D" w:rsidR="00D5770C" w:rsidRPr="00682C47" w:rsidRDefault="00CF4E30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/>
                <w:b/>
              </w:rPr>
              <w:t>[</w:t>
            </w:r>
            <w:r w:rsidR="00D5770C" w:rsidRPr="00682C47">
              <w:rPr>
                <w:rFonts w:ascii="Calibri" w:eastAsia="Calibri" w:hAnsi="Calibri"/>
                <w:b/>
              </w:rPr>
              <w:t>Additional</w:t>
            </w:r>
            <w:r>
              <w:rPr>
                <w:rFonts w:ascii="Calibri" w:eastAsia="Calibri" w:hAnsi="Calibri"/>
                <w:b/>
              </w:rPr>
              <w:t>]</w:t>
            </w:r>
            <w:r w:rsidR="00D5770C" w:rsidRPr="00682C47">
              <w:rPr>
                <w:rFonts w:ascii="Calibri" w:eastAsia="Calibri" w:hAnsi="Calibri"/>
                <w:b/>
              </w:rPr>
              <w:t xml:space="preserve"> Early Redemption Features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DC4CA1" w14:textId="3BF19106" w:rsidR="00D5770C" w:rsidRPr="00682C47" w:rsidRDefault="00CF4E30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D5770C" w:rsidRPr="00682C47">
              <w:rPr>
                <w:rFonts w:ascii="Calibri" w:eastAsia="Calibri" w:hAnsi="Calibri" w:cs="Calibri"/>
              </w:rPr>
              <w:t>Make-Whole Redemption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5770C" w:rsidRPr="00682C47">
              <w:rPr>
                <w:rFonts w:ascii="Calibri" w:eastAsia="Calibri" w:hAnsi="Calibri" w:cs="Calibri"/>
              </w:rPr>
              <w:t>(B</w:t>
            </w:r>
            <w:r w:rsidR="00D5770C">
              <w:rPr>
                <w:rFonts w:ascii="Calibri" w:eastAsia="Calibri" w:hAnsi="Calibri" w:cs="Calibri"/>
              </w:rPr>
              <w:t>enchmark</w:t>
            </w:r>
            <w:proofErr w:type="gramStart"/>
            <w:r w:rsidR="00D5770C" w:rsidRPr="00682C47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[</w:t>
            </w:r>
            <w:proofErr w:type="gramEnd"/>
            <w:r>
              <w:rPr>
                <w:rFonts w:ascii="Calibri" w:eastAsia="Calibri" w:hAnsi="Calibri" w:cs="Calibri"/>
              </w:rPr>
              <w:t xml:space="preserve">  ]</w:t>
            </w:r>
            <w:r w:rsidR="00D5770C" w:rsidRPr="00682C47">
              <w:rPr>
                <w:rFonts w:ascii="Calibri" w:eastAsia="Calibri" w:hAnsi="Calibri" w:cs="Calibri"/>
              </w:rPr>
              <w:t>bps)</w:t>
            </w:r>
            <w:r>
              <w:rPr>
                <w:rFonts w:ascii="Calibri" w:eastAsia="Calibri" w:hAnsi="Calibri" w:cs="Calibri"/>
              </w:rPr>
              <w:t>/</w:t>
            </w:r>
            <w:r w:rsidR="00D5770C" w:rsidRPr="00682C47">
              <w:rPr>
                <w:rFonts w:ascii="Calibri" w:eastAsia="Calibri" w:hAnsi="Calibri" w:cs="Calibri"/>
              </w:rPr>
              <w:t>M&amp;A Call</w:t>
            </w:r>
            <w:r>
              <w:rPr>
                <w:rFonts w:ascii="Calibri" w:eastAsia="Calibri" w:hAnsi="Calibri" w:cs="Calibri"/>
              </w:rPr>
              <w:t>/</w:t>
            </w:r>
            <w:r w:rsidR="00D5770C" w:rsidRPr="00682C47">
              <w:rPr>
                <w:rFonts w:ascii="Calibri" w:eastAsia="Calibri" w:hAnsi="Calibri" w:cs="Calibri"/>
              </w:rPr>
              <w:t xml:space="preserve">Clean-up Call </w:t>
            </w:r>
            <w:r>
              <w:rPr>
                <w:rFonts w:ascii="Calibri" w:eastAsia="Calibri" w:hAnsi="Calibri" w:cs="Calibri"/>
              </w:rPr>
              <w:t>([  ]</w:t>
            </w:r>
            <w:r w:rsidR="00D5770C" w:rsidRPr="00682C47"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</w:rPr>
              <w:t>)/[  ]</w:t>
            </w:r>
            <w:r w:rsidR="00D5770C" w:rsidRPr="00682C47">
              <w:rPr>
                <w:rFonts w:ascii="Calibri" w:eastAsia="Calibri" w:hAnsi="Calibri" w:cs="Calibri"/>
              </w:rPr>
              <w:t>-month Par Call</w:t>
            </w:r>
            <w:r>
              <w:rPr>
                <w:rFonts w:ascii="Calibri" w:eastAsia="Calibri" w:hAnsi="Calibri" w:cs="Calibri"/>
              </w:rPr>
              <w:t>/</w:t>
            </w:r>
            <w:r w:rsidR="00D5770C" w:rsidRPr="00682C47">
              <w:rPr>
                <w:rFonts w:ascii="Calibri" w:eastAsia="Calibri" w:hAnsi="Calibri" w:cs="Calibri"/>
              </w:rPr>
              <w:t>Tax Call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1340366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734DE2" w14:textId="425DD81A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682C47">
              <w:rPr>
                <w:rFonts w:ascii="Calibri" w:eastAsia="Calibri" w:hAnsi="Calibri"/>
                <w:b/>
              </w:rPr>
              <w:t>Change of Control Put Option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FC89D" w14:textId="55F61192" w:rsidR="00D5770C" w:rsidRPr="00682C47" w:rsidRDefault="00CF4E30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[Applicable/Not Applicable]</w:t>
            </w:r>
          </w:p>
        </w:tc>
      </w:tr>
      <w:tr w:rsidR="00D5770C" w:rsidRPr="00682C47" w14:paraId="2B73EB5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3DF503" w14:textId="1E146C69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Negative Pledge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ED6622" w14:textId="5807B12A" w:rsidR="00D5770C" w:rsidRPr="00682C47" w:rsidRDefault="00CF4E30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</w:t>
            </w:r>
            <w:r w:rsidR="001D371D"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50849EE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8BED3" w14:textId="7722B732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Events of Default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5383" w14:textId="3D945D58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]]</w:t>
            </w:r>
          </w:p>
        </w:tc>
      </w:tr>
      <w:tr w:rsidR="00D5770C" w:rsidRPr="00682C47" w14:paraId="3F16FDB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FA229" w14:textId="086E63F9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Settlement Disruption Event and Currency Fallback Provisions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6CD43D" w14:textId="66EE6CA4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]]</w:t>
            </w:r>
          </w:p>
        </w:tc>
      </w:tr>
      <w:tr w:rsidR="00D5770C" w:rsidRPr="00682C47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7B7FD9DB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2911A283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</w:rPr>
              <w:t>General funding purposes/</w:t>
            </w:r>
            <w:r w:rsidR="00A9756E">
              <w:rPr>
                <w:rFonts w:ascii="Calibri" w:eastAsia="Calibri" w:hAnsi="Calibri" w:cs="Calibri"/>
                <w:i/>
                <w:iCs/>
              </w:rPr>
              <w:t>specify other</w:t>
            </w:r>
            <w:r>
              <w:rPr>
                <w:rFonts w:ascii="Calibri" w:eastAsia="Calibri" w:hAnsi="Calibri" w:cs="Calibri"/>
              </w:rPr>
              <w:t>]]</w:t>
            </w:r>
          </w:p>
        </w:tc>
      </w:tr>
      <w:tr w:rsidR="00D5770C" w:rsidRPr="00682C47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18D72B" w14:textId="77777777" w:rsidR="00D5770C" w:rsidRDefault="00D5770C" w:rsidP="005973F1">
            <w:pPr>
              <w:rPr>
                <w:rFonts w:ascii="Calibri" w:eastAsia="Calibri" w:hAnsi="Calibri" w:cs="Calibri"/>
              </w:rPr>
            </w:pPr>
            <w:r w:rsidRPr="00954CC2">
              <w:rPr>
                <w:rFonts w:ascii="Calibri" w:eastAsia="Calibri" w:hAnsi="Calibri" w:cs="Calibri"/>
                <w:u w:val="single"/>
              </w:rPr>
              <w:t>Target Market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642D8B"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</w:rPr>
              <w:t>Professional investors and ECPs/Retail investors, professional investors and ECPs</w:t>
            </w:r>
            <w:r w:rsidR="00642D8B">
              <w:rPr>
                <w:rFonts w:ascii="Calibri" w:eastAsia="Calibri" w:hAnsi="Calibri" w:cs="Calibri"/>
              </w:rPr>
              <w:t>]</w:t>
            </w:r>
          </w:p>
          <w:p w14:paraId="3BD2B7E4" w14:textId="6B814A57" w:rsidR="00A9756E" w:rsidRPr="00682C47" w:rsidRDefault="00A9756E" w:rsidP="005973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A9756E">
              <w:rPr>
                <w:rFonts w:ascii="Calibri" w:eastAsia="Calibri" w:hAnsi="Calibri" w:cs="Calibri"/>
                <w:i/>
                <w:iCs/>
              </w:rPr>
              <w:t>specify details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247622B0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1D371D">
              <w:rPr>
                <w:rFonts w:ascii="Calibri" w:eastAsia="Calibri" w:hAnsi="Calibri" w:cs="Calibri"/>
                <w:b/>
              </w:rPr>
              <w:t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173DB5A3" w:rsidR="00D5770C" w:rsidRPr="00682C47" w:rsidRDefault="00D5770C" w:rsidP="00D5770C">
            <w:pPr>
              <w:rPr>
                <w:rFonts w:ascii="Calibri" w:eastAsia="Calibri" w:hAnsi="Calibri" w:cs="Calibri"/>
              </w:rPr>
            </w:pPr>
            <w:r w:rsidRPr="00682C47">
              <w:rPr>
                <w:rFonts w:ascii="Calibri" w:eastAsia="Calibri" w:hAnsi="Calibri" w:cs="Calibri"/>
              </w:rPr>
              <w:t xml:space="preserve">Non-syndicated: </w:t>
            </w:r>
            <w:proofErr w:type="gramStart"/>
            <w:r w:rsidR="00642D8B">
              <w:rPr>
                <w:rFonts w:ascii="Calibri" w:eastAsia="Calibri" w:hAnsi="Calibri" w:cs="Calibri"/>
              </w:rPr>
              <w:t>[  ]</w:t>
            </w:r>
            <w:proofErr w:type="gramEnd"/>
            <w:r w:rsidR="00642D8B"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4680AA9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5BE97C" w14:textId="356DEC8E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Lead Manager &amp; Sole Bookrunner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9312F" w14:textId="5F0DC74D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D5770C" w:rsidRPr="00682C47" w14:paraId="1A56D1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C7C5A" w14:textId="7CDE4C87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[[Lead Manager/</w:t>
            </w:r>
            <w:r w:rsidR="00D5770C" w:rsidRPr="00682C47">
              <w:rPr>
                <w:rFonts w:ascii="Calibri" w:eastAsia="Calibri" w:hAnsi="Calibri" w:cs="Calibri"/>
                <w:b/>
              </w:rPr>
              <w:t>Joint Lead Managers</w:t>
            </w:r>
            <w:r>
              <w:rPr>
                <w:rFonts w:ascii="Calibri" w:eastAsia="Calibri" w:hAnsi="Calibri" w:cs="Calibri"/>
                <w:b/>
              </w:rPr>
              <w:t>]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DB7651" w14:textId="772AC2DD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D5770C" w:rsidRPr="00682C47" w14:paraId="7E75698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954F36" w14:textId="36BC1886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Senior Co-lead Manager</w:t>
            </w:r>
            <w:r>
              <w:rPr>
                <w:rFonts w:ascii="Calibri" w:eastAsia="Calibri" w:hAnsi="Calibri" w:cs="Calibri"/>
                <w:b/>
              </w:rPr>
              <w:t>[</w:t>
            </w:r>
            <w:r w:rsidRPr="00642D8B"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</w:rPr>
              <w:t>]]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0CA728" w14:textId="2E9E0D9C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D5770C" w:rsidRPr="00682C47" w14:paraId="6692CE7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5DF1CC" w14:textId="6898C4FA" w:rsidR="00D5770C" w:rsidRPr="00682C47" w:rsidRDefault="00642D8B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Co-lead Manager</w:t>
            </w:r>
            <w:r>
              <w:rPr>
                <w:rFonts w:ascii="Calibri" w:eastAsia="Calibri" w:hAnsi="Calibri" w:cs="Calibri"/>
                <w:b/>
              </w:rPr>
              <w:t>[</w:t>
            </w:r>
            <w:r w:rsidR="00D5770C" w:rsidRPr="00682C47"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</w:rPr>
              <w:t>]]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122143" w14:textId="6A8871A5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D5770C" w:rsidRPr="00682C47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371281F" w:rsidR="00D5770C" w:rsidRPr="00682C47" w:rsidRDefault="00642D8B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</w:t>
            </w:r>
          </w:p>
        </w:tc>
      </w:tr>
      <w:tr w:rsidR="00642D8B" w:rsidRPr="00682C47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071D1BA3" w:rsidR="00642D8B" w:rsidRPr="00682C47" w:rsidRDefault="00642D8B" w:rsidP="00642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3814AE5D" w:rsidR="00642D8B" w:rsidRPr="00682C47" w:rsidRDefault="00642D8B" w:rsidP="00642D8B">
            <w:pPr>
              <w:rPr>
                <w:rFonts w:ascii="Calibri" w:eastAsia="Calibri" w:hAnsi="Calibri" w:cs="Calibri"/>
              </w:rPr>
            </w:pPr>
            <w:r w:rsidRPr="00045695">
              <w:rPr>
                <w:rFonts w:ascii="Calibri" w:eastAsia="Calibri" w:hAnsi="Calibri" w:cs="Calibri"/>
              </w:rPr>
              <w:t>[  ]]</w:t>
            </w:r>
          </w:p>
        </w:tc>
      </w:tr>
      <w:tr w:rsidR="00642D8B" w:rsidRPr="00682C47" w14:paraId="54EC473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2327B" w14:textId="4307ABFF" w:rsidR="00642D8B" w:rsidRPr="00682C47" w:rsidRDefault="00642D8B" w:rsidP="00642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Pr="00682C47">
              <w:rPr>
                <w:rFonts w:ascii="Calibri" w:eastAsia="Calibri" w:hAnsi="Calibri" w:cs="Calibri"/>
                <w:b/>
              </w:rPr>
              <w:t>Determination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179CEE" w14:textId="0B547B37" w:rsidR="00642D8B" w:rsidRPr="00682C47" w:rsidRDefault="00642D8B" w:rsidP="00642D8B">
            <w:pPr>
              <w:rPr>
                <w:rFonts w:ascii="Calibri" w:eastAsia="Calibri" w:hAnsi="Calibri" w:cs="Calibri"/>
              </w:rPr>
            </w:pPr>
            <w:r w:rsidRPr="00045695">
              <w:rPr>
                <w:rFonts w:ascii="Calibri" w:eastAsia="Calibri" w:hAnsi="Calibri" w:cs="Calibri"/>
              </w:rPr>
              <w:t>[  ]]</w:t>
            </w:r>
          </w:p>
        </w:tc>
      </w:tr>
      <w:tr w:rsidR="00D5770C" w:rsidRPr="00682C47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00988C85" w:rsidR="00D5770C" w:rsidRPr="00682C47" w:rsidRDefault="005069C1" w:rsidP="00D577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  ]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  <w:r w:rsidR="00D5770C" w:rsidRPr="00682C47">
              <w:rPr>
                <w:rFonts w:ascii="Calibri" w:eastAsia="Calibri" w:hAnsi="Calibri" w:cs="Calibri"/>
              </w:rPr>
              <w:t>(immediately fungible with the ISIN of the existing issue)</w:t>
            </w:r>
            <w:r>
              <w:rPr>
                <w:rFonts w:ascii="Calibri" w:eastAsia="Calibri" w:hAnsi="Calibri" w:cs="Calibri"/>
              </w:rPr>
              <w:t xml:space="preserve">/[  ] </w:t>
            </w:r>
            <w:r w:rsidR="00D5770C" w:rsidRPr="00682C47">
              <w:rPr>
                <w:rFonts w:ascii="Calibri" w:eastAsia="Calibri" w:hAnsi="Calibri" w:cs="Calibri"/>
              </w:rPr>
              <w:t>(temporary ISIN) (fungible 40 days after Settlement Date, when it</w:t>
            </w:r>
            <w:r>
              <w:rPr>
                <w:rFonts w:ascii="Calibri" w:eastAsia="Calibri" w:hAnsi="Calibri" w:cs="Calibri"/>
              </w:rPr>
              <w:t xml:space="preserve"> will be</w:t>
            </w:r>
            <w:r w:rsidR="00D5770C" w:rsidRPr="00682C47">
              <w:rPr>
                <w:rFonts w:ascii="Calibri" w:eastAsia="Calibri" w:hAnsi="Calibri" w:cs="Calibri"/>
              </w:rPr>
              <w:t xml:space="preserve"> fungible with the initial tranche) then </w:t>
            </w:r>
            <w:r>
              <w:rPr>
                <w:rFonts w:ascii="Calibri" w:eastAsia="Calibri" w:hAnsi="Calibri" w:cs="Calibri"/>
              </w:rPr>
              <w:t>[  ]] / [  ] [</w:t>
            </w:r>
            <w:r w:rsidRPr="00682C47">
              <w:rPr>
                <w:rFonts w:ascii="Calibri" w:eastAsia="Calibri" w:hAnsi="Calibri" w:cs="Calibri"/>
              </w:rPr>
              <w:t xml:space="preserve">(immediately fungible with the </w:t>
            </w:r>
            <w:r>
              <w:rPr>
                <w:rFonts w:ascii="Calibri" w:eastAsia="Calibri" w:hAnsi="Calibri" w:cs="Calibri"/>
              </w:rPr>
              <w:t>Common Code</w:t>
            </w:r>
            <w:r w:rsidRPr="00682C47">
              <w:rPr>
                <w:rFonts w:ascii="Calibri" w:eastAsia="Calibri" w:hAnsi="Calibri" w:cs="Calibri"/>
              </w:rPr>
              <w:t xml:space="preserve"> of the existing issue)</w:t>
            </w:r>
            <w:r>
              <w:rPr>
                <w:rFonts w:ascii="Calibri" w:eastAsia="Calibri" w:hAnsi="Calibri" w:cs="Calibri"/>
              </w:rPr>
              <w:t xml:space="preserve">/[  ] </w:t>
            </w:r>
            <w:r w:rsidRPr="00682C47">
              <w:rPr>
                <w:rFonts w:ascii="Calibri" w:eastAsia="Calibri" w:hAnsi="Calibri" w:cs="Calibri"/>
              </w:rPr>
              <w:t xml:space="preserve">(temporary </w:t>
            </w:r>
            <w:r>
              <w:rPr>
                <w:rFonts w:ascii="Calibri" w:eastAsia="Calibri" w:hAnsi="Calibri" w:cs="Calibri"/>
              </w:rPr>
              <w:t>Common Code</w:t>
            </w:r>
            <w:r w:rsidRPr="00682C47">
              <w:rPr>
                <w:rFonts w:ascii="Calibri" w:eastAsia="Calibri" w:hAnsi="Calibri" w:cs="Calibri"/>
              </w:rPr>
              <w:t>) (fungible 40 days after Settlement Date, when it</w:t>
            </w:r>
            <w:r>
              <w:rPr>
                <w:rFonts w:ascii="Calibri" w:eastAsia="Calibri" w:hAnsi="Calibri" w:cs="Calibri"/>
              </w:rPr>
              <w:t xml:space="preserve"> will be</w:t>
            </w:r>
            <w:r w:rsidRPr="00682C47">
              <w:rPr>
                <w:rFonts w:ascii="Calibri" w:eastAsia="Calibri" w:hAnsi="Calibri" w:cs="Calibri"/>
              </w:rPr>
              <w:t xml:space="preserve"> fungible with the initial tranche) then </w:t>
            </w: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3302CC75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5C2188" w14:textId="600F7973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WKN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F5C3F" w14:textId="4E52DA50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03BCF80A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69BE" w14:textId="4CB32417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CFI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674B35" w14:textId="5B8DFDBC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6FB1AD33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844B90" w14:textId="0F7C751A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FISN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538212" w14:textId="714C0ADB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21715F1C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E745E" w14:textId="34A52BC1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CUSIP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D2F0EB" w14:textId="0D49738A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40558657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5A72D7" w14:textId="3F8C65A1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CINS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46863" w14:textId="55E231E6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441049F6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0F926C" w14:textId="08239527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CMU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70F267" w14:textId="61A12A4E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6DCF8D1B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F2359D" w14:textId="581DAD77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r w:rsidR="005069C1" w:rsidRPr="00682C47">
              <w:rPr>
                <w:rFonts w:ascii="Calibri" w:eastAsia="Calibri" w:hAnsi="Calibri" w:cs="Calibri"/>
                <w:b/>
              </w:rPr>
              <w:t>SEDOL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F9A4E" w14:textId="7EE0E5CC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5069C1" w:rsidRPr="00682C47" w14:paraId="72B39E4D" w14:textId="77777777" w:rsidTr="000F46E1">
        <w:trPr>
          <w:trHeight w:val="23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653ECB" w14:textId="1528D5BB" w:rsidR="005069C1" w:rsidRPr="00682C47" w:rsidRDefault="005D57F7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</w:t>
            </w:r>
            <w:proofErr w:type="spellStart"/>
            <w:r w:rsidR="005069C1" w:rsidRPr="00682C47">
              <w:rPr>
                <w:rFonts w:ascii="Calibri" w:eastAsia="Calibri" w:hAnsi="Calibri" w:cs="Calibri"/>
                <w:b/>
              </w:rPr>
              <w:t>Valoren</w:t>
            </w:r>
            <w:proofErr w:type="spellEnd"/>
            <w:r w:rsidR="005069C1" w:rsidRPr="00682C47">
              <w:rPr>
                <w:rFonts w:ascii="Calibri" w:eastAsia="Calibri" w:hAnsi="Calibri" w:cs="Calibri"/>
                <w:b/>
              </w:rPr>
              <w:t xml:space="preserve">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26C080" w14:textId="14DCBFCB" w:rsidR="005069C1" w:rsidRPr="00682C47" w:rsidRDefault="005069C1" w:rsidP="0050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  ]]</w:t>
            </w:r>
          </w:p>
        </w:tc>
      </w:tr>
      <w:tr w:rsidR="00D5770C" w:rsidRPr="00682C47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35D2B019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5700D2C8" w:rsidR="00D5770C" w:rsidRPr="00682C47" w:rsidRDefault="005069C1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Pr="00584112">
              <w:rPr>
                <w:rFonts w:ascii="Calibri" w:eastAsia="Calibri" w:hAnsi="Calibri" w:cs="Calibri"/>
              </w:rPr>
              <w:t>Not listed</w:t>
            </w:r>
            <w:r>
              <w:rPr>
                <w:rFonts w:ascii="Calibri" w:eastAsia="Calibri" w:hAnsi="Calibri" w:cs="Calibri"/>
              </w:rPr>
              <w:t>/</w:t>
            </w:r>
            <w:r w:rsidRPr="008A4186">
              <w:rPr>
                <w:rFonts w:ascii="Calibri" w:eastAsia="Calibri" w:hAnsi="Calibri" w:cs="Calibri"/>
                <w:i/>
                <w:iCs/>
              </w:rPr>
              <w:t>specify exchange(s)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0B5AF33E" w:rsidR="00D5770C" w:rsidRPr="00682C47" w:rsidRDefault="005069C1" w:rsidP="00D577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]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D5770C" w:rsidRPr="00682C47">
              <w:rPr>
                <w:rFonts w:ascii="Calibri" w:eastAsia="Calibri" w:hAnsi="Calibri" w:cs="Calibri"/>
              </w:rPr>
              <w:t>law</w:t>
            </w:r>
          </w:p>
        </w:tc>
      </w:tr>
      <w:tr w:rsidR="00D5770C" w:rsidRPr="00682C47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lastRenderedPageBreak/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8D6AB2" w:rsidR="00D5770C" w:rsidRPr="00682C47" w:rsidRDefault="005069C1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A9756E">
              <w:rPr>
                <w:rFonts w:ascii="Calibri" w:eastAsia="Calibri" w:hAnsi="Calibri" w:cs="Calibri"/>
                <w:i/>
                <w:iCs/>
              </w:rPr>
              <w:t xml:space="preserve">  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4E2F51F9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584112">
              <w:rPr>
                <w:rFonts w:ascii="Calibri" w:eastAsia="Calibri" w:hAnsi="Calibri" w:cs="Calibri"/>
                <w:b/>
              </w:rPr>
              <w:t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685424E7" w:rsidR="00D5770C" w:rsidRPr="00682C47" w:rsidRDefault="005069C1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1D371D">
              <w:rPr>
                <w:rFonts w:ascii="Calibri" w:eastAsia="Calibri" w:hAnsi="Calibri" w:cs="Calibri"/>
              </w:rPr>
              <w:t>TEFRA D / TEFRA C / TEFRA Not Applicable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D5770C" w:rsidRPr="00682C47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0CAAFAFC" w:rsidR="00D5770C" w:rsidRPr="00682C47" w:rsidRDefault="00D5770C" w:rsidP="00D5770C">
            <w:pPr>
              <w:rPr>
                <w:rFonts w:ascii="Calibri" w:eastAsia="Calibri" w:hAnsi="Calibri" w:cs="Calibri"/>
              </w:rPr>
            </w:pPr>
            <w:r w:rsidRPr="00682C47">
              <w:rPr>
                <w:rFonts w:ascii="Calibri" w:eastAsia="Calibri" w:hAnsi="Calibri" w:cs="Calibri"/>
              </w:rPr>
              <w:t>As per the</w:t>
            </w:r>
            <w:r>
              <w:rPr>
                <w:rFonts w:ascii="Calibri" w:eastAsia="Calibri" w:hAnsi="Calibri" w:cs="Calibri"/>
              </w:rPr>
              <w:t xml:space="preserve"> documentation relating to the</w:t>
            </w:r>
            <w:r w:rsidRPr="00682C47">
              <w:rPr>
                <w:rFonts w:ascii="Calibri" w:eastAsia="Calibri" w:hAnsi="Calibri" w:cs="Calibri"/>
              </w:rPr>
              <w:t xml:space="preserve"> Issuer's </w:t>
            </w:r>
            <w:proofErr w:type="gramStart"/>
            <w:r w:rsidR="005069C1">
              <w:rPr>
                <w:rFonts w:ascii="Calibri" w:eastAsia="Calibri" w:hAnsi="Calibri" w:cs="Calibri"/>
              </w:rPr>
              <w:t>[  ]</w:t>
            </w:r>
            <w:proofErr w:type="gramEnd"/>
            <w:r w:rsidRPr="00682C47">
              <w:rPr>
                <w:rFonts w:ascii="Calibri" w:eastAsia="Calibri" w:hAnsi="Calibri" w:cs="Calibri"/>
              </w:rPr>
              <w:t xml:space="preserve"> billio</w:t>
            </w:r>
            <w:r w:rsidR="005069C1">
              <w:rPr>
                <w:rFonts w:ascii="Calibri" w:eastAsia="Calibri" w:hAnsi="Calibri" w:cs="Calibri"/>
              </w:rPr>
              <w:t>n</w:t>
            </w:r>
            <w:r w:rsidRPr="00682C47">
              <w:rPr>
                <w:rFonts w:ascii="Calibri" w:eastAsia="Calibri" w:hAnsi="Calibri" w:cs="Calibri"/>
              </w:rPr>
              <w:t xml:space="preserve"> </w:t>
            </w:r>
            <w:r w:rsidR="005D57F7" w:rsidRPr="005D57F7">
              <w:rPr>
                <w:rFonts w:ascii="Calibri" w:eastAsia="Calibri" w:hAnsi="Calibri" w:cs="Calibri"/>
              </w:rPr>
              <w:t>[</w:t>
            </w:r>
            <w:r w:rsidR="005D57F7">
              <w:rPr>
                <w:rFonts w:ascii="Calibri" w:eastAsia="Calibri" w:hAnsi="Calibri" w:cs="Calibri"/>
                <w:i/>
                <w:iCs/>
              </w:rPr>
              <w:t>s</w:t>
            </w:r>
            <w:r w:rsidR="005D57F7" w:rsidRPr="005D57F7">
              <w:rPr>
                <w:rFonts w:ascii="Calibri" w:eastAsia="Calibri" w:hAnsi="Calibri" w:cs="Calibri"/>
                <w:i/>
                <w:iCs/>
              </w:rPr>
              <w:t>pecify programme</w:t>
            </w:r>
            <w:r w:rsidR="005D57F7" w:rsidRPr="005D57F7">
              <w:rPr>
                <w:rFonts w:ascii="Calibri" w:eastAsia="Calibri" w:hAnsi="Calibri" w:cs="Calibri"/>
              </w:rPr>
              <w:t>]</w:t>
            </w:r>
            <w:r w:rsidR="001D371D">
              <w:rPr>
                <w:rFonts w:ascii="Calibri" w:eastAsia="Calibri" w:hAnsi="Calibri" w:cs="Calibri"/>
              </w:rPr>
              <w:t xml:space="preserve"> </w:t>
            </w:r>
            <w:r w:rsidR="001D371D" w:rsidRPr="001D371D">
              <w:rPr>
                <w:rFonts w:ascii="Calibri" w:eastAsia="Calibri" w:hAnsi="Calibri" w:cs="Calibri"/>
              </w:rPr>
              <w:t>(the “Notes Documentation”)</w:t>
            </w:r>
          </w:p>
        </w:tc>
      </w:tr>
      <w:tr w:rsidR="00D5770C" w:rsidRPr="00682C47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D5770C" w:rsidRPr="00682C47" w:rsidRDefault="00D5770C" w:rsidP="00D5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682C47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1F9EC368" w:rsidR="00D5770C" w:rsidRPr="005069C1" w:rsidRDefault="005069C1" w:rsidP="00D577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r w:rsidR="00D5770C" w:rsidRPr="00682C47">
              <w:rPr>
                <w:rFonts w:ascii="Calibri" w:eastAsia="Calibri" w:hAnsi="Calibri" w:cs="Calibri"/>
              </w:rPr>
              <w:t>As per the Notes Documentation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i/>
                <w:iCs/>
              </w:rPr>
              <w:t>specify other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47B78B7B" w14:textId="77777777" w:rsidR="00B75AD4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CF3A894" w14:textId="28BB3A55" w:rsidR="00B75AD4" w:rsidRPr="001527D8" w:rsidRDefault="005069C1" w:rsidP="00B75AD4">
      <w:pPr>
        <w:jc w:val="both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r>
        <w:rPr>
          <w:rFonts w:ascii="Calibri" w:eastAsia="Calibri" w:hAnsi="Calibri" w:cs="Calibri"/>
          <w:b/>
          <w:bCs/>
          <w:sz w:val="18"/>
          <w:szCs w:val="18"/>
          <w:u w:val="single"/>
        </w:rPr>
        <w:t>[</w:t>
      </w:r>
      <w:r w:rsidR="00B75AD4">
        <w:rPr>
          <w:rFonts w:ascii="Calibri" w:eastAsia="Calibri" w:hAnsi="Calibri" w:cs="Calibri"/>
          <w:b/>
          <w:bCs/>
          <w:sz w:val="18"/>
          <w:szCs w:val="18"/>
          <w:u w:val="single"/>
        </w:rPr>
        <w:t>Annex</w:t>
      </w:r>
      <w:r w:rsidR="00B75AD4" w:rsidRPr="001527D8">
        <w:rPr>
          <w:rFonts w:ascii="Calibri" w:eastAsia="Calibri" w:hAnsi="Calibri" w:cs="Calibri"/>
          <w:b/>
          <w:bCs/>
          <w:sz w:val="18"/>
          <w:szCs w:val="18"/>
          <w:u w:val="single"/>
        </w:rPr>
        <w:t>:</w:t>
      </w:r>
    </w:p>
    <w:p w14:paraId="5A971B38" w14:textId="77777777" w:rsidR="00B75AD4" w:rsidRDefault="00B75AD4" w:rsidP="00B75AD4">
      <w:pPr>
        <w:rPr>
          <w:rFonts w:ascii="Calibri" w:eastAsia="Calibri" w:hAnsi="Calibri" w:cs="Calibri"/>
          <w:sz w:val="18"/>
          <w:szCs w:val="18"/>
        </w:rPr>
      </w:pPr>
    </w:p>
    <w:p w14:paraId="71FC0B15" w14:textId="645A4440" w:rsidR="00B75AD4" w:rsidRDefault="005069C1" w:rsidP="00B75AD4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[</w:t>
      </w:r>
      <w:r w:rsidRPr="005069C1">
        <w:rPr>
          <w:rFonts w:ascii="Calibri" w:eastAsia="Calibri" w:hAnsi="Calibri" w:cs="Calibri"/>
          <w:i/>
          <w:iCs/>
          <w:sz w:val="18"/>
          <w:szCs w:val="18"/>
        </w:rPr>
        <w:t>specify any relevant</w:t>
      </w:r>
      <w:r w:rsidR="001D371D">
        <w:rPr>
          <w:rFonts w:ascii="Calibri" w:eastAsia="Calibri" w:hAnsi="Calibri" w:cs="Calibri"/>
          <w:i/>
          <w:iCs/>
          <w:sz w:val="18"/>
          <w:szCs w:val="18"/>
        </w:rPr>
        <w:t xml:space="preserve"> currency</w:t>
      </w:r>
      <w:r w:rsidRPr="005069C1">
        <w:rPr>
          <w:rFonts w:ascii="Calibri" w:eastAsia="Calibri" w:hAnsi="Calibri" w:cs="Calibri"/>
          <w:i/>
          <w:iCs/>
          <w:sz w:val="18"/>
          <w:szCs w:val="18"/>
        </w:rPr>
        <w:t xml:space="preserve"> fallback provisions as applicable</w:t>
      </w:r>
      <w:r>
        <w:rPr>
          <w:rFonts w:ascii="Calibri" w:eastAsia="Calibri" w:hAnsi="Calibri" w:cs="Calibri"/>
          <w:sz w:val="18"/>
          <w:szCs w:val="18"/>
        </w:rPr>
        <w:t>]]</w:t>
      </w:r>
    </w:p>
    <w:p w14:paraId="1F3F98FC" w14:textId="77777777" w:rsidR="00B75AD4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7CE0227D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9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0E975" w14:textId="77777777" w:rsidR="003F26B7" w:rsidRDefault="003F26B7">
      <w:r>
        <w:separator/>
      </w:r>
    </w:p>
  </w:endnote>
  <w:endnote w:type="continuationSeparator" w:id="0">
    <w:p w14:paraId="4D158C95" w14:textId="77777777" w:rsidR="003F26B7" w:rsidRDefault="003F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79A4C" w14:textId="77777777" w:rsidR="003F26B7" w:rsidRDefault="003F26B7">
      <w:r>
        <w:separator/>
      </w:r>
    </w:p>
  </w:footnote>
  <w:footnote w:type="continuationSeparator" w:id="0">
    <w:p w14:paraId="641C47EF" w14:textId="77777777" w:rsidR="003F26B7" w:rsidRDefault="003F26B7">
      <w:r>
        <w:continuationSeparator/>
      </w:r>
    </w:p>
  </w:footnote>
  <w:footnote w:id="1">
    <w:p w14:paraId="1318C5FE" w14:textId="77777777" w:rsidR="00C80E1C" w:rsidRPr="00E478C2" w:rsidRDefault="00C80E1C">
      <w:pPr>
        <w:pStyle w:val="FootnoteText"/>
        <w:rPr>
          <w:rFonts w:ascii="Calibri" w:hAnsi="Calibri"/>
          <w:sz w:val="14"/>
          <w:szCs w:val="14"/>
        </w:rPr>
      </w:pPr>
      <w:r w:rsidRPr="00E478C2">
        <w:rPr>
          <w:rStyle w:val="FootnoteReference"/>
          <w:rFonts w:ascii="Calibri" w:hAnsi="Calibri"/>
          <w:sz w:val="14"/>
          <w:szCs w:val="14"/>
        </w:rPr>
        <w:footnoteRef/>
      </w:r>
      <w:r w:rsidRPr="00E478C2">
        <w:rPr>
          <w:rFonts w:ascii="Calibri" w:hAnsi="Calibri"/>
          <w:sz w:val="14"/>
          <w:szCs w:val="14"/>
        </w:rPr>
        <w:t xml:space="preserve"> If a guarantor entity is required, include here.</w:t>
      </w:r>
    </w:p>
  </w:footnote>
  <w:footnote w:id="2">
    <w:p w14:paraId="4A5CEED3" w14:textId="77777777" w:rsidR="00C80E1C" w:rsidRPr="00E478C2" w:rsidRDefault="00C80E1C">
      <w:pPr>
        <w:pStyle w:val="FootnoteText"/>
        <w:rPr>
          <w:rFonts w:ascii="Calibri" w:hAnsi="Calibri"/>
          <w:sz w:val="14"/>
          <w:szCs w:val="14"/>
        </w:rPr>
      </w:pPr>
      <w:r w:rsidRPr="00E478C2">
        <w:rPr>
          <w:rStyle w:val="FootnoteReference"/>
          <w:rFonts w:ascii="Calibri" w:hAnsi="Calibri"/>
          <w:sz w:val="14"/>
          <w:szCs w:val="14"/>
        </w:rPr>
        <w:footnoteRef/>
      </w:r>
      <w:r w:rsidRPr="00E478C2">
        <w:rPr>
          <w:rFonts w:ascii="Calibri" w:hAnsi="Calibri"/>
          <w:sz w:val="14"/>
          <w:szCs w:val="14"/>
        </w:rPr>
        <w:t xml:space="preserve"> If a guarantor rating is required, include here.</w:t>
      </w:r>
    </w:p>
  </w:footnote>
  <w:footnote w:id="3">
    <w:p w14:paraId="3BAD0616" w14:textId="5BE09C78" w:rsidR="00C80E1C" w:rsidRPr="00E478C2" w:rsidRDefault="00C80E1C">
      <w:pPr>
        <w:pStyle w:val="FootnoteText"/>
        <w:rPr>
          <w:rFonts w:ascii="Calibri" w:hAnsi="Calibri"/>
          <w:sz w:val="14"/>
          <w:szCs w:val="14"/>
        </w:rPr>
      </w:pPr>
      <w:r w:rsidRPr="00E478C2">
        <w:rPr>
          <w:rStyle w:val="FootnoteReference"/>
          <w:rFonts w:ascii="Calibri" w:hAnsi="Calibri"/>
          <w:sz w:val="14"/>
          <w:szCs w:val="14"/>
        </w:rPr>
        <w:footnoteRef/>
      </w:r>
      <w:r w:rsidRPr="00E478C2">
        <w:rPr>
          <w:rFonts w:ascii="Calibri" w:hAnsi="Calibri"/>
          <w:sz w:val="14"/>
          <w:szCs w:val="14"/>
        </w:rPr>
        <w:t xml:space="preserve"> Consider including a product</w:t>
      </w:r>
      <w:r>
        <w:rPr>
          <w:rFonts w:ascii="Calibri" w:hAnsi="Calibri"/>
          <w:sz w:val="14"/>
          <w:szCs w:val="14"/>
        </w:rPr>
        <w:t xml:space="preserve"> rating where the rating of this seniority is different to the Issuer's rating and the notes are not to be explicitly rated.</w:t>
      </w:r>
    </w:p>
  </w:footnote>
  <w:footnote w:id="4">
    <w:p w14:paraId="25549B95" w14:textId="77777777" w:rsidR="00C80E1C" w:rsidRPr="0046766A" w:rsidRDefault="00C80E1C">
      <w:pPr>
        <w:pStyle w:val="FootnoteText"/>
        <w:rPr>
          <w:rFonts w:ascii="Calibri" w:hAnsi="Calibri"/>
          <w:sz w:val="14"/>
          <w:szCs w:val="14"/>
        </w:rPr>
      </w:pPr>
      <w:r w:rsidRPr="0046766A">
        <w:rPr>
          <w:rStyle w:val="FootnoteReference"/>
          <w:rFonts w:ascii="Calibri" w:hAnsi="Calibri"/>
          <w:sz w:val="14"/>
          <w:szCs w:val="14"/>
        </w:rPr>
        <w:footnoteRef/>
      </w:r>
      <w:r w:rsidRPr="0046766A">
        <w:rPr>
          <w:rFonts w:ascii="Calibri" w:hAnsi="Calibri"/>
          <w:sz w:val="14"/>
          <w:szCs w:val="14"/>
        </w:rPr>
        <w:t xml:space="preserve"> If the notes/bonds are expected to be individually rated, include the expected rating here.</w:t>
      </w:r>
    </w:p>
  </w:footnote>
  <w:footnote w:id="5">
    <w:p w14:paraId="305391FA" w14:textId="0A8213B5" w:rsidR="005D57F7" w:rsidRPr="005D57F7" w:rsidRDefault="005D57F7">
      <w:pPr>
        <w:pStyle w:val="FootnoteText"/>
        <w:rPr>
          <w:rFonts w:ascii="Calibri" w:hAnsi="Calibri"/>
          <w:sz w:val="14"/>
          <w:szCs w:val="14"/>
        </w:rPr>
      </w:pPr>
      <w:r w:rsidRPr="005D57F7">
        <w:rPr>
          <w:rStyle w:val="FootnoteReference"/>
          <w:rFonts w:ascii="Calibri" w:hAnsi="Calibri"/>
          <w:sz w:val="14"/>
          <w:szCs w:val="14"/>
        </w:rPr>
        <w:footnoteRef/>
      </w:r>
      <w:r w:rsidRPr="005D57F7">
        <w:rPr>
          <w:rFonts w:ascii="Calibri" w:hAnsi="Calibri"/>
          <w:sz w:val="14"/>
          <w:szCs w:val="14"/>
        </w:rPr>
        <w:t xml:space="preserve"> Include a settlement currency where the notional currency is not eligible for settlement at the clearing system.</w:t>
      </w:r>
    </w:p>
  </w:footnote>
  <w:footnote w:id="6">
    <w:p w14:paraId="3F5A79D7" w14:textId="6421A86B" w:rsidR="00C80E1C" w:rsidRPr="0046766A" w:rsidRDefault="00C80E1C" w:rsidP="00C80E1C">
      <w:pPr>
        <w:pStyle w:val="FootnoteText"/>
        <w:rPr>
          <w:rFonts w:ascii="Calibri" w:hAnsi="Calibri"/>
          <w:sz w:val="14"/>
          <w:szCs w:val="14"/>
        </w:rPr>
      </w:pPr>
      <w:r w:rsidRPr="0046766A">
        <w:rPr>
          <w:rStyle w:val="FootnoteReference"/>
          <w:rFonts w:ascii="Calibri" w:hAnsi="Calibri"/>
          <w:sz w:val="14"/>
          <w:szCs w:val="14"/>
        </w:rPr>
        <w:footnoteRef/>
      </w:r>
      <w:r w:rsidRPr="0046766A">
        <w:rPr>
          <w:rFonts w:ascii="Calibri" w:hAnsi="Calibri"/>
          <w:sz w:val="14"/>
          <w:szCs w:val="14"/>
        </w:rPr>
        <w:t xml:space="preserve"> Include if </w:t>
      </w:r>
      <w:r>
        <w:rPr>
          <w:rFonts w:ascii="Calibri" w:hAnsi="Calibri"/>
          <w:sz w:val="14"/>
          <w:szCs w:val="14"/>
        </w:rPr>
        <w:t>a global note is required.</w:t>
      </w:r>
    </w:p>
  </w:footnote>
  <w:footnote w:id="7">
    <w:p w14:paraId="4D01BFF2" w14:textId="6A51F35D" w:rsidR="00C80E1C" w:rsidRPr="00C80E1C" w:rsidRDefault="00C80E1C">
      <w:pPr>
        <w:pStyle w:val="FootnoteText"/>
        <w:rPr>
          <w:rFonts w:ascii="Calibri" w:hAnsi="Calibri" w:cs="Calibri"/>
          <w:sz w:val="14"/>
          <w:szCs w:val="14"/>
        </w:rPr>
      </w:pPr>
      <w:r w:rsidRPr="00C80E1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C80E1C">
        <w:rPr>
          <w:rFonts w:ascii="Calibri" w:hAnsi="Calibri" w:cs="Calibri"/>
          <w:sz w:val="14"/>
          <w:szCs w:val="14"/>
        </w:rPr>
        <w:t xml:space="preserve"> Can be removed if ECB Eligibility is not applicable for this issuance.</w:t>
      </w:r>
    </w:p>
  </w:footnote>
  <w:footnote w:id="8">
    <w:p w14:paraId="3541AD2A" w14:textId="77777777" w:rsidR="003E14CB" w:rsidRDefault="003E14CB" w:rsidP="003E14CB">
      <w:pPr>
        <w:pStyle w:val="FootnoteText"/>
      </w:pPr>
      <w:r w:rsidRPr="0046766A">
        <w:rPr>
          <w:rStyle w:val="FootnoteReference"/>
          <w:rFonts w:ascii="Calibri" w:hAnsi="Calibri"/>
          <w:sz w:val="14"/>
          <w:szCs w:val="14"/>
        </w:rPr>
        <w:footnoteRef/>
      </w:r>
      <w:r w:rsidRPr="0046766A">
        <w:rPr>
          <w:rFonts w:ascii="Calibri" w:hAnsi="Calibri"/>
          <w:sz w:val="14"/>
          <w:szCs w:val="14"/>
        </w:rPr>
        <w:t xml:space="preserve"> Unsubordinated is used to represent Covered Bonds.</w:t>
      </w:r>
    </w:p>
  </w:footnote>
  <w:footnote w:id="9">
    <w:p w14:paraId="4DCBB6A2" w14:textId="77777777" w:rsidR="003E14CB" w:rsidRPr="00E11B21" w:rsidRDefault="003E14CB" w:rsidP="003E14CB">
      <w:pPr>
        <w:pStyle w:val="FootnoteText"/>
        <w:rPr>
          <w:rFonts w:ascii="Calibri" w:hAnsi="Calibri"/>
          <w:sz w:val="14"/>
          <w:szCs w:val="14"/>
        </w:rPr>
      </w:pPr>
      <w:r w:rsidRPr="00DD3812">
        <w:rPr>
          <w:rStyle w:val="FootnoteReference"/>
          <w:rFonts w:ascii="Calibri" w:hAnsi="Calibri"/>
          <w:sz w:val="14"/>
          <w:szCs w:val="14"/>
        </w:rPr>
        <w:footnoteRef/>
      </w:r>
      <w:r w:rsidRPr="00DD3812">
        <w:rPr>
          <w:rFonts w:ascii="Calibri" w:hAnsi="Calibri"/>
          <w:sz w:val="14"/>
          <w:szCs w:val="14"/>
        </w:rPr>
        <w:t xml:space="preserve"> Include if the issue is a tap of an existing note/bond.</w:t>
      </w:r>
    </w:p>
  </w:footnote>
  <w:footnote w:id="10">
    <w:p w14:paraId="124C5CFD" w14:textId="77777777" w:rsidR="003E14CB" w:rsidRPr="00E11B21" w:rsidRDefault="003E14CB">
      <w:pPr>
        <w:pStyle w:val="FootnoteText"/>
        <w:rPr>
          <w:rFonts w:ascii="Calibri" w:hAnsi="Calibri"/>
          <w:sz w:val="14"/>
          <w:szCs w:val="14"/>
        </w:rPr>
      </w:pPr>
      <w:r w:rsidRPr="00E11B21">
        <w:rPr>
          <w:rStyle w:val="FootnoteReference"/>
          <w:rFonts w:ascii="Calibri" w:hAnsi="Calibri"/>
          <w:sz w:val="14"/>
          <w:szCs w:val="14"/>
        </w:rPr>
        <w:footnoteRef/>
      </w:r>
      <w:r w:rsidRPr="00E11B21">
        <w:rPr>
          <w:rFonts w:ascii="Calibri" w:hAnsi="Calibri"/>
          <w:sz w:val="14"/>
          <w:szCs w:val="14"/>
        </w:rPr>
        <w:t xml:space="preserve"> Include if the issue is a tap of an existing note/bond.</w:t>
      </w:r>
    </w:p>
  </w:footnote>
  <w:footnote w:id="11">
    <w:p w14:paraId="673A2A50" w14:textId="1A0CE74F" w:rsidR="003E14CB" w:rsidRPr="00E11B21" w:rsidRDefault="003E14CB">
      <w:pPr>
        <w:pStyle w:val="FootnoteText"/>
        <w:rPr>
          <w:rFonts w:ascii="Calibri" w:hAnsi="Calibri"/>
          <w:sz w:val="14"/>
          <w:szCs w:val="14"/>
        </w:rPr>
      </w:pPr>
      <w:r w:rsidRPr="00E11B21">
        <w:rPr>
          <w:rStyle w:val="FootnoteReference"/>
          <w:rFonts w:ascii="Calibri" w:hAnsi="Calibri"/>
          <w:sz w:val="14"/>
          <w:szCs w:val="14"/>
        </w:rPr>
        <w:footnoteRef/>
      </w:r>
      <w:r w:rsidRPr="00E11B21">
        <w:rPr>
          <w:rFonts w:ascii="Calibri" w:hAnsi="Calibri"/>
          <w:sz w:val="14"/>
          <w:szCs w:val="14"/>
        </w:rPr>
        <w:t xml:space="preserve"> If an increment to </w:t>
      </w:r>
      <w:r>
        <w:rPr>
          <w:rFonts w:ascii="Calibri" w:hAnsi="Calibri"/>
          <w:sz w:val="14"/>
          <w:szCs w:val="14"/>
        </w:rPr>
        <w:t>each</w:t>
      </w:r>
      <w:r w:rsidRPr="00E11B21">
        <w:rPr>
          <w:rFonts w:ascii="Calibri" w:hAnsi="Calibri"/>
          <w:sz w:val="14"/>
          <w:szCs w:val="14"/>
        </w:rPr>
        <w:t xml:space="preserve"> minimum denomination is required, include here.</w:t>
      </w:r>
    </w:p>
  </w:footnote>
  <w:footnote w:id="12">
    <w:p w14:paraId="62C1C157" w14:textId="77777777" w:rsidR="003E14CB" w:rsidRPr="00DD3812" w:rsidRDefault="003E14CB" w:rsidP="003E14CB">
      <w:pPr>
        <w:pStyle w:val="FootnoteText"/>
        <w:rPr>
          <w:rFonts w:ascii="Calibri" w:hAnsi="Calibri"/>
          <w:sz w:val="14"/>
          <w:szCs w:val="14"/>
        </w:rPr>
      </w:pPr>
      <w:r w:rsidRPr="00DD3812">
        <w:rPr>
          <w:rStyle w:val="FootnoteReference"/>
          <w:rFonts w:ascii="Calibri" w:hAnsi="Calibri"/>
          <w:sz w:val="14"/>
          <w:szCs w:val="14"/>
        </w:rPr>
        <w:footnoteRef/>
      </w:r>
      <w:r w:rsidRPr="00DD3812">
        <w:rPr>
          <w:rFonts w:ascii="Calibri" w:hAnsi="Calibri"/>
          <w:sz w:val="14"/>
          <w:szCs w:val="14"/>
        </w:rPr>
        <w:t xml:space="preserve"> If the notes/bonds to be issued have a call option, include this statement.</w:t>
      </w:r>
    </w:p>
  </w:footnote>
  <w:footnote w:id="13">
    <w:p w14:paraId="3E2308D6" w14:textId="4A457273" w:rsidR="003E14CB" w:rsidRPr="00DD3812" w:rsidRDefault="003E14CB" w:rsidP="003E14CB">
      <w:pPr>
        <w:pStyle w:val="FootnoteText"/>
        <w:rPr>
          <w:rFonts w:ascii="Calibri" w:hAnsi="Calibri"/>
          <w:sz w:val="14"/>
          <w:szCs w:val="14"/>
        </w:rPr>
      </w:pPr>
      <w:r w:rsidRPr="00DD3812">
        <w:rPr>
          <w:rStyle w:val="FootnoteReference"/>
          <w:rFonts w:ascii="Calibri" w:hAnsi="Calibri"/>
          <w:sz w:val="14"/>
          <w:szCs w:val="14"/>
        </w:rPr>
        <w:footnoteRef/>
      </w:r>
      <w:r w:rsidRPr="00DD3812">
        <w:rPr>
          <w:rFonts w:ascii="Calibri" w:hAnsi="Calibri"/>
          <w:sz w:val="14"/>
          <w:szCs w:val="14"/>
        </w:rPr>
        <w:t xml:space="preserve"> If </w:t>
      </w:r>
      <w:r w:rsidR="001D371D">
        <w:rPr>
          <w:rFonts w:ascii="Calibri" w:hAnsi="Calibri"/>
          <w:sz w:val="14"/>
          <w:szCs w:val="14"/>
        </w:rPr>
        <w:t xml:space="preserve">currency </w:t>
      </w:r>
      <w:r w:rsidRPr="00DD3812">
        <w:rPr>
          <w:rFonts w:ascii="Calibri" w:hAnsi="Calibri"/>
          <w:sz w:val="14"/>
          <w:szCs w:val="14"/>
        </w:rPr>
        <w:t>fallback provisions are required, include this statement.</w:t>
      </w:r>
    </w:p>
  </w:footnote>
  <w:footnote w:id="14">
    <w:p w14:paraId="266B82BF" w14:textId="77777777" w:rsidR="003E14CB" w:rsidRPr="00D5770C" w:rsidRDefault="003E14CB">
      <w:pPr>
        <w:pStyle w:val="FootnoteText"/>
        <w:rPr>
          <w:rFonts w:ascii="Calibri" w:hAnsi="Calibri" w:cs="Calibri"/>
          <w:sz w:val="14"/>
          <w:szCs w:val="14"/>
        </w:rPr>
      </w:pPr>
      <w:r w:rsidRPr="008A4186">
        <w:rPr>
          <w:rStyle w:val="FootnoteReference"/>
          <w:rFonts w:ascii="Calibri" w:hAnsi="Calibri"/>
          <w:sz w:val="14"/>
          <w:szCs w:val="14"/>
        </w:rPr>
        <w:footnoteRef/>
      </w:r>
      <w:r w:rsidRPr="008A4186">
        <w:rPr>
          <w:rFonts w:ascii="Calibri" w:hAnsi="Calibri"/>
          <w:sz w:val="14"/>
          <w:szCs w:val="14"/>
        </w:rPr>
        <w:t xml:space="preserve"> </w:t>
      </w:r>
      <w:r w:rsidRPr="00D5770C">
        <w:rPr>
          <w:rFonts w:ascii="Calibri" w:hAnsi="Calibri" w:cs="Calibri"/>
          <w:sz w:val="14"/>
          <w:szCs w:val="14"/>
        </w:rPr>
        <w:t>Insert this clause if a broken amount is required.</w:t>
      </w:r>
    </w:p>
  </w:footnote>
  <w:footnote w:id="15">
    <w:p w14:paraId="0583A37F" w14:textId="4B623316" w:rsidR="003E14CB" w:rsidRPr="00D5770C" w:rsidRDefault="003E14CB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If </w:t>
      </w:r>
      <w:r w:rsidR="001D371D">
        <w:rPr>
          <w:rFonts w:ascii="Calibri" w:hAnsi="Calibri" w:cs="Calibri"/>
          <w:sz w:val="14"/>
          <w:szCs w:val="14"/>
        </w:rPr>
        <w:t xml:space="preserve">currency </w:t>
      </w:r>
      <w:r w:rsidRPr="00D5770C">
        <w:rPr>
          <w:rFonts w:ascii="Calibri" w:hAnsi="Calibri" w:cs="Calibri"/>
          <w:sz w:val="14"/>
          <w:szCs w:val="14"/>
        </w:rPr>
        <w:t>fallback provisions are required, include this statement.</w:t>
      </w:r>
    </w:p>
  </w:footnote>
  <w:footnote w:id="16">
    <w:p w14:paraId="60F33D55" w14:textId="3BF4826B" w:rsidR="005E70B6" w:rsidRPr="00D5770C" w:rsidRDefault="005E70B6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further details on the reference rate have been inserted in the annex.</w:t>
      </w:r>
    </w:p>
  </w:footnote>
  <w:footnote w:id="17">
    <w:p w14:paraId="45136246" w14:textId="4FC93CB1" w:rsidR="005E70B6" w:rsidRPr="00D5770C" w:rsidRDefault="005E70B6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the benchmark rate is an Overnight Rate.</w:t>
      </w:r>
    </w:p>
  </w:footnote>
  <w:footnote w:id="18">
    <w:p w14:paraId="1B593D8C" w14:textId="7A3FEA52" w:rsidR="005E70B6" w:rsidRPr="00D5770C" w:rsidRDefault="005E70B6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the benchmark rate is an Overnight Rate and the Determination Method is not Index Determination.</w:t>
      </w:r>
    </w:p>
  </w:footnote>
  <w:footnote w:id="19">
    <w:p w14:paraId="77BEB839" w14:textId="77777777" w:rsidR="005E70B6" w:rsidRPr="00D5770C" w:rsidRDefault="005E70B6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a coupon floor is required.</w:t>
      </w:r>
    </w:p>
  </w:footnote>
  <w:footnote w:id="20">
    <w:p w14:paraId="08D3AC72" w14:textId="77777777" w:rsidR="005E70B6" w:rsidRPr="00D70853" w:rsidRDefault="005E70B6">
      <w:pPr>
        <w:pStyle w:val="FootnoteText"/>
        <w:rPr>
          <w:rFonts w:ascii="Calibri" w:hAnsi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a coupon cap is required</w:t>
      </w:r>
    </w:p>
  </w:footnote>
  <w:footnote w:id="21">
    <w:p w14:paraId="50D59F54" w14:textId="7806B643" w:rsidR="007D4560" w:rsidRPr="00D5770C" w:rsidRDefault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Notes other than Floating Rate Notes.</w:t>
      </w:r>
    </w:p>
  </w:footnote>
  <w:footnote w:id="22">
    <w:p w14:paraId="3FEBDBE2" w14:textId="77777777" w:rsidR="007D4560" w:rsidRPr="00D5770C" w:rsidRDefault="007D4560" w:rsidP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a benchmark reference is required for pricing purposes.</w:t>
      </w:r>
    </w:p>
  </w:footnote>
  <w:footnote w:id="23">
    <w:p w14:paraId="003FCD7E" w14:textId="70BDA353" w:rsidR="007D4560" w:rsidRPr="00D5770C" w:rsidRDefault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a Mid-Swap Rate is required for pricing purposes.</w:t>
      </w:r>
    </w:p>
  </w:footnote>
  <w:footnote w:id="24">
    <w:p w14:paraId="4FAF2DCB" w14:textId="19116C0D" w:rsidR="007D4560" w:rsidRPr="00D5770C" w:rsidRDefault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Notes other than Floating Rate Notes where a Re-Offer Price and Benchmark Reference are required for pricing purposes.</w:t>
      </w:r>
    </w:p>
  </w:footnote>
  <w:footnote w:id="25">
    <w:p w14:paraId="3017A019" w14:textId="13395227" w:rsidR="007D4560" w:rsidRPr="00D5770C" w:rsidRDefault="007D4560" w:rsidP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Notes other than Floating Rate Notes where a Re-Offer Price and Mid-Swap Rate are required for pricing purposes.</w:t>
      </w:r>
    </w:p>
  </w:footnote>
  <w:footnote w:id="26">
    <w:p w14:paraId="5E013C69" w14:textId="1E26A5C6" w:rsidR="007D4560" w:rsidRPr="00D5770C" w:rsidRDefault="007D4560" w:rsidP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Notes other than Floating Rate Notes where a Re-Offer Price is required for pricing purposes.</w:t>
      </w:r>
    </w:p>
  </w:footnote>
  <w:footnote w:id="27">
    <w:p w14:paraId="143B2EC4" w14:textId="4BB2537A" w:rsidR="007D4560" w:rsidRPr="00D5770C" w:rsidRDefault="007D4560" w:rsidP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Floating Rate Notes where a Re-Offer Price is required for pricing purposes.</w:t>
      </w:r>
    </w:p>
  </w:footnote>
  <w:footnote w:id="28">
    <w:p w14:paraId="13325903" w14:textId="0A7EFC2F" w:rsidR="007D4560" w:rsidRPr="00D5770C" w:rsidRDefault="007D4560" w:rsidP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where a Re-Offer Price is required for pricing purposes.</w:t>
      </w:r>
    </w:p>
  </w:footnote>
  <w:footnote w:id="29">
    <w:p w14:paraId="54FAE9D1" w14:textId="59BF4BAC" w:rsidR="007D4560" w:rsidRPr="00D5770C" w:rsidRDefault="007D4560" w:rsidP="007D4560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where an Issue Price is required for pricing purposes.</w:t>
      </w:r>
    </w:p>
  </w:footnote>
  <w:footnote w:id="30">
    <w:p w14:paraId="2ECEAB03" w14:textId="275213C6" w:rsidR="00D5770C" w:rsidRPr="00D5770C" w:rsidRDefault="00D5770C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an explicit commission is to be paid for the issuance.</w:t>
      </w:r>
    </w:p>
  </w:footnote>
  <w:footnote w:id="31">
    <w:p w14:paraId="44CB1912" w14:textId="15BC6DC6" w:rsidR="00D5770C" w:rsidRPr="00D5770C" w:rsidRDefault="00D5770C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if an All-in Issuer Price is required for pricing purposes.</w:t>
      </w:r>
    </w:p>
  </w:footnote>
  <w:footnote w:id="32">
    <w:p w14:paraId="7B74BBFF" w14:textId="76B39243" w:rsidR="00D5770C" w:rsidRPr="00D5770C" w:rsidRDefault="00D5770C" w:rsidP="00D5770C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Notes other than Floating Rate Notes if an All-in Issuer Price is required for pricing purposes.</w:t>
      </w:r>
    </w:p>
  </w:footnote>
  <w:footnote w:id="33">
    <w:p w14:paraId="746D1406" w14:textId="60B2B5C8" w:rsidR="00D5770C" w:rsidRPr="00D5770C" w:rsidRDefault="00D5770C" w:rsidP="00D5770C">
      <w:pPr>
        <w:pStyle w:val="FootnoteText"/>
        <w:rPr>
          <w:rFonts w:ascii="Calibri" w:hAnsi="Calibri" w:cs="Calibri"/>
          <w:sz w:val="14"/>
          <w:szCs w:val="14"/>
        </w:rPr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Notes other than Floating Rate Notes if an All-in Issuer Price</w:t>
      </w:r>
      <w:r>
        <w:rPr>
          <w:rFonts w:ascii="Calibri" w:hAnsi="Calibri" w:cs="Calibri"/>
          <w:sz w:val="14"/>
          <w:szCs w:val="14"/>
        </w:rPr>
        <w:t xml:space="preserve"> and Benchmark Reference</w:t>
      </w:r>
      <w:r w:rsidRPr="00D5770C"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  <w:sz w:val="14"/>
          <w:szCs w:val="14"/>
        </w:rPr>
        <w:t>are</w:t>
      </w:r>
      <w:r w:rsidRPr="00D5770C">
        <w:rPr>
          <w:rFonts w:ascii="Calibri" w:hAnsi="Calibri" w:cs="Calibri"/>
          <w:sz w:val="14"/>
          <w:szCs w:val="14"/>
        </w:rPr>
        <w:t xml:space="preserve"> required for pricing purposes.</w:t>
      </w:r>
    </w:p>
  </w:footnote>
  <w:footnote w:id="34">
    <w:p w14:paraId="7D92C3E1" w14:textId="42F4B4D7" w:rsidR="00D5770C" w:rsidRDefault="00D5770C" w:rsidP="00D5770C">
      <w:pPr>
        <w:pStyle w:val="FootnoteText"/>
      </w:pPr>
      <w:r w:rsidRPr="00D5770C">
        <w:rPr>
          <w:rStyle w:val="FootnoteReference"/>
          <w:rFonts w:ascii="Calibri" w:hAnsi="Calibri" w:cs="Calibri"/>
          <w:sz w:val="14"/>
          <w:szCs w:val="14"/>
        </w:rPr>
        <w:footnoteRef/>
      </w:r>
      <w:r w:rsidRPr="00D5770C">
        <w:rPr>
          <w:rFonts w:ascii="Calibri" w:hAnsi="Calibri" w:cs="Calibri"/>
          <w:sz w:val="14"/>
          <w:szCs w:val="14"/>
        </w:rPr>
        <w:t xml:space="preserve"> Include for Floating Rate Notes if an All-in Issuer Price is required for pricing purposes.</w:t>
      </w:r>
    </w:p>
  </w:footnote>
  <w:footnote w:id="35">
    <w:p w14:paraId="7B9F0EA8" w14:textId="180B9F30" w:rsidR="00D5770C" w:rsidRPr="00CF4E30" w:rsidRDefault="00D5770C">
      <w:pPr>
        <w:pStyle w:val="FootnoteText"/>
        <w:rPr>
          <w:rFonts w:ascii="Calibri" w:hAnsi="Calibri"/>
          <w:sz w:val="14"/>
          <w:szCs w:val="14"/>
        </w:rPr>
      </w:pPr>
      <w:r w:rsidRPr="00D06A0D">
        <w:rPr>
          <w:rStyle w:val="FootnoteReference"/>
          <w:rFonts w:ascii="Calibri" w:hAnsi="Calibri"/>
          <w:sz w:val="14"/>
          <w:szCs w:val="14"/>
        </w:rPr>
        <w:footnoteRef/>
      </w:r>
      <w:r w:rsidRPr="00D06A0D">
        <w:rPr>
          <w:rFonts w:ascii="Calibri" w:hAnsi="Calibri"/>
          <w:sz w:val="14"/>
          <w:szCs w:val="14"/>
        </w:rPr>
        <w:t xml:space="preserve"> Include where the coupon is floating rate, a broken/stub period is required and the coupon for the broken period will be calculated via linear interpolation.</w:t>
      </w:r>
    </w:p>
  </w:footnote>
  <w:footnote w:id="36">
    <w:p w14:paraId="1332FD2A" w14:textId="77777777" w:rsidR="00CF4E30" w:rsidRPr="00D841C4" w:rsidRDefault="00CF4E30" w:rsidP="00AB2E1B">
      <w:pPr>
        <w:pStyle w:val="FootnoteText"/>
        <w:rPr>
          <w:rFonts w:ascii="Calibri" w:hAnsi="Calibri"/>
          <w:sz w:val="14"/>
          <w:szCs w:val="14"/>
        </w:rPr>
      </w:pPr>
      <w:r w:rsidRPr="00D841C4">
        <w:rPr>
          <w:rStyle w:val="FootnoteReference"/>
          <w:rFonts w:ascii="Calibri" w:hAnsi="Calibri"/>
          <w:sz w:val="14"/>
          <w:szCs w:val="14"/>
        </w:rPr>
        <w:footnoteRef/>
      </w:r>
      <w:r w:rsidRPr="00D841C4">
        <w:rPr>
          <w:rFonts w:ascii="Calibri" w:hAnsi="Calibri"/>
          <w:sz w:val="14"/>
          <w:szCs w:val="14"/>
        </w:rPr>
        <w:t xml:space="preserve"> </w:t>
      </w:r>
      <w:r w:rsidRPr="00D841C4">
        <w:rPr>
          <w:rFonts w:ascii="Calibri" w:hAnsi="Calibri"/>
          <w:color w:val="000000" w:themeColor="text1"/>
          <w:sz w:val="14"/>
          <w:szCs w:val="14"/>
        </w:rPr>
        <w:t xml:space="preserve">If </w:t>
      </w:r>
      <w:proofErr w:type="spellStart"/>
      <w:r w:rsidRPr="00D841C4">
        <w:rPr>
          <w:rFonts w:ascii="Calibri" w:hAnsi="Calibri"/>
          <w:sz w:val="14"/>
          <w:szCs w:val="14"/>
        </w:rPr>
        <w:t>termsheet</w:t>
      </w:r>
      <w:proofErr w:type="spellEnd"/>
      <w:r w:rsidRPr="00D841C4">
        <w:rPr>
          <w:rFonts w:ascii="Calibri" w:hAnsi="Calibri"/>
          <w:sz w:val="14"/>
          <w:szCs w:val="14"/>
        </w:rPr>
        <w:t xml:space="preserve"> is at the indicative stage, present this information in square brackets.</w:t>
      </w:r>
    </w:p>
  </w:footnote>
  <w:footnote w:id="37">
    <w:p w14:paraId="2627009D" w14:textId="77777777" w:rsidR="00CF4E30" w:rsidRPr="00D841C4" w:rsidRDefault="00CF4E30">
      <w:pPr>
        <w:pStyle w:val="FootnoteText"/>
        <w:rPr>
          <w:rFonts w:ascii="Calibri" w:hAnsi="Calibri"/>
          <w:sz w:val="14"/>
          <w:szCs w:val="14"/>
        </w:rPr>
      </w:pPr>
      <w:r w:rsidRPr="00D841C4">
        <w:rPr>
          <w:rStyle w:val="FootnoteReference"/>
          <w:rFonts w:ascii="Calibri" w:hAnsi="Calibri"/>
          <w:sz w:val="14"/>
          <w:szCs w:val="14"/>
        </w:rPr>
        <w:footnoteRef/>
      </w:r>
      <w:r w:rsidRPr="00D841C4">
        <w:rPr>
          <w:rFonts w:ascii="Calibri" w:hAnsi="Calibri"/>
          <w:sz w:val="14"/>
          <w:szCs w:val="14"/>
        </w:rPr>
        <w:t xml:space="preserve"> </w:t>
      </w:r>
      <w:r w:rsidRPr="00D841C4">
        <w:rPr>
          <w:rFonts w:ascii="Calibri" w:hAnsi="Calibri"/>
          <w:color w:val="000000" w:themeColor="text1"/>
          <w:sz w:val="14"/>
          <w:szCs w:val="14"/>
        </w:rPr>
        <w:t xml:space="preserve">If </w:t>
      </w:r>
      <w:proofErr w:type="spellStart"/>
      <w:r w:rsidRPr="00D841C4">
        <w:rPr>
          <w:rFonts w:ascii="Calibri" w:hAnsi="Calibri"/>
          <w:sz w:val="14"/>
          <w:szCs w:val="14"/>
        </w:rPr>
        <w:t>termsheet</w:t>
      </w:r>
      <w:proofErr w:type="spellEnd"/>
      <w:r w:rsidRPr="00D841C4">
        <w:rPr>
          <w:rFonts w:ascii="Calibri" w:hAnsi="Calibri"/>
          <w:sz w:val="14"/>
          <w:szCs w:val="14"/>
        </w:rPr>
        <w:t xml:space="preserve"> is at the indicative stage, present this information in square brackets.</w:t>
      </w:r>
    </w:p>
  </w:footnote>
  <w:footnote w:id="38">
    <w:p w14:paraId="414F3E08" w14:textId="77777777" w:rsidR="00CF4E30" w:rsidRPr="00D841C4" w:rsidRDefault="00CF4E30">
      <w:pPr>
        <w:pStyle w:val="FootnoteText"/>
        <w:rPr>
          <w:rFonts w:ascii="Calibri" w:hAnsi="Calibri"/>
          <w:sz w:val="14"/>
          <w:szCs w:val="14"/>
        </w:rPr>
      </w:pPr>
      <w:r w:rsidRPr="00D841C4">
        <w:rPr>
          <w:rStyle w:val="FootnoteReference"/>
          <w:rFonts w:ascii="Calibri" w:hAnsi="Calibri"/>
          <w:sz w:val="14"/>
          <w:szCs w:val="14"/>
        </w:rPr>
        <w:footnoteRef/>
      </w:r>
      <w:r w:rsidRPr="00D841C4">
        <w:rPr>
          <w:rFonts w:ascii="Calibri" w:hAnsi="Calibri"/>
          <w:sz w:val="14"/>
          <w:szCs w:val="14"/>
        </w:rPr>
        <w:t xml:space="preserve"> Include if the issue is a tap of an existing note/bond.</w:t>
      </w:r>
    </w:p>
  </w:footnote>
  <w:footnote w:id="39">
    <w:p w14:paraId="61F7394F" w14:textId="77777777" w:rsidR="00CF4E30" w:rsidRDefault="00CF4E30" w:rsidP="00D841C4">
      <w:pPr>
        <w:pStyle w:val="FootnoteText"/>
      </w:pPr>
      <w:r w:rsidRPr="00D841C4">
        <w:rPr>
          <w:rStyle w:val="FootnoteReference"/>
          <w:rFonts w:ascii="Calibri" w:hAnsi="Calibri"/>
          <w:sz w:val="14"/>
          <w:szCs w:val="14"/>
        </w:rPr>
        <w:footnoteRef/>
      </w:r>
      <w:r w:rsidRPr="00D841C4">
        <w:rPr>
          <w:rFonts w:ascii="Calibri" w:hAnsi="Calibri"/>
          <w:sz w:val="14"/>
          <w:szCs w:val="14"/>
        </w:rPr>
        <w:t xml:space="preserve"> </w:t>
      </w:r>
      <w:r w:rsidRPr="00D841C4">
        <w:rPr>
          <w:rFonts w:ascii="Calibri" w:hAnsi="Calibri"/>
          <w:color w:val="000000" w:themeColor="text1"/>
          <w:sz w:val="14"/>
          <w:szCs w:val="14"/>
        </w:rPr>
        <w:t xml:space="preserve">If </w:t>
      </w:r>
      <w:proofErr w:type="spellStart"/>
      <w:r w:rsidRPr="00D841C4">
        <w:rPr>
          <w:rFonts w:ascii="Calibri" w:hAnsi="Calibri"/>
          <w:sz w:val="14"/>
          <w:szCs w:val="14"/>
        </w:rPr>
        <w:t>termsheet</w:t>
      </w:r>
      <w:proofErr w:type="spellEnd"/>
      <w:r w:rsidRPr="00D841C4">
        <w:rPr>
          <w:rFonts w:ascii="Calibri" w:hAnsi="Calibri"/>
          <w:sz w:val="14"/>
          <w:szCs w:val="14"/>
        </w:rPr>
        <w:t xml:space="preserve"> is at the indicative stage, present this information in square brackets. This information should be excluded from the investor </w:t>
      </w:r>
      <w:proofErr w:type="spellStart"/>
      <w:r w:rsidRPr="00D841C4">
        <w:rPr>
          <w:rFonts w:ascii="Calibri" w:hAnsi="Calibri"/>
          <w:sz w:val="14"/>
          <w:szCs w:val="14"/>
        </w:rPr>
        <w:t>termsheet</w:t>
      </w:r>
      <w:proofErr w:type="spellEnd"/>
      <w:r w:rsidRPr="00D841C4">
        <w:rPr>
          <w:rFonts w:ascii="Calibri" w:hAnsi="Calibri"/>
          <w:sz w:val="14"/>
          <w:szCs w:val="14"/>
        </w:rPr>
        <w:t xml:space="preserve"> unless explicitly requested by the dealer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319A9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73CC8"/>
    <w:rsid w:val="00187C3F"/>
    <w:rsid w:val="00190FB7"/>
    <w:rsid w:val="001927AA"/>
    <w:rsid w:val="00192ABD"/>
    <w:rsid w:val="001A10C9"/>
    <w:rsid w:val="001B1281"/>
    <w:rsid w:val="001B5D5E"/>
    <w:rsid w:val="001B6FBC"/>
    <w:rsid w:val="001D1567"/>
    <w:rsid w:val="001D371D"/>
    <w:rsid w:val="001D3F04"/>
    <w:rsid w:val="001E31E1"/>
    <w:rsid w:val="001F5A8A"/>
    <w:rsid w:val="00216851"/>
    <w:rsid w:val="0023144A"/>
    <w:rsid w:val="002413B8"/>
    <w:rsid w:val="0024449D"/>
    <w:rsid w:val="00253653"/>
    <w:rsid w:val="00264B13"/>
    <w:rsid w:val="00270B78"/>
    <w:rsid w:val="002964A6"/>
    <w:rsid w:val="00297063"/>
    <w:rsid w:val="002A0EB8"/>
    <w:rsid w:val="002A3A52"/>
    <w:rsid w:val="002C5A1F"/>
    <w:rsid w:val="002E57E9"/>
    <w:rsid w:val="00312402"/>
    <w:rsid w:val="00312475"/>
    <w:rsid w:val="00346116"/>
    <w:rsid w:val="003462B3"/>
    <w:rsid w:val="00350248"/>
    <w:rsid w:val="0035493E"/>
    <w:rsid w:val="0036392A"/>
    <w:rsid w:val="0037730D"/>
    <w:rsid w:val="0039553D"/>
    <w:rsid w:val="003A4A3A"/>
    <w:rsid w:val="003B5356"/>
    <w:rsid w:val="003C2F96"/>
    <w:rsid w:val="003D671C"/>
    <w:rsid w:val="003E14CB"/>
    <w:rsid w:val="003F26B7"/>
    <w:rsid w:val="003F5C65"/>
    <w:rsid w:val="00400244"/>
    <w:rsid w:val="004101A2"/>
    <w:rsid w:val="00431E17"/>
    <w:rsid w:val="004365A3"/>
    <w:rsid w:val="00443BDC"/>
    <w:rsid w:val="0045182A"/>
    <w:rsid w:val="0045418A"/>
    <w:rsid w:val="004822C8"/>
    <w:rsid w:val="00482387"/>
    <w:rsid w:val="004B5363"/>
    <w:rsid w:val="004C518D"/>
    <w:rsid w:val="004E2CEC"/>
    <w:rsid w:val="004E3551"/>
    <w:rsid w:val="004F02AF"/>
    <w:rsid w:val="004F17E8"/>
    <w:rsid w:val="005016FC"/>
    <w:rsid w:val="005069C1"/>
    <w:rsid w:val="00512220"/>
    <w:rsid w:val="00532C10"/>
    <w:rsid w:val="00533C47"/>
    <w:rsid w:val="00541698"/>
    <w:rsid w:val="0055792E"/>
    <w:rsid w:val="00570E24"/>
    <w:rsid w:val="00580494"/>
    <w:rsid w:val="00586704"/>
    <w:rsid w:val="00591353"/>
    <w:rsid w:val="005938AB"/>
    <w:rsid w:val="00595AD6"/>
    <w:rsid w:val="005973F1"/>
    <w:rsid w:val="005A6648"/>
    <w:rsid w:val="005B2767"/>
    <w:rsid w:val="005C3063"/>
    <w:rsid w:val="005C3578"/>
    <w:rsid w:val="005D0C3D"/>
    <w:rsid w:val="005D42E9"/>
    <w:rsid w:val="005D57F7"/>
    <w:rsid w:val="005E70B6"/>
    <w:rsid w:val="00602BD1"/>
    <w:rsid w:val="00622568"/>
    <w:rsid w:val="00624CDC"/>
    <w:rsid w:val="00630BF0"/>
    <w:rsid w:val="00634763"/>
    <w:rsid w:val="00642D8B"/>
    <w:rsid w:val="00642E31"/>
    <w:rsid w:val="00643DC1"/>
    <w:rsid w:val="00651CAD"/>
    <w:rsid w:val="00654175"/>
    <w:rsid w:val="00682C47"/>
    <w:rsid w:val="00683E0E"/>
    <w:rsid w:val="00691561"/>
    <w:rsid w:val="006A4A7D"/>
    <w:rsid w:val="006A4C05"/>
    <w:rsid w:val="006E136B"/>
    <w:rsid w:val="006F557E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49FC"/>
    <w:rsid w:val="0076599F"/>
    <w:rsid w:val="00772037"/>
    <w:rsid w:val="00773E93"/>
    <w:rsid w:val="00783CBD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4560"/>
    <w:rsid w:val="007D674F"/>
    <w:rsid w:val="007E3C5D"/>
    <w:rsid w:val="007E558A"/>
    <w:rsid w:val="007F0016"/>
    <w:rsid w:val="007F002F"/>
    <w:rsid w:val="00801757"/>
    <w:rsid w:val="00806546"/>
    <w:rsid w:val="008121BA"/>
    <w:rsid w:val="0081556F"/>
    <w:rsid w:val="008160FA"/>
    <w:rsid w:val="00816282"/>
    <w:rsid w:val="00820C39"/>
    <w:rsid w:val="00823A76"/>
    <w:rsid w:val="008308B0"/>
    <w:rsid w:val="00832C52"/>
    <w:rsid w:val="00834222"/>
    <w:rsid w:val="0084074C"/>
    <w:rsid w:val="008428C2"/>
    <w:rsid w:val="008507C0"/>
    <w:rsid w:val="008548F4"/>
    <w:rsid w:val="0086697D"/>
    <w:rsid w:val="00866E0A"/>
    <w:rsid w:val="00871D40"/>
    <w:rsid w:val="00874795"/>
    <w:rsid w:val="008820DC"/>
    <w:rsid w:val="008835FE"/>
    <w:rsid w:val="008C20B4"/>
    <w:rsid w:val="008F6250"/>
    <w:rsid w:val="009009EC"/>
    <w:rsid w:val="00906DA5"/>
    <w:rsid w:val="00911399"/>
    <w:rsid w:val="009218CF"/>
    <w:rsid w:val="009277EB"/>
    <w:rsid w:val="00937D2E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E219F"/>
    <w:rsid w:val="009E69B8"/>
    <w:rsid w:val="009F0CE4"/>
    <w:rsid w:val="00A1539A"/>
    <w:rsid w:val="00A17E0A"/>
    <w:rsid w:val="00A26FBD"/>
    <w:rsid w:val="00A325E1"/>
    <w:rsid w:val="00A340EB"/>
    <w:rsid w:val="00A871F1"/>
    <w:rsid w:val="00A9756E"/>
    <w:rsid w:val="00AB1878"/>
    <w:rsid w:val="00AB3878"/>
    <w:rsid w:val="00AC04E2"/>
    <w:rsid w:val="00AD1E16"/>
    <w:rsid w:val="00AE5B53"/>
    <w:rsid w:val="00B06102"/>
    <w:rsid w:val="00B06D1B"/>
    <w:rsid w:val="00B073F8"/>
    <w:rsid w:val="00B16DC4"/>
    <w:rsid w:val="00B274E1"/>
    <w:rsid w:val="00B37821"/>
    <w:rsid w:val="00B60548"/>
    <w:rsid w:val="00B71407"/>
    <w:rsid w:val="00B75AD4"/>
    <w:rsid w:val="00B76E7B"/>
    <w:rsid w:val="00B85F8B"/>
    <w:rsid w:val="00BA02AA"/>
    <w:rsid w:val="00BA504E"/>
    <w:rsid w:val="00BB19F5"/>
    <w:rsid w:val="00BC551C"/>
    <w:rsid w:val="00BE32CB"/>
    <w:rsid w:val="00BE7844"/>
    <w:rsid w:val="00C0098C"/>
    <w:rsid w:val="00C26A7B"/>
    <w:rsid w:val="00C35137"/>
    <w:rsid w:val="00C5197B"/>
    <w:rsid w:val="00C60996"/>
    <w:rsid w:val="00C62CB8"/>
    <w:rsid w:val="00C63927"/>
    <w:rsid w:val="00C70371"/>
    <w:rsid w:val="00C80E1C"/>
    <w:rsid w:val="00C821F4"/>
    <w:rsid w:val="00C83CBE"/>
    <w:rsid w:val="00C86158"/>
    <w:rsid w:val="00CA40F4"/>
    <w:rsid w:val="00CB28CF"/>
    <w:rsid w:val="00CB2DDA"/>
    <w:rsid w:val="00CF1722"/>
    <w:rsid w:val="00CF4E30"/>
    <w:rsid w:val="00CF59FD"/>
    <w:rsid w:val="00CF7689"/>
    <w:rsid w:val="00CF7CCF"/>
    <w:rsid w:val="00D032FB"/>
    <w:rsid w:val="00D0761C"/>
    <w:rsid w:val="00D20003"/>
    <w:rsid w:val="00D2351B"/>
    <w:rsid w:val="00D32EFB"/>
    <w:rsid w:val="00D434D8"/>
    <w:rsid w:val="00D51A9C"/>
    <w:rsid w:val="00D5770C"/>
    <w:rsid w:val="00D6527B"/>
    <w:rsid w:val="00D66D60"/>
    <w:rsid w:val="00D676A2"/>
    <w:rsid w:val="00D70A33"/>
    <w:rsid w:val="00D728FB"/>
    <w:rsid w:val="00D9074C"/>
    <w:rsid w:val="00D957EA"/>
    <w:rsid w:val="00DA7706"/>
    <w:rsid w:val="00DE664D"/>
    <w:rsid w:val="00DE67A6"/>
    <w:rsid w:val="00DE7AD8"/>
    <w:rsid w:val="00DF2C7D"/>
    <w:rsid w:val="00E00D3F"/>
    <w:rsid w:val="00E226FE"/>
    <w:rsid w:val="00E26A73"/>
    <w:rsid w:val="00E27D67"/>
    <w:rsid w:val="00E74A49"/>
    <w:rsid w:val="00E81FE0"/>
    <w:rsid w:val="00E82610"/>
    <w:rsid w:val="00E8518D"/>
    <w:rsid w:val="00E92973"/>
    <w:rsid w:val="00E96E18"/>
    <w:rsid w:val="00EB0690"/>
    <w:rsid w:val="00ED0D7C"/>
    <w:rsid w:val="00ED6F40"/>
    <w:rsid w:val="00EE3A01"/>
    <w:rsid w:val="00EF06A9"/>
    <w:rsid w:val="00F015B9"/>
    <w:rsid w:val="00F06612"/>
    <w:rsid w:val="00F17403"/>
    <w:rsid w:val="00F415D0"/>
    <w:rsid w:val="00F425F1"/>
    <w:rsid w:val="00F5219B"/>
    <w:rsid w:val="00F82862"/>
    <w:rsid w:val="00FA5608"/>
    <w:rsid w:val="00FA6CBD"/>
    <w:rsid w:val="00FB5A8A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80E1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0E1C"/>
    <w:rPr>
      <w:rFonts w:ascii="Futura" w:eastAsia="Times New Roman" w:hAnsi="Futura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C80E1C"/>
    <w:rPr>
      <w:vertAlign w:val="superscript"/>
    </w:rPr>
  </w:style>
  <w:style w:type="paragraph" w:styleId="Revision">
    <w:name w:val="Revision"/>
    <w:hidden/>
    <w:uiPriority w:val="99"/>
    <w:semiHidden/>
    <w:rsid w:val="005D57F7"/>
    <w:rPr>
      <w:rFonts w:ascii="Futura" w:eastAsia="Times New Roman" w:hAnsi="Futur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D5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7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7F7"/>
    <w:rPr>
      <w:rFonts w:ascii="Futura" w:eastAsia="Times New Roman" w:hAnsi="Futur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7F7"/>
    <w:rPr>
      <w:rFonts w:ascii="Futura" w:eastAsia="Times New Roman" w:hAnsi="Futura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E0D861-CDC6-B243-88FF-B1E118D1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4</cp:revision>
  <dcterms:created xsi:type="dcterms:W3CDTF">2021-06-16T12:51:00Z</dcterms:created>
  <dcterms:modified xsi:type="dcterms:W3CDTF">2021-06-18T13:26:00Z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