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A193" w14:textId="77777777" w:rsidR="004C7303" w:rsidRDefault="00F025DF" w:rsidP="00F025DF">
      <w:pPr>
        <w:rPr>
          <w:rFonts w:ascii="Times New Roman" w:hAnsi="Times New Roman" w:cs="Times New Roman"/>
        </w:rPr>
      </w:pPr>
      <w:r w:rsidRPr="00F025DF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</w:p>
    <w:p w14:paraId="4B24B0B3" w14:textId="0AA4C322" w:rsidR="00F025DF" w:rsidRDefault="009A07E7" w:rsidP="00F025DF">
      <w:pP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</w:pPr>
      <w:r w:rsidRPr="00F025DF">
        <w:rPr>
          <w:rFonts w:ascii="Times New Roman" w:hAnsi="Times New Roman" w:cs="Times New Roman"/>
          <w:szCs w:val="21"/>
        </w:rPr>
        <w:t xml:space="preserve">After going through the game quickly in admin mode, I located the bug in the map </w:t>
      </w:r>
      <w:r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0_</w:t>
      </w:r>
      <w:r w:rsidRPr="00F025DF">
        <w:rPr>
          <w:rStyle w:val="mceitemhiddenspellword"/>
          <w:rFonts w:ascii="Times New Roman" w:hAnsi="Times New Roman" w:cs="Times New Roman"/>
          <w:color w:val="000000"/>
          <w:szCs w:val="21"/>
          <w:bdr w:val="none" w:sz="0" w:space="0" w:color="auto" w:frame="1"/>
        </w:rPr>
        <w:t>nalwor</w:t>
      </w:r>
      <w:r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_forest_w.  Basically, the problem is exactly what is said in the issue</w:t>
      </w:r>
      <w:r w:rsidR="00F025DF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: one teleportation hut sends you to a spot next to the other instead of in front of it and vice versa.</w:t>
      </w:r>
      <w:r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</w:t>
      </w:r>
      <w:r w:rsidR="00F025DF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A</w:t>
      </w:r>
      <w:r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part from that, the bug should have something to do with the coordination of the two points. </w:t>
      </w:r>
    </w:p>
    <w:p w14:paraId="37F07DAE" w14:textId="70F5CFC2" w:rsidR="00C47631" w:rsidRDefault="00C47631" w:rsidP="00F025DF">
      <w:pP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</w:pPr>
      <w: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Time estimate:1h</w:t>
      </w:r>
      <w:r>
        <w:rPr>
          <w:rStyle w:val="mceitemhidden"/>
          <w:rFonts w:ascii="Times New Roman" w:hAnsi="Times New Roman" w:cs="Times New Roman" w:hint="eastAsia"/>
          <w:color w:val="000000"/>
          <w:szCs w:val="21"/>
          <w:bdr w:val="none" w:sz="0" w:space="0" w:color="auto" w:frame="1"/>
        </w:rPr>
        <w:t>;</w:t>
      </w:r>
      <w: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actual time spent: </w:t>
      </w:r>
      <w:r w:rsidR="00137D4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3</w:t>
      </w:r>
      <w: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h</w:t>
      </w:r>
    </w:p>
    <w:p w14:paraId="19BCC47C" w14:textId="00C53424" w:rsidR="0088437B" w:rsidRPr="00F025DF" w:rsidRDefault="0088437B" w:rsidP="00F025DF">
      <w:pP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</w:pPr>
      <w:r>
        <w:rPr>
          <w:rStyle w:val="mceitemhidden"/>
          <w:rFonts w:ascii="Times New Roman" w:hAnsi="Times New Roman" w:cs="Times New Roman" w:hint="eastAsia"/>
          <w:color w:val="000000"/>
          <w:szCs w:val="21"/>
          <w:bdr w:val="none" w:sz="0" w:space="0" w:color="auto" w:frame="1"/>
        </w:rPr>
        <w:t>Rela</w:t>
      </w:r>
      <w: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ted Gitlab comment:</w:t>
      </w:r>
      <w:r w:rsidR="00C47631" w:rsidRPr="00C47631">
        <w:t xml:space="preserve"> </w:t>
      </w:r>
      <w:r w:rsidR="00C47631" w:rsidRPr="00C47631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https://gitlab.cs.man.ac.uk/comp23311_2018/stendhal_S1Team16/issues/1#note_53238</w:t>
      </w:r>
    </w:p>
    <w:p w14:paraId="7ACCEC35" w14:textId="77777777" w:rsidR="004C7303" w:rsidRDefault="00F025DF" w:rsidP="00F025DF">
      <w:pP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</w:pPr>
      <w: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2. </w:t>
      </w:r>
    </w:p>
    <w:p w14:paraId="04BA4194" w14:textId="23186AFB" w:rsidR="009A07E7" w:rsidRPr="00F025DF" w:rsidRDefault="009A07E7" w:rsidP="00F025DF">
      <w:pPr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</w:pPr>
      <w:r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When executing a function related to teleporting player from one place to another, coordination of destination should be the parameter of this function.</w:t>
      </w:r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At </w:t>
      </w:r>
      <w:r w:rsidR="00F025DF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first,</w:t>
      </w:r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I didn’t think of locating the problem elsewhere</w:t>
      </w:r>
      <w:r w:rsid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than</w:t>
      </w:r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.java files, so I tried to locate the problem</w:t>
      </w:r>
      <w:r w:rsid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, at least any class that may have something to do with the problem,</w:t>
      </w:r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in </w:t>
      </w:r>
      <w:proofErr w:type="spellStart"/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src</w:t>
      </w:r>
      <w:proofErr w:type="spellEnd"/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package. I went through all source files related to teleportation as well as </w:t>
      </w:r>
      <w:proofErr w:type="spellStart"/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nalwor</w:t>
      </w:r>
      <w:proofErr w:type="spellEnd"/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forest, yet didn’t find any trace of location usage. I then tried my luck in ‘search’ in toolbar, looking for something with ‘</w:t>
      </w:r>
      <w:proofErr w:type="spellStart"/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nalwor_forest</w:t>
      </w:r>
      <w:proofErr w:type="spellEnd"/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’, and to my </w:t>
      </w:r>
      <w:r w:rsidR="00581710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surprise I located </w:t>
      </w:r>
      <w:r w:rsidR="00F025DF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a</w:t>
      </w:r>
      <w:r w:rsidR="00581710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couple of destinations that look </w:t>
      </w:r>
      <w:r w:rsidR="00C70D88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just</w:t>
      </w:r>
      <w:r w:rsidR="00581710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like cause of the bug – in </w:t>
      </w:r>
      <w:r w:rsidR="00D838C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nalwor</w:t>
      </w:r>
      <w:r w:rsidR="00581710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.xml file.</w:t>
      </w:r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</w:t>
      </w:r>
      <w:r w:rsidR="00D838C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Clearly, the original two </w:t>
      </w:r>
      <w:proofErr w:type="gramStart"/>
      <w:r w:rsidR="00D838C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exits(</w:t>
      </w:r>
      <w:proofErr w:type="spellStart"/>
      <w:proofErr w:type="gramEnd"/>
      <w:r w:rsidR="00D838C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inside_exit</w:t>
      </w:r>
      <w:proofErr w:type="spellEnd"/>
      <w:r w:rsidR="00D838C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and </w:t>
      </w:r>
      <w:proofErr w:type="spellStart"/>
      <w:r w:rsidR="00D838C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outside_exit</w:t>
      </w:r>
      <w:proofErr w:type="spellEnd"/>
      <w:r w:rsidR="00D838C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) has their y coordination same as hut next to them, which should not be the case. To get the issue solved, coordination should be change to (84,94) and 114,93) respectively. </w:t>
      </w:r>
      <w:r w:rsidR="00B66D03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Yet a</w:t>
      </w:r>
      <w:r w:rsidR="00BF754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nother</w:t>
      </w:r>
      <w:r w:rsidR="00B66D03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problem </w:t>
      </w:r>
      <w:r w:rsidR="00F025DF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follows</w:t>
      </w:r>
      <w:r w:rsidR="00B66D03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:</w:t>
      </w:r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</w:t>
      </w:r>
      <w:r w:rsidR="00B66D03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I had no idea how the project make use of such a file.</w:t>
      </w:r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</w:t>
      </w:r>
      <w:r w:rsidR="00C27A1D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I discovered that right under the coordination is a class name, and I suppose it should have something to do with xml, but not – at least not directly.</w:t>
      </w:r>
      <w:r w:rsidR="006C5A8A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</w:t>
      </w:r>
      <w:r w:rsidR="00C27A1D" w:rsidRPr="00F025DF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I then tried to use CTRL+ALT+H to see call hierarchy</w:t>
      </w:r>
      <w:r w:rsidR="00C70D88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. After tracing </w:t>
      </w:r>
      <w:proofErr w:type="gramStart"/>
      <w:r w:rsidR="00C70D88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>back</w:t>
      </w:r>
      <w:proofErr w:type="gramEnd"/>
      <w:r w:rsidR="00C70D88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 the hierarchy for several levels</w:t>
      </w:r>
      <w:r w:rsidR="00D838C5">
        <w:rPr>
          <w:rStyle w:val="mceitemhidden"/>
          <w:rFonts w:ascii="Times New Roman" w:hAnsi="Times New Roman" w:cs="Times New Roman"/>
          <w:color w:val="000000"/>
          <w:szCs w:val="21"/>
          <w:bdr w:val="none" w:sz="0" w:space="0" w:color="auto" w:frame="1"/>
        </w:rPr>
        <w:t xml:space="preserve">, I discovered </w:t>
      </w:r>
    </w:p>
    <w:p w14:paraId="085B887D" w14:textId="7D315810" w:rsidR="00F025DF" w:rsidRDefault="00285F36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>Z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oneGroupsXMLServer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that is called by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onInit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)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StendhalRPWorld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, in which zones.xml is read into the program. Since zones.xml acts as an index for </w:t>
      </w:r>
      <w:r w:rsidR="00385C7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all map xml files, thus codes in </w:t>
      </w:r>
      <w:proofErr w:type="gramStart"/>
      <w:r w:rsidR="00385C7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load(</w:t>
      </w:r>
      <w:proofErr w:type="gramEnd"/>
      <w:r w:rsidR="00385C7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) method can be used in my own test. </w:t>
      </w:r>
    </w:p>
    <w:p w14:paraId="690C63B5" w14:textId="286DEA20" w:rsidR="004C7303" w:rsidRDefault="004C7303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After read coordination from .xml, I need to teleport player to that destination. Class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OneWayPortalDestination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do not have a method that can do this since being merely a destination its function is restricted, yet it has father class Portal that has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setDestination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as well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usePortal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that both can be helpful. Parameters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setDestination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was not really clear for me initially, yet going through call hierarchy of it </w:t>
      </w:r>
      <w:r w:rsidR="002C100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helps me know they are map name and map reference in xml files respectively; as for use Portal, I just need to create a Player using its construction method and all the components for a transportation in test file are ready. I used </w:t>
      </w:r>
      <w:proofErr w:type="spellStart"/>
      <w:r w:rsidR="002C100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assertsEqual</w:t>
      </w:r>
      <w:proofErr w:type="spellEnd"/>
      <w:r w:rsidR="002C1007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and checked coordination of destination by ideal ones for x and y respectively; as there are two destination, I should prepare two corresponding tests.</w:t>
      </w:r>
    </w:p>
    <w:p w14:paraId="1BBB8513" w14:textId="02A52750" w:rsidR="00C47631" w:rsidRDefault="00C47631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ime estimate: </w:t>
      </w:r>
      <w:r w:rsidR="00137D4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2d; actual time spent: 4d2h</w:t>
      </w:r>
    </w:p>
    <w:p w14:paraId="5BCA391B" w14:textId="38FC3F9D" w:rsidR="00137D45" w:rsidRDefault="00137D45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elated Gitlab comment: </w:t>
      </w:r>
      <w:r w:rsidRPr="00137D4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https://gitlab.cs.man.ac.uk/comp23311_2018/stendhal_S1Team16/issues/1#note_54768</w:t>
      </w:r>
    </w:p>
    <w:p w14:paraId="44857C67" w14:textId="4F693068" w:rsidR="002C1007" w:rsidRDefault="002C1007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3</w:t>
      </w:r>
      <w:r w:rsidR="001B795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+4</w:t>
      </w:r>
    </w:p>
    <w:p w14:paraId="088330D5" w14:textId="40212B00" w:rsidR="002C1007" w:rsidRDefault="002C1007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When running newly given test code, coordination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read in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XMLReader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first and whether it is successful is checked by a try-catch structure. A test player is set up to use the portal to teleport after destination0 is set. Correctness o</w:t>
      </w:r>
      <w:r w:rsidR="001B795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f destination is verified by </w:t>
      </w:r>
      <w:proofErr w:type="spellStart"/>
      <w:r w:rsidR="001B795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assertsEqual</w:t>
      </w:r>
      <w:proofErr w:type="spellEnd"/>
      <w:r w:rsidR="001B795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at last, and the test should fail for both portal before making changes on coordination.</w:t>
      </w:r>
    </w:p>
    <w:p w14:paraId="537B64FB" w14:textId="14E1D88B" w:rsidR="00137D45" w:rsidRDefault="00137D45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ime estimate: 30m; actual time spent: 1h</w:t>
      </w:r>
    </w:p>
    <w:p w14:paraId="336CFF14" w14:textId="34A5C34E" w:rsidR="00F41AC4" w:rsidRPr="00F41AC4" w:rsidRDefault="00137D45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>R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elated Gitlab comment: </w:t>
      </w:r>
      <w:r w:rsidRPr="00137D45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https://gitlab.cs.man.ac.uk/comp23311_2018/stendhal_S1Team16/issues/1#note_54942</w:t>
      </w:r>
    </w:p>
    <w:p w14:paraId="02411110" w14:textId="78173A25" w:rsidR="001B7955" w:rsidRDefault="001B7955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>5</w:t>
      </w:r>
      <w:r w:rsidR="001A43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+6+7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00532218" w14:textId="4AAF70AA" w:rsidR="00687C6B" w:rsidRDefault="001B7955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Locating the bug is rather torturing, yet solving it is pretty easy and I have just used the ideal case in tests. Simply go to nalwor.xml and </w:t>
      </w:r>
      <w:r w:rsidR="00687C6B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change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coords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outside_exit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1472E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from (x=</w:t>
      </w:r>
      <w:proofErr w:type="gramStart"/>
      <w:r w:rsidR="001472E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87,y</w:t>
      </w:r>
      <w:proofErr w:type="gramEnd"/>
      <w:r w:rsidR="001472E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=92)</w:t>
      </w:r>
      <w:r w:rsidR="00687C6B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to (x=84,y=94); do the same to </w:t>
      </w:r>
      <w:proofErr w:type="spellStart"/>
      <w:r w:rsidR="00687C6B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inside_exit</w:t>
      </w:r>
      <w:proofErr w:type="spellEnd"/>
      <w:r w:rsidR="00687C6B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, from (x=117,91) to (x=114,y=93).</w:t>
      </w:r>
      <w:r w:rsidR="00687C6B"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="00687C6B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Rerun the game, now we can see that player can be teleported to the spot in front of teleport hut as requested in the issue. That’s because </w:t>
      </w:r>
      <w:r w:rsidR="001A43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corrected </w:t>
      </w:r>
      <w:proofErr w:type="spellStart"/>
      <w:r w:rsidR="001A43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coord</w:t>
      </w:r>
      <w:proofErr w:type="spellEnd"/>
      <w:r w:rsidR="001A4314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has been sent to the server thus new destination is used in game, meaning the problem has been solved successfully.</w:t>
      </w:r>
      <w:bookmarkStart w:id="0" w:name="_GoBack"/>
      <w:bookmarkEnd w:id="0"/>
    </w:p>
    <w:p w14:paraId="47820CBD" w14:textId="3BE4F7D9" w:rsidR="00763965" w:rsidRDefault="009540ED" w:rsidP="009540ED">
      <w:pPr>
        <w:jc w:val="center"/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A050673" wp14:editId="4CB7E2C5">
            <wp:extent cx="6590053" cy="33813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3760" cy="35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A378" w14:textId="67E64393" w:rsidR="009540ED" w:rsidRDefault="009540ED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410339D" wp14:editId="78EC477C">
            <wp:extent cx="6645910" cy="97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5B03" w14:textId="73096A4E" w:rsidR="009540ED" w:rsidRPr="009540ED" w:rsidRDefault="009540ED" w:rsidP="009540ED">
      <w:pPr>
        <w:jc w:val="center"/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G</w:t>
      </w:r>
      <w:r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>itlab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commits throughout this issue.</w:t>
      </w:r>
    </w:p>
    <w:p w14:paraId="3146CBAA" w14:textId="3433601E" w:rsidR="00763965" w:rsidRPr="00763965" w:rsidRDefault="005D6779" w:rsidP="00F025DF">
      <w:pP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bdr w:val="none" w:sz="0" w:space="0" w:color="auto" w:frame="1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aorui Chen-10407315</w:t>
      </w:r>
    </w:p>
    <w:sectPr w:rsidR="00763965" w:rsidRPr="00763965" w:rsidSect="00C70D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2C8A2" w14:textId="77777777" w:rsidR="00433B23" w:rsidRDefault="00433B23" w:rsidP="00763965">
      <w:r>
        <w:separator/>
      </w:r>
    </w:p>
  </w:endnote>
  <w:endnote w:type="continuationSeparator" w:id="0">
    <w:p w14:paraId="7884A2D1" w14:textId="77777777" w:rsidR="00433B23" w:rsidRDefault="00433B23" w:rsidP="0076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69DC2" w14:textId="77777777" w:rsidR="00433B23" w:rsidRDefault="00433B23" w:rsidP="00763965">
      <w:r>
        <w:separator/>
      </w:r>
    </w:p>
  </w:footnote>
  <w:footnote w:type="continuationSeparator" w:id="0">
    <w:p w14:paraId="4A2B1234" w14:textId="77777777" w:rsidR="00433B23" w:rsidRDefault="00433B23" w:rsidP="00763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5E50"/>
    <w:multiLevelType w:val="hybridMultilevel"/>
    <w:tmpl w:val="05C4ABFA"/>
    <w:lvl w:ilvl="0" w:tplc="7F28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03C3F"/>
    <w:multiLevelType w:val="hybridMultilevel"/>
    <w:tmpl w:val="FA34347A"/>
    <w:lvl w:ilvl="0" w:tplc="4D681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E077D3"/>
    <w:multiLevelType w:val="hybridMultilevel"/>
    <w:tmpl w:val="3FB451CA"/>
    <w:lvl w:ilvl="0" w:tplc="68F050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4"/>
    <w:rsid w:val="00042247"/>
    <w:rsid w:val="00137D45"/>
    <w:rsid w:val="001472EC"/>
    <w:rsid w:val="001A4314"/>
    <w:rsid w:val="001B7955"/>
    <w:rsid w:val="002361B1"/>
    <w:rsid w:val="00285F36"/>
    <w:rsid w:val="002C1007"/>
    <w:rsid w:val="00385C75"/>
    <w:rsid w:val="00433B23"/>
    <w:rsid w:val="004C7303"/>
    <w:rsid w:val="00581710"/>
    <w:rsid w:val="005D6779"/>
    <w:rsid w:val="00687C6B"/>
    <w:rsid w:val="006C5A8A"/>
    <w:rsid w:val="00763965"/>
    <w:rsid w:val="00781C87"/>
    <w:rsid w:val="0088437B"/>
    <w:rsid w:val="009540ED"/>
    <w:rsid w:val="009A07E7"/>
    <w:rsid w:val="00B66D03"/>
    <w:rsid w:val="00BA4AC1"/>
    <w:rsid w:val="00BF754F"/>
    <w:rsid w:val="00C27A1D"/>
    <w:rsid w:val="00C47631"/>
    <w:rsid w:val="00C70D88"/>
    <w:rsid w:val="00D838C5"/>
    <w:rsid w:val="00DD0D84"/>
    <w:rsid w:val="00F025DF"/>
    <w:rsid w:val="00F4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612CC"/>
  <w15:chartTrackingRefBased/>
  <w15:docId w15:val="{C355459C-AB00-4E65-B2A5-13B022F1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ceitemhidden">
    <w:name w:val="mceitemhidden"/>
    <w:basedOn w:val="a0"/>
    <w:rsid w:val="009A07E7"/>
  </w:style>
  <w:style w:type="character" w:customStyle="1" w:styleId="mceitemhiddenspellword">
    <w:name w:val="mceitemhiddenspellword"/>
    <w:basedOn w:val="a0"/>
    <w:rsid w:val="009A07E7"/>
  </w:style>
  <w:style w:type="paragraph" w:styleId="a3">
    <w:name w:val="List Paragraph"/>
    <w:basedOn w:val="a"/>
    <w:uiPriority w:val="34"/>
    <w:qFormat/>
    <w:rsid w:val="009A07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3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3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3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3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12</cp:revision>
  <dcterms:created xsi:type="dcterms:W3CDTF">2018-10-23T07:59:00Z</dcterms:created>
  <dcterms:modified xsi:type="dcterms:W3CDTF">2018-10-26T10:49:00Z</dcterms:modified>
</cp:coreProperties>
</file>