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C907A" w14:textId="4AE6493F" w:rsidR="00612CF0" w:rsidRDefault="008F1A11" w:rsidP="008F1A11">
      <w:pPr>
        <w:jc w:val="center"/>
      </w:pPr>
      <w:r>
        <w:rPr>
          <w:rFonts w:hint="eastAsia"/>
        </w:rPr>
        <w:t>H</w:t>
      </w:r>
      <w:r>
        <w:t xml:space="preserve">aorui Chen - 10407315 – </w:t>
      </w:r>
      <w:r>
        <w:rPr>
          <w:rFonts w:hint="eastAsia"/>
        </w:rPr>
        <w:t>cw</w:t>
      </w:r>
      <w:r>
        <w:t>k</w:t>
      </w:r>
      <w:r>
        <w:t>5 – Model-based vision</w:t>
      </w:r>
    </w:p>
    <w:p w14:paraId="202629ED" w14:textId="508271DC" w:rsidR="008F1A11" w:rsidRDefault="008F1A11" w:rsidP="008F1A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iola-Jones algorithm</w:t>
      </w:r>
    </w:p>
    <w:p w14:paraId="3756E31C" w14:textId="7F22B6CE" w:rsidR="008373FE" w:rsidRDefault="008373FE" w:rsidP="0068344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 xml:space="preserve"> majority of application still focus on its original usage-detecting faces or its parts and some researches focus on accelerating it on hardware like GPU or FPGA, yet it is still used for other purposes, like [1] and [2]. </w:t>
      </w:r>
    </w:p>
    <w:p w14:paraId="5987F9AE" w14:textId="2BCB6301" w:rsidR="008373FE" w:rsidRDefault="008373FE" w:rsidP="008F1A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CMs</w:t>
      </w:r>
    </w:p>
    <w:p w14:paraId="5ACB3858" w14:textId="52117BC6" w:rsidR="00B42922" w:rsidRPr="00B42922" w:rsidRDefault="009C21A4" w:rsidP="0068344D">
      <w:pPr>
        <w:pStyle w:val="a7"/>
        <w:ind w:left="360" w:firstLineChars="0" w:firstLine="0"/>
        <w:rPr>
          <w:rFonts w:hint="eastAsia"/>
        </w:rPr>
      </w:pPr>
      <w:r>
        <w:t xml:space="preserve">From the result of google scholar, most papers on the model focuses on applying it to image segmentation. Among these, </w:t>
      </w:r>
      <w:r w:rsidR="00B42922">
        <w:t xml:space="preserve">application in medical imaging has an unignorable </w:t>
      </w:r>
      <w:r w:rsidR="0068344D">
        <w:t>part, like</w:t>
      </w:r>
      <w:r w:rsidR="00B42922">
        <w:t xml:space="preserve"> [3] and [4]</w:t>
      </w:r>
    </w:p>
    <w:p w14:paraId="5D233C41" w14:textId="1168724E" w:rsidR="008373FE" w:rsidRDefault="00B42922" w:rsidP="008F1A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igenfaces</w:t>
      </w:r>
    </w:p>
    <w:p w14:paraId="3EFDF75C" w14:textId="50EEB838" w:rsidR="00F84576" w:rsidRDefault="00F84576" w:rsidP="0068344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M</w:t>
      </w:r>
      <w:r>
        <w:t xml:space="preserve">ost relevant researches still </w:t>
      </w:r>
      <w:r w:rsidR="0068344D">
        <w:t>stop</w:t>
      </w:r>
      <w:r>
        <w:t xml:space="preserve"> in the theoretical field of face recognition and few discussions goes into the application level. Perhaps that many applications actually used it yet those </w:t>
      </w:r>
      <w:r w:rsidR="0068344D">
        <w:t xml:space="preserve">results </w:t>
      </w:r>
      <w:r>
        <w:t xml:space="preserve">are not worthy to be published. Some application goes to the field of security, like [5], where face recognition is vastly used. Here a blog [6] discusses how to restore the actual face from low resolution image, making itself like a toy project but may give some hint on doing identification under low resolution circumstances.  </w:t>
      </w:r>
    </w:p>
    <w:p w14:paraId="2B8C6AA1" w14:textId="2512C6C0" w:rsidR="00B42922" w:rsidRDefault="00A50CFE" w:rsidP="008F1A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SMs</w:t>
      </w:r>
    </w:p>
    <w:p w14:paraId="74D31414" w14:textId="23295942" w:rsidR="003E5143" w:rsidRDefault="006361BF" w:rsidP="0068344D">
      <w:pPr>
        <w:pStyle w:val="a7"/>
        <w:ind w:left="360" w:firstLineChars="0" w:firstLine="0"/>
        <w:rPr>
          <w:rFonts w:hint="eastAsia"/>
        </w:rPr>
      </w:pPr>
      <w:r>
        <w:t>I</w:t>
      </w:r>
      <w:r w:rsidR="00CA1516">
        <w:t xml:space="preserve">t is a technique widely used in medical </w:t>
      </w:r>
      <w:r w:rsidR="00CE315D">
        <w:t>modeling</w:t>
      </w:r>
      <w:r w:rsidR="003E5143">
        <w:t>, and examples are [7], [8].</w:t>
      </w:r>
      <w:r w:rsidR="00CE315D">
        <w:t xml:space="preserve"> Relevant applications on </w:t>
      </w:r>
      <w:r w:rsidR="0068344D">
        <w:t>GitHub</w:t>
      </w:r>
      <w:r w:rsidR="00CE315D">
        <w:t xml:space="preserve"> are also closely related to medicine, like [9] and [10].</w:t>
      </w:r>
    </w:p>
    <w:p w14:paraId="5C959275" w14:textId="559CF100" w:rsidR="00A50CFE" w:rsidRDefault="006361BF" w:rsidP="008F1A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AMs</w:t>
      </w:r>
    </w:p>
    <w:p w14:paraId="0302CE0D" w14:textId="0C021494" w:rsidR="006361BF" w:rsidRDefault="0068344D" w:rsidP="0068344D">
      <w:pPr>
        <w:pStyle w:val="a7"/>
        <w:ind w:left="360" w:firstLineChars="0" w:firstLine="0"/>
      </w:pPr>
      <w:r>
        <w:t xml:space="preserve">Direct usage of it is interpreting facial expression, as many examples have mentioned. Relevant researches continue today, like [15] and [16]. </w:t>
      </w:r>
      <w:r w:rsidR="006361BF">
        <w:rPr>
          <w:rFonts w:hint="eastAsia"/>
        </w:rPr>
        <w:t>O</w:t>
      </w:r>
      <w:r w:rsidR="006361BF">
        <w:t xml:space="preserve">ne relatively interesting application of it is estimating age of people </w:t>
      </w:r>
      <w:r>
        <w:t>(</w:t>
      </w:r>
      <w:r w:rsidR="006361BF">
        <w:t>[11],</w:t>
      </w:r>
      <w:r>
        <w:t xml:space="preserve"> [14])</w:t>
      </w:r>
      <w:r w:rsidR="006361BF">
        <w:t xml:space="preserve"> there is also a relevant implementation [12].</w:t>
      </w:r>
      <w:r w:rsidR="005B57F3">
        <w:t xml:space="preserve"> However, other works on it basically focus on the implementation of the model itself rather than applying it. Medicine relevant research is again a big part, like [13]</w:t>
      </w:r>
      <w:r>
        <w:t>.</w:t>
      </w:r>
    </w:p>
    <w:p w14:paraId="46DC1B93" w14:textId="051ABDE2" w:rsidR="0068344D" w:rsidRDefault="0068344D" w:rsidP="0068344D">
      <w:pPr>
        <w:pStyle w:val="a7"/>
        <w:ind w:left="360" w:firstLineChars="0" w:firstLine="0"/>
      </w:pPr>
    </w:p>
    <w:p w14:paraId="6DF334A8" w14:textId="724E9B8E" w:rsidR="0068344D" w:rsidRDefault="0068344D" w:rsidP="0068344D">
      <w:pPr>
        <w:pStyle w:val="a7"/>
        <w:ind w:left="360" w:firstLineChars="0" w:firstLine="0"/>
      </w:pPr>
      <w:r>
        <w:rPr>
          <w:rFonts w:hint="eastAsia"/>
        </w:rPr>
        <w:t>R</w:t>
      </w:r>
      <w:r>
        <w:t>eferences</w:t>
      </w:r>
    </w:p>
    <w:p w14:paraId="71CBEF19" w14:textId="77777777" w:rsidR="0068344D" w:rsidRDefault="0068344D" w:rsidP="0068344D">
      <w:pPr>
        <w:pStyle w:val="a7"/>
        <w:ind w:left="360" w:firstLineChars="0" w:firstLine="0"/>
      </w:pPr>
      <w:r>
        <w:rPr>
          <w:rFonts w:hint="eastAsia"/>
        </w:rPr>
        <w:t>[</w:t>
      </w:r>
      <w:r>
        <w:t>1]</w:t>
      </w:r>
      <w:r w:rsidRPr="008373FE">
        <w:t xml:space="preserve"> L. Yun and Z. Peng, "An Automatic Hand Gesture Recognition System Based on Viola-Jones Method and SVMs," 2009 Second International Workshop on Computer Science and Engineering, Qingdao, 2009, pp. 72-76.</w:t>
      </w:r>
    </w:p>
    <w:p w14:paraId="4CB29165" w14:textId="261E8C02" w:rsidR="0068344D" w:rsidRDefault="0068344D" w:rsidP="0068344D">
      <w:pPr>
        <w:pStyle w:val="a7"/>
        <w:ind w:left="360" w:firstLineChars="0" w:firstLine="0"/>
      </w:pPr>
      <w:r>
        <w:rPr>
          <w:rFonts w:hint="eastAsia"/>
        </w:rPr>
        <w:t>[</w:t>
      </w:r>
      <w:r>
        <w:t xml:space="preserve">2] </w:t>
      </w:r>
      <w:r w:rsidRPr="008373FE">
        <w:t>Xu, Y.; Yu, G.; Wang, Y.; Wu, X.; Ma, Y. A Hybrid Vehicle Detection Method Based on Viola-Jones and HOG + SVM from UAV Images. </w:t>
      </w:r>
      <w:r w:rsidRPr="008373FE">
        <w:rPr>
          <w:i/>
          <w:iCs/>
        </w:rPr>
        <w:t>Sensors</w:t>
      </w:r>
      <w:r w:rsidRPr="008373FE">
        <w:t> 2016, </w:t>
      </w:r>
      <w:r w:rsidRPr="008373FE">
        <w:rPr>
          <w:i/>
          <w:iCs/>
        </w:rPr>
        <w:t>16</w:t>
      </w:r>
      <w:r w:rsidRPr="008373FE">
        <w:t>, 1325.</w:t>
      </w:r>
    </w:p>
    <w:p w14:paraId="48CDFD68" w14:textId="77777777" w:rsidR="0068344D" w:rsidRDefault="0068344D" w:rsidP="0068344D">
      <w:pPr>
        <w:pStyle w:val="a7"/>
        <w:ind w:left="360" w:firstLineChars="0" w:firstLine="0"/>
      </w:pPr>
      <w:r>
        <w:t xml:space="preserve">[3] </w:t>
      </w:r>
      <w:r>
        <w:rPr>
          <w:rFonts w:ascii="Segoe UI" w:hAnsi="Segoe UI" w:cs="Segoe UI"/>
          <w:color w:val="333333"/>
          <w:shd w:val="clear" w:color="auto" w:fill="FCFCFC"/>
        </w:rPr>
        <w:t>Wang, X., Li, W., Zhang, C.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et al.</w:t>
      </w:r>
      <w:r>
        <w:rPr>
          <w:rFonts w:ascii="Segoe UI" w:hAnsi="Segoe UI" w:cs="Segoe UI"/>
          <w:color w:val="333333"/>
          <w:shd w:val="clear" w:color="auto" w:fill="FCFCFC"/>
        </w:rPr>
        <w:t> An adaptable active contour model for medical image segmentation based on region and edge information. 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Multimed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Tools Appl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78, </w:t>
      </w:r>
      <w:r>
        <w:rPr>
          <w:rFonts w:ascii="Segoe UI" w:hAnsi="Segoe UI" w:cs="Segoe UI"/>
          <w:color w:val="333333"/>
          <w:shd w:val="clear" w:color="auto" w:fill="FCFCFC"/>
        </w:rPr>
        <w:t>33921–33937 (2019). https://doi.org/10.1007/s11042-019-08073-3</w:t>
      </w:r>
      <w:r>
        <w:rPr>
          <w:rFonts w:hint="eastAsia"/>
        </w:rPr>
        <w:t xml:space="preserve"> </w:t>
      </w:r>
    </w:p>
    <w:p w14:paraId="7CEE00D7" w14:textId="2EB0EF57" w:rsidR="0068344D" w:rsidRDefault="0068344D" w:rsidP="0068344D">
      <w:pPr>
        <w:pStyle w:val="a7"/>
        <w:ind w:left="360" w:firstLineChars="0" w:firstLine="0"/>
      </w:pPr>
      <w:r>
        <w:rPr>
          <w:rFonts w:hint="eastAsia"/>
        </w:rPr>
        <w:t>[</w:t>
      </w:r>
      <w:r>
        <w:t xml:space="preserve">4] </w:t>
      </w:r>
      <w:r w:rsidRPr="00B42922">
        <w:t xml:space="preserve">A. H. </w:t>
      </w:r>
      <w:proofErr w:type="spellStart"/>
      <w:r w:rsidRPr="00B42922">
        <w:t>Thias</w:t>
      </w:r>
      <w:proofErr w:type="spellEnd"/>
      <w:r w:rsidRPr="00B42922">
        <w:t xml:space="preserve">, A. F. Al </w:t>
      </w:r>
      <w:proofErr w:type="spellStart"/>
      <w:r w:rsidRPr="00B42922">
        <w:t>Mubarok</w:t>
      </w:r>
      <w:proofErr w:type="spellEnd"/>
      <w:r w:rsidRPr="00B42922">
        <w:t xml:space="preserve">, A. </w:t>
      </w:r>
      <w:proofErr w:type="spellStart"/>
      <w:r w:rsidRPr="00B42922">
        <w:t>Handayani</w:t>
      </w:r>
      <w:proofErr w:type="spellEnd"/>
      <w:r w:rsidRPr="00B42922">
        <w:t xml:space="preserve">, D. </w:t>
      </w:r>
      <w:proofErr w:type="spellStart"/>
      <w:r w:rsidRPr="00B42922">
        <w:t>Danudirdjo</w:t>
      </w:r>
      <w:proofErr w:type="spellEnd"/>
      <w:r w:rsidRPr="00B42922">
        <w:t xml:space="preserve"> and T. E. Rajab, "Brain Tumor Semi-</w:t>
      </w:r>
      <w:proofErr w:type="gramStart"/>
      <w:r w:rsidRPr="00B42922">
        <w:t>automatic</w:t>
      </w:r>
      <w:proofErr w:type="gramEnd"/>
      <w:r w:rsidRPr="00B42922">
        <w:t xml:space="preserve"> Segmentation on MRI T1-weighted Images using Active Contour Models," 2019 International Conference on Mechatronics, Robotics and Systems Engineering (</w:t>
      </w:r>
      <w:proofErr w:type="spellStart"/>
      <w:r w:rsidRPr="00B42922">
        <w:t>MoRSE</w:t>
      </w:r>
      <w:proofErr w:type="spellEnd"/>
      <w:r w:rsidRPr="00B42922">
        <w:t>), Bali, Indonesia, 2019, pp. 217-221.</w:t>
      </w:r>
    </w:p>
    <w:p w14:paraId="3F22F1A0" w14:textId="77777777" w:rsidR="0068344D" w:rsidRDefault="0068344D" w:rsidP="0068344D">
      <w:pPr>
        <w:pStyle w:val="a7"/>
        <w:ind w:left="360" w:firstLineChars="0" w:firstLine="0"/>
      </w:pPr>
      <w:r>
        <w:rPr>
          <w:rFonts w:hint="eastAsia"/>
        </w:rPr>
        <w:t>[</w:t>
      </w:r>
      <w:r>
        <w:t xml:space="preserve">5] </w:t>
      </w:r>
      <w:r w:rsidRPr="00F84576">
        <w:t xml:space="preserve">F. Faisal and S. A. Hossain, "Smart Security System Using Face Recognition on Raspberry Pi," 2019 13th International Conference on Software, Knowledge, Information Management and Applications (SKIMA), Island of </w:t>
      </w:r>
      <w:proofErr w:type="spellStart"/>
      <w:r w:rsidRPr="00F84576">
        <w:t>Ulkulhas</w:t>
      </w:r>
      <w:proofErr w:type="spellEnd"/>
      <w:r w:rsidRPr="00F84576">
        <w:t>, Maldives, 2019, pp. 1-8.</w:t>
      </w:r>
    </w:p>
    <w:p w14:paraId="54DA9ACC" w14:textId="1D8E2667" w:rsidR="0068344D" w:rsidRDefault="0068344D" w:rsidP="0068344D">
      <w:pPr>
        <w:pStyle w:val="a7"/>
        <w:ind w:left="360" w:firstLineChars="0" w:firstLine="0"/>
      </w:pPr>
      <w:r>
        <w:rPr>
          <w:rFonts w:hint="eastAsia"/>
        </w:rPr>
        <w:t>[</w:t>
      </w:r>
      <w:r>
        <w:t xml:space="preserve">6] </w:t>
      </w:r>
      <w:hyperlink r:id="rId7" w:history="1">
        <w:r w:rsidRPr="00842FFD">
          <w:rPr>
            <w:rStyle w:val="a9"/>
          </w:rPr>
          <w:t>https://towardsdatascience.com/eigenfaces-recovering-humans-from-ghosts-17606c328184</w:t>
        </w:r>
      </w:hyperlink>
    </w:p>
    <w:p w14:paraId="7F0B97DC" w14:textId="77777777" w:rsidR="0068344D" w:rsidRDefault="0068344D" w:rsidP="0068344D">
      <w:pPr>
        <w:pStyle w:val="a7"/>
        <w:ind w:left="360" w:firstLineChars="0" w:firstLine="0"/>
      </w:pPr>
      <w:r>
        <w:rPr>
          <w:rFonts w:hint="eastAsia"/>
        </w:rPr>
        <w:t>[</w:t>
      </w:r>
      <w:r>
        <w:t xml:space="preserve">7] </w:t>
      </w:r>
      <w:proofErr w:type="spellStart"/>
      <w:r w:rsidRPr="003E5143">
        <w:t>Lötjönen</w:t>
      </w:r>
      <w:proofErr w:type="spellEnd"/>
      <w:r w:rsidRPr="003E5143">
        <w:t xml:space="preserve">, Jyrki &amp; </w:t>
      </w:r>
      <w:proofErr w:type="spellStart"/>
      <w:r w:rsidRPr="003E5143">
        <w:t>Kivistö</w:t>
      </w:r>
      <w:proofErr w:type="spellEnd"/>
      <w:r w:rsidRPr="003E5143">
        <w:t xml:space="preserve">, Sari &amp; </w:t>
      </w:r>
      <w:proofErr w:type="spellStart"/>
      <w:r w:rsidRPr="003E5143">
        <w:t>Koikkalainen</w:t>
      </w:r>
      <w:proofErr w:type="spellEnd"/>
      <w:r w:rsidRPr="003E5143">
        <w:t xml:space="preserve">, </w:t>
      </w:r>
      <w:proofErr w:type="spellStart"/>
      <w:r w:rsidRPr="003E5143">
        <w:t>Juha</w:t>
      </w:r>
      <w:proofErr w:type="spellEnd"/>
      <w:r w:rsidRPr="003E5143">
        <w:t xml:space="preserve"> &amp; </w:t>
      </w:r>
      <w:proofErr w:type="spellStart"/>
      <w:r w:rsidRPr="003E5143">
        <w:t>Smutek</w:t>
      </w:r>
      <w:proofErr w:type="spellEnd"/>
      <w:r w:rsidRPr="003E5143">
        <w:t xml:space="preserve">, Daniel &amp; </w:t>
      </w:r>
      <w:proofErr w:type="spellStart"/>
      <w:r w:rsidRPr="003E5143">
        <w:t>Lauerma</w:t>
      </w:r>
      <w:proofErr w:type="spellEnd"/>
      <w:r w:rsidRPr="003E5143">
        <w:t xml:space="preserve">, </w:t>
      </w:r>
      <w:proofErr w:type="spellStart"/>
      <w:r w:rsidRPr="003E5143">
        <w:t>Kirsi</w:t>
      </w:r>
      <w:proofErr w:type="spellEnd"/>
      <w:r w:rsidRPr="003E5143">
        <w:t>. (2004). Statistical shape model of atria, ventricles and epicardium from short- and long-axis MR images. Medical image analysis. 8. 371-86. 10.1016/j.media.2004.06.013.</w:t>
      </w:r>
    </w:p>
    <w:p w14:paraId="7ACDC1D0" w14:textId="77777777" w:rsidR="0068344D" w:rsidRDefault="0068344D" w:rsidP="0068344D">
      <w:pPr>
        <w:pStyle w:val="a7"/>
        <w:ind w:left="360" w:firstLineChars="0" w:firstLine="0"/>
      </w:pPr>
      <w:r>
        <w:rPr>
          <w:rFonts w:hint="eastAsia"/>
        </w:rPr>
        <w:t>[</w:t>
      </w:r>
      <w:r>
        <w:t xml:space="preserve">8] </w:t>
      </w:r>
      <w:r w:rsidRPr="003E5143">
        <w:t xml:space="preserve">Okada, Toshiyuki &amp; Yokota, Keita &amp; Hori, Masatoshi &amp; Nakamoto, Masahiko &amp; Nakamura, Hironobu &amp; Sato, Yoshinobu. (2008). Construction of Hierarchical Multi-Organ Statistical Atlases and Their Application to Multi-Organ Segmentation from CT Images. Medical image computing and computer-assisted </w:t>
      </w:r>
      <w:proofErr w:type="gramStart"/>
      <w:r w:rsidRPr="003E5143">
        <w:t>intervention :</w:t>
      </w:r>
      <w:proofErr w:type="gramEnd"/>
      <w:r w:rsidRPr="003E5143">
        <w:t xml:space="preserve"> MICCAI ... International Conference on Medical Image Computing and Computer-Assisted Intervention. 11. 502-9. 10.1007/978-3-540-85988-8_60.</w:t>
      </w:r>
    </w:p>
    <w:p w14:paraId="4291422C" w14:textId="77777777" w:rsidR="0068344D" w:rsidRDefault="0068344D" w:rsidP="0068344D">
      <w:pPr>
        <w:pStyle w:val="a7"/>
        <w:ind w:left="360" w:firstLineChars="0" w:firstLine="0"/>
      </w:pPr>
      <w:r>
        <w:rPr>
          <w:rFonts w:hint="eastAsia"/>
        </w:rPr>
        <w:t>[</w:t>
      </w:r>
      <w:r>
        <w:t xml:space="preserve">9] </w:t>
      </w:r>
      <w:hyperlink r:id="rId8" w:history="1">
        <w:r>
          <w:rPr>
            <w:rStyle w:val="a9"/>
          </w:rPr>
          <w:t>https://github.com/UK-Digital-Heart-Project/Statistical-Shape-Model</w:t>
        </w:r>
      </w:hyperlink>
    </w:p>
    <w:p w14:paraId="19739F7A" w14:textId="0E7DD858" w:rsidR="0068344D" w:rsidRDefault="0068344D" w:rsidP="0068344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>
        <w:t xml:space="preserve">10] </w:t>
      </w:r>
      <w:hyperlink r:id="rId9" w:history="1">
        <w:r>
          <w:rPr>
            <w:rStyle w:val="a9"/>
          </w:rPr>
          <w:t>https://github.com/unibas-gravis/scalismo-ui</w:t>
        </w:r>
      </w:hyperlink>
    </w:p>
    <w:p w14:paraId="3FE104D8" w14:textId="6B2173FE" w:rsidR="006361BF" w:rsidRDefault="006361BF" w:rsidP="006361BF">
      <w:pPr>
        <w:pStyle w:val="a7"/>
        <w:ind w:left="360" w:firstLineChars="0" w:firstLine="0"/>
      </w:pPr>
      <w:r>
        <w:rPr>
          <w:rFonts w:hint="eastAsia"/>
        </w:rPr>
        <w:t>[</w:t>
      </w:r>
      <w:r>
        <w:t xml:space="preserve">11] </w:t>
      </w:r>
      <w:r w:rsidRPr="006361BF">
        <w:t xml:space="preserve">O., </w:t>
      </w:r>
      <w:proofErr w:type="spellStart"/>
      <w:r w:rsidRPr="006361BF">
        <w:t>Diri</w:t>
      </w:r>
      <w:proofErr w:type="spellEnd"/>
      <w:r w:rsidRPr="006361BF">
        <w:t>. (2019). Hybridized Feature Extraction for Facial Age Estimation using SVM. International Journal for Research in Applied Science and Engineering Technology. 7. 140-148. 10.22214/ijraset.2019.11026.</w:t>
      </w:r>
    </w:p>
    <w:p w14:paraId="7D6BC0EC" w14:textId="0A256994" w:rsidR="006361BF" w:rsidRDefault="006361BF" w:rsidP="006361BF">
      <w:pPr>
        <w:pStyle w:val="a7"/>
        <w:ind w:left="360" w:firstLineChars="0" w:firstLine="0"/>
      </w:pPr>
      <w:r>
        <w:rPr>
          <w:rFonts w:hint="eastAsia"/>
        </w:rPr>
        <w:lastRenderedPageBreak/>
        <w:t>[</w:t>
      </w:r>
      <w:r>
        <w:t xml:space="preserve">12] </w:t>
      </w:r>
      <w:hyperlink r:id="rId10" w:history="1">
        <w:r>
          <w:rPr>
            <w:rStyle w:val="a9"/>
          </w:rPr>
          <w:t>https://github.com/leipu1256/Age-classification</w:t>
        </w:r>
      </w:hyperlink>
    </w:p>
    <w:p w14:paraId="58500CFC" w14:textId="2D5613BD" w:rsidR="005B57F3" w:rsidRDefault="005B57F3" w:rsidP="006361BF">
      <w:pPr>
        <w:pStyle w:val="a7"/>
        <w:ind w:left="360" w:firstLineChars="0" w:firstLine="0"/>
      </w:pPr>
      <w:r>
        <w:rPr>
          <w:rFonts w:hint="eastAsia"/>
        </w:rPr>
        <w:t>[</w:t>
      </w:r>
      <w:r>
        <w:t xml:space="preserve">13] </w:t>
      </w:r>
      <w:r w:rsidRPr="005B57F3">
        <w:t>Wu, Jing &amp; Mahfouz, Mohamed. (2016). Robust X-ray image segmentation by spectral clustering and active shape model. Journal of Medical Imaging. 3. 034005. 10.1117/1.JMI.3.3.034005.</w:t>
      </w:r>
    </w:p>
    <w:p w14:paraId="5A3FFED1" w14:textId="3205BDBA" w:rsidR="005B57F3" w:rsidRDefault="005B57F3" w:rsidP="006361BF">
      <w:pPr>
        <w:pStyle w:val="a7"/>
        <w:ind w:left="360" w:firstLineChars="0" w:firstLine="0"/>
        <w:rPr>
          <w:rFonts w:ascii="Segoe UI" w:hAnsi="Segoe UI" w:cs="Segoe UI"/>
          <w:color w:val="333333"/>
          <w:shd w:val="clear" w:color="auto" w:fill="FCFCFC"/>
        </w:rPr>
      </w:pPr>
      <w:r>
        <w:rPr>
          <w:rFonts w:hint="eastAsia"/>
        </w:rPr>
        <w:t>[</w:t>
      </w:r>
      <w:r>
        <w:t xml:space="preserve">14] </w:t>
      </w:r>
      <w:proofErr w:type="spellStart"/>
      <w:r w:rsidR="0068344D">
        <w:rPr>
          <w:rFonts w:ascii="Segoe UI" w:hAnsi="Segoe UI" w:cs="Segoe UI"/>
          <w:color w:val="333333"/>
          <w:shd w:val="clear" w:color="auto" w:fill="FCFCFC"/>
        </w:rPr>
        <w:t>Shejul</w:t>
      </w:r>
      <w:proofErr w:type="spellEnd"/>
      <w:r w:rsidR="0068344D">
        <w:rPr>
          <w:rFonts w:ascii="Segoe UI" w:hAnsi="Segoe UI" w:cs="Segoe UI"/>
          <w:color w:val="333333"/>
          <w:shd w:val="clear" w:color="auto" w:fill="FCFCFC"/>
        </w:rPr>
        <w:t xml:space="preserve">, A.A., </w:t>
      </w:r>
      <w:proofErr w:type="spellStart"/>
      <w:r w:rsidR="0068344D">
        <w:rPr>
          <w:rFonts w:ascii="Segoe UI" w:hAnsi="Segoe UI" w:cs="Segoe UI"/>
          <w:color w:val="333333"/>
          <w:shd w:val="clear" w:color="auto" w:fill="FCFCFC"/>
        </w:rPr>
        <w:t>Kinage</w:t>
      </w:r>
      <w:proofErr w:type="spellEnd"/>
      <w:r w:rsidR="0068344D">
        <w:rPr>
          <w:rFonts w:ascii="Segoe UI" w:hAnsi="Segoe UI" w:cs="Segoe UI"/>
          <w:color w:val="333333"/>
          <w:shd w:val="clear" w:color="auto" w:fill="FCFCFC"/>
        </w:rPr>
        <w:t>, K.S. &amp; Reddy, B.E. Local transform directional pattern and optimization driven DBN for age estimation. </w:t>
      </w:r>
      <w:proofErr w:type="spellStart"/>
      <w:r w:rsidR="0068344D">
        <w:rPr>
          <w:rFonts w:ascii="Segoe UI" w:hAnsi="Segoe UI" w:cs="Segoe UI"/>
          <w:i/>
          <w:iCs/>
          <w:color w:val="333333"/>
          <w:shd w:val="clear" w:color="auto" w:fill="FCFCFC"/>
        </w:rPr>
        <w:t>Evol</w:t>
      </w:r>
      <w:proofErr w:type="spellEnd"/>
      <w:r w:rsidR="0068344D">
        <w:rPr>
          <w:rFonts w:ascii="Segoe UI" w:hAnsi="Segoe UI" w:cs="Segoe UI"/>
          <w:i/>
          <w:iCs/>
          <w:color w:val="333333"/>
          <w:shd w:val="clear" w:color="auto" w:fill="FCFCFC"/>
        </w:rPr>
        <w:t>. Intel.</w:t>
      </w:r>
      <w:r w:rsidR="0068344D">
        <w:rPr>
          <w:rFonts w:ascii="Segoe UI" w:hAnsi="Segoe UI" w:cs="Segoe UI"/>
          <w:color w:val="333333"/>
          <w:shd w:val="clear" w:color="auto" w:fill="FCFCFC"/>
        </w:rPr>
        <w:t xml:space="preserve"> (2020). </w:t>
      </w:r>
      <w:hyperlink r:id="rId11" w:history="1">
        <w:r w:rsidR="0068344D" w:rsidRPr="00842FFD">
          <w:rPr>
            <w:rStyle w:val="a9"/>
            <w:rFonts w:ascii="Segoe UI" w:hAnsi="Segoe UI" w:cs="Segoe UI"/>
            <w:shd w:val="clear" w:color="auto" w:fill="FCFCFC"/>
          </w:rPr>
          <w:t>https://doi.org/10.1007/s12065-020-00363-2</w:t>
        </w:r>
      </w:hyperlink>
    </w:p>
    <w:p w14:paraId="49945DBC" w14:textId="0350BBD7" w:rsidR="0068344D" w:rsidRDefault="0068344D" w:rsidP="006361BF">
      <w:pPr>
        <w:pStyle w:val="a7"/>
        <w:ind w:left="360" w:firstLineChars="0" w:firstLine="0"/>
        <w:rPr>
          <w:rFonts w:ascii="Source Sans Pro" w:hAnsi="Source Sans Pro"/>
          <w:color w:val="333333"/>
          <w:spacing w:val="4"/>
          <w:szCs w:val="21"/>
          <w:shd w:val="clear" w:color="auto" w:fill="FCFCFC"/>
        </w:rPr>
      </w:pPr>
      <w:r>
        <w:rPr>
          <w:rFonts w:ascii="Segoe UI" w:hAnsi="Segoe UI" w:cs="Segoe UI" w:hint="eastAsia"/>
          <w:color w:val="333333"/>
          <w:shd w:val="clear" w:color="auto" w:fill="FCFCFC"/>
        </w:rPr>
        <w:t>[</w:t>
      </w:r>
      <w:r>
        <w:rPr>
          <w:rFonts w:ascii="Segoe UI" w:hAnsi="Segoe UI" w:cs="Segoe UI"/>
          <w:color w:val="333333"/>
          <w:shd w:val="clear" w:color="auto" w:fill="FCFCFC"/>
        </w:rPr>
        <w:t xml:space="preserve">15] </w:t>
      </w:r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Nandi A., Dutta P., Md Nasir (2020) Automatic Facial Expression Recognition Using Histogram Oriented Gradients (</w:t>
      </w:r>
      <w:proofErr w:type="spellStart"/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HoG</w:t>
      </w:r>
      <w:proofErr w:type="spellEnd"/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) of Shape Information Matrix. In: </w:t>
      </w:r>
      <w:proofErr w:type="spellStart"/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Bhateja</w:t>
      </w:r>
      <w:proofErr w:type="spellEnd"/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 V., </w:t>
      </w:r>
      <w:proofErr w:type="spellStart"/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Satapathy</w:t>
      </w:r>
      <w:proofErr w:type="spellEnd"/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 S., Zhang YD., </w:t>
      </w:r>
      <w:proofErr w:type="spellStart"/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Aradhya</w:t>
      </w:r>
      <w:proofErr w:type="spellEnd"/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 V. (eds) Intelligent Computing and Communication. ICICC 2019. Advances in Intelligent Systems and Computing, vol 1034. Springer, Singapore</w:t>
      </w:r>
    </w:p>
    <w:p w14:paraId="439C297C" w14:textId="3348E180" w:rsidR="008373FE" w:rsidRDefault="0068344D" w:rsidP="0068344D">
      <w:pPr>
        <w:pStyle w:val="a7"/>
        <w:ind w:left="360" w:firstLineChars="0" w:firstLine="0"/>
        <w:rPr>
          <w:rFonts w:hint="eastAsia"/>
        </w:rPr>
      </w:pPr>
      <w:r>
        <w:rPr>
          <w:rFonts w:ascii="Source Sans Pro" w:hAnsi="Source Sans Pro" w:hint="eastAsia"/>
          <w:color w:val="333333"/>
          <w:spacing w:val="4"/>
          <w:szCs w:val="21"/>
          <w:shd w:val="clear" w:color="auto" w:fill="FCFCFC"/>
        </w:rPr>
        <w:t>[</w:t>
      </w:r>
      <w:r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16] </w:t>
      </w:r>
      <w:r w:rsidRPr="0068344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J. Yi, Y. </w:t>
      </w:r>
      <w:proofErr w:type="spellStart"/>
      <w:r w:rsidRPr="0068344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Sima</w:t>
      </w:r>
      <w:proofErr w:type="spellEnd"/>
      <w:r w:rsidRPr="0068344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, M. Zhou and J. Yang, "Facial Expression Sequence Interception Based on Feature Point Movement," 2019 IEEE 11th International Conference on Advanced </w:t>
      </w:r>
      <w:proofErr w:type="spellStart"/>
      <w:r w:rsidRPr="0068344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>Infocomm</w:t>
      </w:r>
      <w:proofErr w:type="spellEnd"/>
      <w:r w:rsidRPr="0068344D">
        <w:rPr>
          <w:rFonts w:ascii="Source Sans Pro" w:hAnsi="Source Sans Pro"/>
          <w:color w:val="333333"/>
          <w:spacing w:val="4"/>
          <w:szCs w:val="21"/>
          <w:shd w:val="clear" w:color="auto" w:fill="FCFCFC"/>
        </w:rPr>
        <w:t xml:space="preserve"> Technology (ICAIT), Jinan, China, 2019, pp. 58-62.</w:t>
      </w:r>
    </w:p>
    <w:sectPr w:rsidR="008373FE" w:rsidSect="00F845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08950" w14:textId="77777777" w:rsidR="00EB1925" w:rsidRDefault="00EB1925" w:rsidP="008F1A11">
      <w:r>
        <w:separator/>
      </w:r>
    </w:p>
  </w:endnote>
  <w:endnote w:type="continuationSeparator" w:id="0">
    <w:p w14:paraId="2BD07717" w14:textId="77777777" w:rsidR="00EB1925" w:rsidRDefault="00EB1925" w:rsidP="008F1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4F815" w14:textId="77777777" w:rsidR="00EB1925" w:rsidRDefault="00EB1925" w:rsidP="008F1A11">
      <w:r>
        <w:separator/>
      </w:r>
    </w:p>
  </w:footnote>
  <w:footnote w:type="continuationSeparator" w:id="0">
    <w:p w14:paraId="33564450" w14:textId="77777777" w:rsidR="00EB1925" w:rsidRDefault="00EB1925" w:rsidP="008F1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834D7"/>
    <w:multiLevelType w:val="hybridMultilevel"/>
    <w:tmpl w:val="59F8FC20"/>
    <w:lvl w:ilvl="0" w:tplc="DA34A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1C"/>
    <w:rsid w:val="003E5143"/>
    <w:rsid w:val="005B57F3"/>
    <w:rsid w:val="005F681C"/>
    <w:rsid w:val="00612CF0"/>
    <w:rsid w:val="006361BF"/>
    <w:rsid w:val="0068344D"/>
    <w:rsid w:val="008373FE"/>
    <w:rsid w:val="008F1A11"/>
    <w:rsid w:val="009C21A4"/>
    <w:rsid w:val="00A50CFE"/>
    <w:rsid w:val="00B42922"/>
    <w:rsid w:val="00CA1516"/>
    <w:rsid w:val="00CE315D"/>
    <w:rsid w:val="00EB1925"/>
    <w:rsid w:val="00F8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62120"/>
  <w15:chartTrackingRefBased/>
  <w15:docId w15:val="{BADA0F2E-408B-44B1-B1E5-034DD96B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A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A11"/>
    <w:rPr>
      <w:sz w:val="18"/>
      <w:szCs w:val="18"/>
    </w:rPr>
  </w:style>
  <w:style w:type="paragraph" w:styleId="a7">
    <w:name w:val="List Paragraph"/>
    <w:basedOn w:val="a"/>
    <w:uiPriority w:val="34"/>
    <w:qFormat/>
    <w:rsid w:val="008F1A11"/>
    <w:pPr>
      <w:ind w:firstLineChars="200" w:firstLine="420"/>
    </w:pPr>
  </w:style>
  <w:style w:type="character" w:styleId="a8">
    <w:name w:val="Emphasis"/>
    <w:basedOn w:val="a0"/>
    <w:uiPriority w:val="20"/>
    <w:qFormat/>
    <w:rsid w:val="008373FE"/>
    <w:rPr>
      <w:i/>
      <w:iCs/>
    </w:rPr>
  </w:style>
  <w:style w:type="character" w:styleId="a9">
    <w:name w:val="Hyperlink"/>
    <w:basedOn w:val="a0"/>
    <w:uiPriority w:val="99"/>
    <w:unhideWhenUsed/>
    <w:rsid w:val="00F84576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F84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K-Digital-Heart-Project/Statistical-Shape-Mod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eigenfaces-recovering-humans-from-ghosts-17606c32818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12065-020-00363-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leipu1256/Age-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nibas-gravis/scalismo-u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Chen</dc:creator>
  <cp:keywords/>
  <dc:description/>
  <cp:lastModifiedBy>Haorui Chen</cp:lastModifiedBy>
  <cp:revision>2</cp:revision>
  <cp:lastPrinted>2020-04-16T00:23:00Z</cp:lastPrinted>
  <dcterms:created xsi:type="dcterms:W3CDTF">2020-04-15T19:40:00Z</dcterms:created>
  <dcterms:modified xsi:type="dcterms:W3CDTF">2020-04-16T00:25:00Z</dcterms:modified>
</cp:coreProperties>
</file>