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49A08" w14:textId="7457765F" w:rsidR="005D1E31" w:rsidRDefault="00DF51A5" w:rsidP="00800E39">
      <w:pPr>
        <w:jc w:val="center"/>
        <w:rPr>
          <w:b/>
        </w:rPr>
      </w:pPr>
      <w:r>
        <w:rPr>
          <w:b/>
        </w:rPr>
        <w:t>BIFX 503</w:t>
      </w:r>
      <w:r w:rsidR="00136DEE">
        <w:rPr>
          <w:b/>
        </w:rPr>
        <w:t xml:space="preserve">: </w:t>
      </w:r>
      <w:r>
        <w:rPr>
          <w:b/>
        </w:rPr>
        <w:t>Biostatistics in R</w:t>
      </w:r>
    </w:p>
    <w:p w14:paraId="30BB2DC2" w14:textId="77777777" w:rsidR="00800E39" w:rsidRPr="00A202D7" w:rsidRDefault="00800E39" w:rsidP="00800E39">
      <w:pPr>
        <w:jc w:val="center"/>
        <w:rPr>
          <w:b/>
        </w:rPr>
      </w:pPr>
    </w:p>
    <w:p w14:paraId="11550CFA" w14:textId="02331959" w:rsidR="00A202D7" w:rsidRDefault="00B16836" w:rsidP="00800E39">
      <w:pPr>
        <w:jc w:val="center"/>
        <w:rPr>
          <w:b/>
        </w:rPr>
      </w:pPr>
      <w:r>
        <w:rPr>
          <w:b/>
        </w:rPr>
        <w:t>Final</w:t>
      </w:r>
      <w:r w:rsidR="00800E39">
        <w:rPr>
          <w:b/>
        </w:rPr>
        <w:t xml:space="preserve"> Examination</w:t>
      </w:r>
    </w:p>
    <w:p w14:paraId="17D73B6E" w14:textId="77777777" w:rsidR="00800E39" w:rsidRPr="00A202D7" w:rsidRDefault="00800E39" w:rsidP="00800E39">
      <w:pPr>
        <w:jc w:val="center"/>
        <w:rPr>
          <w:b/>
        </w:rPr>
      </w:pPr>
    </w:p>
    <w:p w14:paraId="4804C539" w14:textId="7DD428A2" w:rsidR="00A202D7" w:rsidRDefault="00682970" w:rsidP="00800E39">
      <w:pPr>
        <w:jc w:val="center"/>
        <w:rPr>
          <w:b/>
        </w:rPr>
      </w:pPr>
      <w:r>
        <w:rPr>
          <w:b/>
        </w:rPr>
        <w:t>Dec</w:t>
      </w:r>
      <w:r w:rsidR="00B16836">
        <w:rPr>
          <w:b/>
        </w:rPr>
        <w:t>em</w:t>
      </w:r>
      <w:r w:rsidR="00F31B7D">
        <w:rPr>
          <w:b/>
        </w:rPr>
        <w:t>ber</w:t>
      </w:r>
      <w:r w:rsidR="00B16836">
        <w:rPr>
          <w:b/>
        </w:rPr>
        <w:t xml:space="preserve"> </w:t>
      </w:r>
      <w:r w:rsidR="00DF51A5">
        <w:rPr>
          <w:b/>
        </w:rPr>
        <w:t>8</w:t>
      </w:r>
      <w:r w:rsidR="00C0333A">
        <w:rPr>
          <w:b/>
        </w:rPr>
        <w:t>, 20</w:t>
      </w:r>
      <w:r w:rsidR="00EF7D3D">
        <w:rPr>
          <w:b/>
        </w:rPr>
        <w:t>2</w:t>
      </w:r>
      <w:r>
        <w:rPr>
          <w:b/>
        </w:rPr>
        <w:t>1</w:t>
      </w:r>
    </w:p>
    <w:p w14:paraId="4F27B98D" w14:textId="420622E0" w:rsidR="00E009E6" w:rsidRDefault="00E009E6" w:rsidP="00800E39">
      <w:pPr>
        <w:jc w:val="center"/>
        <w:rPr>
          <w:b/>
        </w:rPr>
      </w:pPr>
    </w:p>
    <w:p w14:paraId="0074BE40" w14:textId="52C49BCB" w:rsidR="00E009E6" w:rsidRPr="00A202D7" w:rsidRDefault="00E009E6" w:rsidP="00800E39">
      <w:pPr>
        <w:jc w:val="center"/>
        <w:rPr>
          <w:b/>
        </w:rPr>
      </w:pPr>
      <w:r>
        <w:rPr>
          <w:b/>
        </w:rPr>
        <w:t>J. Jedediah Smith</w:t>
      </w:r>
    </w:p>
    <w:p w14:paraId="36980DA4" w14:textId="77777777" w:rsidR="00A202D7" w:rsidRDefault="00A202D7"/>
    <w:p w14:paraId="227B05FB" w14:textId="77777777" w:rsidR="00800E39" w:rsidRDefault="00800E39">
      <w:pPr>
        <w:rPr>
          <w:i/>
          <w:u w:val="single"/>
        </w:rPr>
      </w:pPr>
    </w:p>
    <w:p w14:paraId="64A1413D" w14:textId="77777777" w:rsidR="00800E39" w:rsidRDefault="00800E39">
      <w:pPr>
        <w:rPr>
          <w:i/>
          <w:u w:val="single"/>
        </w:rPr>
      </w:pPr>
    </w:p>
    <w:p w14:paraId="1950BB8F" w14:textId="77777777" w:rsidR="00800E39" w:rsidRDefault="00800E39">
      <w:pPr>
        <w:rPr>
          <w:i/>
          <w:u w:val="single"/>
        </w:rPr>
      </w:pPr>
    </w:p>
    <w:p w14:paraId="40EFAD66" w14:textId="1671A79F" w:rsidR="00E05CF5" w:rsidRDefault="008B1EF3">
      <w:pPr>
        <w:rPr>
          <w:i/>
          <w:u w:val="single"/>
        </w:rPr>
      </w:pPr>
      <w:r w:rsidRPr="008B1EF3">
        <w:rPr>
          <w:i/>
          <w:u w:val="single"/>
        </w:rPr>
        <w:t>Instructions:</w:t>
      </w:r>
    </w:p>
    <w:p w14:paraId="370F972B" w14:textId="77777777" w:rsidR="00800E39" w:rsidRPr="008B1EF3" w:rsidRDefault="00800E39">
      <w:pPr>
        <w:rPr>
          <w:i/>
          <w:u w:val="single"/>
        </w:rPr>
      </w:pPr>
    </w:p>
    <w:p w14:paraId="008C88C6" w14:textId="77777777" w:rsidR="00800E39" w:rsidRDefault="00800E39">
      <w:pPr>
        <w:rPr>
          <w:i/>
        </w:rPr>
      </w:pPr>
    </w:p>
    <w:p w14:paraId="6C272CE7" w14:textId="4E75088A" w:rsidR="00800E39" w:rsidRDefault="00276BED">
      <w:pPr>
        <w:rPr>
          <w:i/>
        </w:rPr>
      </w:pPr>
      <w:r>
        <w:rPr>
          <w:i/>
        </w:rPr>
        <w:t xml:space="preserve">This </w:t>
      </w:r>
      <w:r w:rsidR="00765E79">
        <w:rPr>
          <w:i/>
        </w:rPr>
        <w:t>is an open-book, open-no</w:t>
      </w:r>
      <w:r w:rsidR="00136DEE">
        <w:rPr>
          <w:i/>
        </w:rPr>
        <w:t>te exam … books</w:t>
      </w:r>
      <w:r w:rsidR="00F31B7D">
        <w:rPr>
          <w:i/>
        </w:rPr>
        <w:t xml:space="preserve"> being the course textbook (</w:t>
      </w:r>
      <w:r w:rsidR="00DF51A5">
        <w:rPr>
          <w:i/>
        </w:rPr>
        <w:t>Hothorn</w:t>
      </w:r>
      <w:r w:rsidR="00136DEE">
        <w:rPr>
          <w:i/>
        </w:rPr>
        <w:t xml:space="preserve"> &amp; </w:t>
      </w:r>
      <w:r w:rsidR="00DF51A5">
        <w:rPr>
          <w:i/>
        </w:rPr>
        <w:t>Everitt</w:t>
      </w:r>
      <w:r w:rsidR="00765E79">
        <w:rPr>
          <w:i/>
        </w:rPr>
        <w:t xml:space="preserve">) and notes being </w:t>
      </w:r>
      <w:r w:rsidR="00B6133F">
        <w:rPr>
          <w:i/>
        </w:rPr>
        <w:t xml:space="preserve">your personal notes taken for class, homework </w:t>
      </w:r>
      <w:r w:rsidR="00F31B7D">
        <w:rPr>
          <w:i/>
        </w:rPr>
        <w:t xml:space="preserve">assignments, </w:t>
      </w:r>
      <w:r w:rsidR="007E77F6">
        <w:rPr>
          <w:i/>
        </w:rPr>
        <w:t>and course slide</w:t>
      </w:r>
      <w:r w:rsidR="00B6133F">
        <w:rPr>
          <w:i/>
        </w:rPr>
        <w:t>s.</w:t>
      </w:r>
    </w:p>
    <w:p w14:paraId="29093789" w14:textId="77777777" w:rsidR="00800E39" w:rsidRDefault="00800E39">
      <w:pPr>
        <w:rPr>
          <w:i/>
        </w:rPr>
      </w:pPr>
    </w:p>
    <w:p w14:paraId="794DE0AB" w14:textId="4F77048E" w:rsidR="00800E39" w:rsidRDefault="00800E39">
      <w:pPr>
        <w:rPr>
          <w:i/>
        </w:rPr>
      </w:pPr>
      <w:r>
        <w:rPr>
          <w:i/>
        </w:rPr>
        <w:t>Permitted technology for calculations is</w:t>
      </w:r>
      <w:r w:rsidR="00B6133F">
        <w:rPr>
          <w:i/>
        </w:rPr>
        <w:t xml:space="preserve"> limited to </w:t>
      </w:r>
      <w:r w:rsidR="00EF7D3D">
        <w:rPr>
          <w:i/>
        </w:rPr>
        <w:t>R</w:t>
      </w:r>
      <w:r w:rsidR="00682970">
        <w:rPr>
          <w:i/>
        </w:rPr>
        <w:t>, Excel, or a calculator</w:t>
      </w:r>
      <w:r>
        <w:rPr>
          <w:i/>
        </w:rPr>
        <w:t xml:space="preserve">.  No internet use </w:t>
      </w:r>
      <w:r w:rsidR="00682970">
        <w:rPr>
          <w:i/>
        </w:rPr>
        <w:t xml:space="preserve">(other than Blackboard) </w:t>
      </w:r>
      <w:r>
        <w:rPr>
          <w:i/>
        </w:rPr>
        <w:t>or smartphone use is permitted during the exam.</w:t>
      </w:r>
    </w:p>
    <w:p w14:paraId="33A8701F" w14:textId="77777777" w:rsidR="00800E39" w:rsidRDefault="00800E39">
      <w:pPr>
        <w:rPr>
          <w:i/>
        </w:rPr>
      </w:pPr>
    </w:p>
    <w:p w14:paraId="09DFCE60" w14:textId="27B53E26" w:rsidR="0045166F" w:rsidRPr="009E00CB" w:rsidRDefault="0045166F" w:rsidP="0045166F">
      <w:pPr>
        <w:rPr>
          <w:i/>
        </w:rPr>
      </w:pPr>
      <w:r>
        <w:rPr>
          <w:i/>
        </w:rPr>
        <w:t xml:space="preserve">Type your answers into this Word document, and paste in results from </w:t>
      </w:r>
      <w:r w:rsidR="00DF51A5">
        <w:rPr>
          <w:i/>
        </w:rPr>
        <w:t>R</w:t>
      </w:r>
      <w:r>
        <w:rPr>
          <w:i/>
        </w:rPr>
        <w:t xml:space="preserve"> as needed.</w:t>
      </w:r>
      <w:r w:rsidR="00DF51A5">
        <w:rPr>
          <w:i/>
        </w:rPr>
        <w:t xml:space="preserve">  You may use RMarkdown if you prefer.</w:t>
      </w:r>
      <w:r>
        <w:rPr>
          <w:i/>
        </w:rPr>
        <w:t xml:space="preserve">  When you finish the exam,</w:t>
      </w:r>
      <w:r w:rsidR="00F31B7D">
        <w:rPr>
          <w:i/>
        </w:rPr>
        <w:t xml:space="preserve"> submit it via Bla</w:t>
      </w:r>
      <w:r w:rsidR="00136DEE">
        <w:rPr>
          <w:i/>
        </w:rPr>
        <w:t xml:space="preserve">ckboard.  </w:t>
      </w:r>
      <w:r w:rsidR="00682970">
        <w:rPr>
          <w:i/>
        </w:rPr>
        <w:t xml:space="preserve">The </w:t>
      </w:r>
      <w:r>
        <w:rPr>
          <w:i/>
        </w:rPr>
        <w:t>exam</w:t>
      </w:r>
      <w:r w:rsidR="00682970">
        <w:rPr>
          <w:i/>
        </w:rPr>
        <w:t xml:space="preserve"> is </w:t>
      </w:r>
      <w:r>
        <w:rPr>
          <w:i/>
        </w:rPr>
        <w:t xml:space="preserve">due at </w:t>
      </w:r>
      <w:r w:rsidR="00EF7D3D">
        <w:rPr>
          <w:i/>
        </w:rPr>
        <w:t xml:space="preserve">11:59pm on </w:t>
      </w:r>
      <w:r w:rsidR="00DF51A5">
        <w:rPr>
          <w:i/>
        </w:rPr>
        <w:t>Wednes</w:t>
      </w:r>
      <w:r w:rsidR="00EF7D3D">
        <w:rPr>
          <w:i/>
        </w:rPr>
        <w:t xml:space="preserve">day </w:t>
      </w:r>
      <w:r w:rsidR="00682970">
        <w:rPr>
          <w:i/>
        </w:rPr>
        <w:t>Dec</w:t>
      </w:r>
      <w:r w:rsidR="00EF7D3D">
        <w:rPr>
          <w:i/>
        </w:rPr>
        <w:t xml:space="preserve">ember </w:t>
      </w:r>
      <w:r w:rsidR="00DF51A5">
        <w:rPr>
          <w:i/>
        </w:rPr>
        <w:t>8</w:t>
      </w:r>
      <w:r w:rsidR="00682970">
        <w:rPr>
          <w:i/>
        </w:rPr>
        <w:t>.</w:t>
      </w:r>
    </w:p>
    <w:p w14:paraId="0FF34713" w14:textId="77777777" w:rsidR="00800E39" w:rsidRDefault="00800E39">
      <w:pPr>
        <w:rPr>
          <w:i/>
        </w:rPr>
      </w:pPr>
    </w:p>
    <w:p w14:paraId="1974FE45" w14:textId="5C224243" w:rsidR="00800E39" w:rsidRDefault="00800E39">
      <w:pPr>
        <w:rPr>
          <w:i/>
        </w:rPr>
      </w:pPr>
      <w:r>
        <w:rPr>
          <w:i/>
        </w:rPr>
        <w:t>The old clich</w:t>
      </w:r>
      <w:r>
        <w:rPr>
          <w:rFonts w:ascii="Calibri" w:hAnsi="Calibri"/>
          <w:i/>
        </w:rPr>
        <w:t>é</w:t>
      </w:r>
      <w:r>
        <w:rPr>
          <w:i/>
        </w:rPr>
        <w:t xml:space="preserve"> is true – you miss 100% of the shots you don’t take </w:t>
      </w:r>
      <w:r w:rsidRPr="00800E39">
        <w:rPr>
          <w:i/>
        </w:rPr>
        <w:sym w:font="Wingdings" w:char="F04A"/>
      </w:r>
      <w:r>
        <w:rPr>
          <w:i/>
        </w:rPr>
        <w:t xml:space="preserve">  Please don’t leave any questions blank!  Partial credit will be given for incomplete responses.</w:t>
      </w:r>
    </w:p>
    <w:p w14:paraId="66F78F99" w14:textId="77777777" w:rsidR="0045166F" w:rsidRPr="0045166F" w:rsidRDefault="0045166F">
      <w:pPr>
        <w:rPr>
          <w:i/>
        </w:rPr>
      </w:pPr>
    </w:p>
    <w:p w14:paraId="2954DB7C" w14:textId="4223EAF8" w:rsidR="00800E39" w:rsidRDefault="00800E39">
      <w:pPr>
        <w:rPr>
          <w:i/>
        </w:rPr>
      </w:pPr>
      <w:r w:rsidRPr="00800E39">
        <w:rPr>
          <w:i/>
        </w:rPr>
        <w:t>Good luck!</w:t>
      </w:r>
    </w:p>
    <w:p w14:paraId="76FA04F5" w14:textId="77777777" w:rsidR="00800E39" w:rsidRDefault="00800E39">
      <w:pPr>
        <w:rPr>
          <w:i/>
        </w:rPr>
      </w:pPr>
    </w:p>
    <w:p w14:paraId="2998EFA7" w14:textId="77777777" w:rsidR="008A0248" w:rsidRDefault="008A0248">
      <w:pPr>
        <w:rPr>
          <w:i/>
        </w:rPr>
      </w:pPr>
    </w:p>
    <w:p w14:paraId="6B2E935D" w14:textId="77777777" w:rsidR="008A0248" w:rsidRDefault="008A0248"/>
    <w:p w14:paraId="74D84261" w14:textId="77777777" w:rsidR="008A0248" w:rsidRDefault="008A0248"/>
    <w:p w14:paraId="11291C57" w14:textId="77777777" w:rsidR="00F31B7D" w:rsidRDefault="00F31B7D"/>
    <w:p w14:paraId="69278095" w14:textId="126448DC" w:rsidR="000203FF" w:rsidRDefault="00F31B7D" w:rsidP="00F31B7D">
      <w:r>
        <w:br w:type="page"/>
      </w:r>
    </w:p>
    <w:p w14:paraId="621B4162" w14:textId="7D6C3BF8" w:rsidR="000F6DD6" w:rsidRDefault="000F6DD6" w:rsidP="00AB073C">
      <w:r>
        <w:lastRenderedPageBreak/>
        <w:t xml:space="preserve">Otitis media is a common infection in young children.  A clinical study evaluated whether encouraging treatment adherence improved treatment outcome in 50 children with a history of otitis media.  The dataset </w:t>
      </w:r>
      <w:r w:rsidRPr="00B1683C">
        <w:rPr>
          <w:b/>
          <w:bCs/>
        </w:rPr>
        <w:t>bacteria</w:t>
      </w:r>
      <w:r w:rsidR="00B1683C" w:rsidRPr="00B1683C">
        <w:rPr>
          <w:b/>
          <w:bCs/>
        </w:rPr>
        <w:t>.csv</w:t>
      </w:r>
      <w:r>
        <w:t xml:space="preserve"> contains the data from this </w:t>
      </w:r>
      <w:r w:rsidR="00746ADF">
        <w:t>study and</w:t>
      </w:r>
      <w:r w:rsidR="00655C80">
        <w:t xml:space="preserve"> consists of the following variables:</w:t>
      </w:r>
      <w:r w:rsidR="00655C80" w:rsidRPr="00655C80">
        <w:t xml:space="preserve"> </w:t>
      </w:r>
      <w:r w:rsidR="00655C80">
        <w:t>ID (participant ID), week (week of the study), bac_pos (tested positive for bacteria</w:t>
      </w:r>
      <w:r w:rsidR="00746ADF">
        <w:t>, 1=yes 0=no</w:t>
      </w:r>
      <w:r w:rsidR="00655C80">
        <w:t xml:space="preserve">), tx (1=active, 0=placebo), hilo (level of adherence encouraged hi or lo).  </w:t>
      </w:r>
      <w:r>
        <w:t>The children were randomized to receive either active drug or placebo</w:t>
      </w:r>
      <w:r w:rsidR="00B1683C">
        <w:t xml:space="preserve"> (variable tx)</w:t>
      </w:r>
      <w:r>
        <w:t>, and also randomized to receive either high or low encouragement to adhere with treatment</w:t>
      </w:r>
      <w:r w:rsidR="00B1683C">
        <w:t xml:space="preserve"> (variable hilo)</w:t>
      </w:r>
      <w:r>
        <w:t xml:space="preserve">.  The presence of the bacterial strain </w:t>
      </w:r>
      <w:r w:rsidRPr="00293F3D">
        <w:rPr>
          <w:i/>
        </w:rPr>
        <w:t>H influenzae</w:t>
      </w:r>
      <w:r>
        <w:t xml:space="preserve"> was assessed at four time points (weeks 0, 2, 4, and 11).</w:t>
      </w:r>
    </w:p>
    <w:p w14:paraId="4AA844C9" w14:textId="77777777" w:rsidR="000F6DD6" w:rsidRDefault="000F6DD6" w:rsidP="000F6DD6"/>
    <w:p w14:paraId="5627E078" w14:textId="488A9DB0" w:rsidR="000F6DD6" w:rsidRDefault="000F6DD6" w:rsidP="00B1683C">
      <w:pPr>
        <w:pStyle w:val="ListParagraph"/>
        <w:numPr>
          <w:ilvl w:val="0"/>
          <w:numId w:val="16"/>
        </w:numPr>
      </w:pPr>
      <w:r>
        <w:t xml:space="preserve">Run a repeated-measures logistic regression model that consists of </w:t>
      </w:r>
      <w:r w:rsidR="00655C80">
        <w:t>bac_pos</w:t>
      </w:r>
      <w:r>
        <w:t xml:space="preserve"> as the dependent variable, and the following independent variables: week, </w:t>
      </w:r>
      <w:r w:rsidR="00B1683C">
        <w:t>tx</w:t>
      </w:r>
      <w:r>
        <w:t xml:space="preserve">, hilo, and the interaction </w:t>
      </w:r>
      <w:r w:rsidR="00B1683C">
        <w:t>tx</w:t>
      </w:r>
      <w:r>
        <w:t>*hilo.</w:t>
      </w:r>
      <w:r w:rsidR="00B1683C">
        <w:t xml:space="preserve">  </w:t>
      </w:r>
      <w:r>
        <w:t xml:space="preserve">Report the results as </w:t>
      </w:r>
      <w:r w:rsidR="00B1683C">
        <w:t xml:space="preserve">odds ratios with </w:t>
      </w:r>
      <w:r>
        <w:t>95% confidence intervals for each of the four terms in the model.</w:t>
      </w:r>
      <w:r w:rsidR="0021161F">
        <w:t xml:space="preserve">  You can use either geeglm() or glmer().</w:t>
      </w:r>
    </w:p>
    <w:p w14:paraId="404A01BA" w14:textId="3B701D81" w:rsidR="000F6DD6" w:rsidRDefault="000F6DD6" w:rsidP="000F6DD6"/>
    <w:p w14:paraId="014C0DC9" w14:textId="5C77DD31" w:rsidR="002B5694" w:rsidRDefault="002B5694" w:rsidP="002B5694">
      <w:pPr>
        <w:ind w:left="720"/>
      </w:pPr>
      <w:r>
        <w:t xml:space="preserve">For </w:t>
      </w:r>
      <w:r>
        <w:t>week</w:t>
      </w:r>
      <w:r w:rsidR="00AF369B">
        <w:t>,</w:t>
      </w:r>
      <w:r>
        <w:t xml:space="preserve"> the odds ratio was </w:t>
      </w:r>
      <w:r w:rsidR="00C871D2">
        <w:t>0.890</w:t>
      </w:r>
      <w:r w:rsidR="00AF369B">
        <w:t xml:space="preserve"> and the interval </w:t>
      </w:r>
      <w:r>
        <w:t xml:space="preserve">was </w:t>
      </w:r>
      <w:r>
        <w:t>0.815</w:t>
      </w:r>
      <w:r>
        <w:t xml:space="preserve"> to </w:t>
      </w:r>
      <w:r>
        <w:t>0.97</w:t>
      </w:r>
      <w:r>
        <w:t xml:space="preserve">. For tx, </w:t>
      </w:r>
      <w:r w:rsidR="00AF369B">
        <w:t xml:space="preserve">the odds ratio was </w:t>
      </w:r>
      <w:r w:rsidR="00C871D2">
        <w:t>0.401</w:t>
      </w:r>
      <w:r w:rsidR="00AF369B">
        <w:t xml:space="preserve"> and the interval was </w:t>
      </w:r>
      <w:r>
        <w:t>0.130</w:t>
      </w:r>
      <w:r>
        <w:t xml:space="preserve"> to </w:t>
      </w:r>
      <w:r>
        <w:t>1.11</w:t>
      </w:r>
      <w:r>
        <w:t xml:space="preserve">. For </w:t>
      </w:r>
      <w:r>
        <w:t>hilo</w:t>
      </w:r>
      <w:r>
        <w:t xml:space="preserve">, </w:t>
      </w:r>
      <w:r w:rsidR="00AF369B">
        <w:t>the odds ratio was 0.</w:t>
      </w:r>
      <w:r w:rsidR="00C871D2">
        <w:t>539</w:t>
      </w:r>
      <w:r w:rsidR="00AF369B">
        <w:t xml:space="preserve"> and the interval was </w:t>
      </w:r>
      <w:r>
        <w:t>0.153</w:t>
      </w:r>
      <w:r>
        <w:t xml:space="preserve"> to </w:t>
      </w:r>
      <w:r>
        <w:t>1.89</w:t>
      </w:r>
      <w:r>
        <w:t xml:space="preserve">. For </w:t>
      </w:r>
      <w:r>
        <w:t>tx:hilo</w:t>
      </w:r>
      <w:r>
        <w:t xml:space="preserve">, </w:t>
      </w:r>
      <w:r w:rsidR="00AF369B">
        <w:t xml:space="preserve">the odds ratio was </w:t>
      </w:r>
      <w:r w:rsidR="00C871D2">
        <w:t xml:space="preserve">1.176 </w:t>
      </w:r>
      <w:r w:rsidR="00AF369B">
        <w:t xml:space="preserve"> and the interval was </w:t>
      </w:r>
      <w:r>
        <w:t>0.260</w:t>
      </w:r>
      <w:r>
        <w:t xml:space="preserve"> to </w:t>
      </w:r>
      <w:r>
        <w:t>5.29</w:t>
      </w:r>
      <w:r>
        <w:t>.</w:t>
      </w:r>
    </w:p>
    <w:p w14:paraId="71A8BAAE" w14:textId="77777777" w:rsidR="00C871D2" w:rsidRDefault="00C871D2" w:rsidP="00AF369B">
      <w:pPr>
        <w:tabs>
          <w:tab w:val="left" w:pos="2532"/>
        </w:tabs>
        <w:rPr>
          <w:noProof/>
        </w:rPr>
      </w:pPr>
    </w:p>
    <w:p w14:paraId="415ACA79" w14:textId="2DCB54DA" w:rsidR="002B5694" w:rsidRDefault="00C871D2" w:rsidP="00AF369B">
      <w:pPr>
        <w:tabs>
          <w:tab w:val="left" w:pos="2532"/>
        </w:tabs>
      </w:pPr>
      <w:r>
        <w:rPr>
          <w:noProof/>
        </w:rPr>
        <w:drawing>
          <wp:inline distT="0" distB="0" distL="0" distR="0" wp14:anchorId="01D0A92C" wp14:editId="574854EA">
            <wp:extent cx="3741420" cy="1271714"/>
            <wp:effectExtent l="0" t="0" r="0" b="508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4851" cy="1286476"/>
                    </a:xfrm>
                    <a:prstGeom prst="rect">
                      <a:avLst/>
                    </a:prstGeom>
                    <a:noFill/>
                    <a:ln>
                      <a:noFill/>
                    </a:ln>
                  </pic:spPr>
                </pic:pic>
              </a:graphicData>
            </a:graphic>
          </wp:inline>
        </w:drawing>
      </w:r>
      <w:r w:rsidR="00AF369B">
        <w:tab/>
      </w:r>
    </w:p>
    <w:p w14:paraId="04B28574" w14:textId="6192F191" w:rsidR="00AF369B" w:rsidRDefault="00AF369B" w:rsidP="00AF369B">
      <w:pPr>
        <w:tabs>
          <w:tab w:val="left" w:pos="2532"/>
        </w:tabs>
      </w:pPr>
    </w:p>
    <w:p w14:paraId="601BACFB" w14:textId="15DD6D7A" w:rsidR="000F6DD6" w:rsidRDefault="000F6DD6" w:rsidP="000F6DD6">
      <w:pPr>
        <w:pStyle w:val="ListParagraph"/>
        <w:numPr>
          <w:ilvl w:val="0"/>
          <w:numId w:val="16"/>
        </w:numPr>
      </w:pPr>
      <w:r>
        <w:t>Are any terms statistically significant?  What is the direction of the association and what does that mean?</w:t>
      </w:r>
    </w:p>
    <w:p w14:paraId="6ABD8CC7" w14:textId="663ED8C3" w:rsidR="00AF369B" w:rsidRDefault="00AF369B" w:rsidP="00AF369B">
      <w:pPr>
        <w:pStyle w:val="ListParagraph"/>
      </w:pPr>
    </w:p>
    <w:p w14:paraId="140E8EE1" w14:textId="04A5E96C" w:rsidR="00AF369B" w:rsidRDefault="00AF369B" w:rsidP="00AF369B">
      <w:pPr>
        <w:pStyle w:val="ListParagraph"/>
      </w:pPr>
      <w:r>
        <w:t>The only term under the 0.05 threshold for significance is week</w:t>
      </w:r>
      <w:r w:rsidR="00003EA8">
        <w:t xml:space="preserve"> with a value of 0.0084</w:t>
      </w:r>
      <w:r>
        <w:t>.</w:t>
      </w:r>
      <w:r w:rsidR="00C871D2">
        <w:t xml:space="preserve"> We can tell from its </w:t>
      </w:r>
      <w:r w:rsidR="00003EA8">
        <w:t xml:space="preserve">odds ratio of 0.890 that it has a negative association with bac_pos because it is under 1. Therefore, a unit increase in week makes the </w:t>
      </w:r>
      <w:r w:rsidR="00401432">
        <w:t>bacteria positive outcome 0.890 times less likely.</w:t>
      </w:r>
    </w:p>
    <w:p w14:paraId="20C7F160" w14:textId="7B1E1F1F" w:rsidR="000F6DD6" w:rsidRDefault="000F6DD6" w:rsidP="000F6DD6"/>
    <w:p w14:paraId="4D9CDB47" w14:textId="72CC916B" w:rsidR="00C871D2" w:rsidRDefault="00C871D2" w:rsidP="000F6DD6">
      <w:r>
        <w:rPr>
          <w:noProof/>
        </w:rPr>
        <w:drawing>
          <wp:inline distT="0" distB="0" distL="0" distR="0" wp14:anchorId="4E59D5DB" wp14:editId="2E54B9D6">
            <wp:extent cx="3451860" cy="898518"/>
            <wp:effectExtent l="0" t="0" r="0"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9068" cy="902997"/>
                    </a:xfrm>
                    <a:prstGeom prst="rect">
                      <a:avLst/>
                    </a:prstGeom>
                    <a:noFill/>
                    <a:ln>
                      <a:noFill/>
                    </a:ln>
                  </pic:spPr>
                </pic:pic>
              </a:graphicData>
            </a:graphic>
          </wp:inline>
        </w:drawing>
      </w:r>
    </w:p>
    <w:p w14:paraId="35864552" w14:textId="77777777" w:rsidR="00C871D2" w:rsidRDefault="00C871D2" w:rsidP="000F6DD6"/>
    <w:p w14:paraId="3183C1B3" w14:textId="1FCFBF47" w:rsidR="000F6DD6" w:rsidRDefault="000F6DD6" w:rsidP="000F6DD6">
      <w:pPr>
        <w:pStyle w:val="ListParagraph"/>
        <w:numPr>
          <w:ilvl w:val="0"/>
          <w:numId w:val="16"/>
        </w:numPr>
      </w:pPr>
      <w:r>
        <w:t>What do the results tell you about the relationship between the two treatments, time, and the chances of a child in the study being bacteria-positive?</w:t>
      </w:r>
    </w:p>
    <w:p w14:paraId="1CB3349E" w14:textId="6BF890B3" w:rsidR="00DE3DA5" w:rsidRDefault="00DE3DA5" w:rsidP="00DE3DA5"/>
    <w:p w14:paraId="39D41345" w14:textId="73F77F6A" w:rsidR="00401432" w:rsidRDefault="001A58B7" w:rsidP="00401432">
      <w:pPr>
        <w:ind w:left="720"/>
      </w:pPr>
      <w:r>
        <w:lastRenderedPageBreak/>
        <w:t xml:space="preserve">These results seem to indicate that the </w:t>
      </w:r>
      <w:r w:rsidR="001B3801">
        <w:t xml:space="preserve">different </w:t>
      </w:r>
      <w:r>
        <w:t xml:space="preserve">treatments </w:t>
      </w:r>
      <w:r w:rsidR="001B3801">
        <w:t>were</w:t>
      </w:r>
      <w:r>
        <w:t xml:space="preserve"> not significant factors in determining whether a child is bacteria positive. The only </w:t>
      </w:r>
      <w:r w:rsidR="001B3801">
        <w:t xml:space="preserve">significant </w:t>
      </w:r>
      <w:r>
        <w:t xml:space="preserve">factor </w:t>
      </w:r>
      <w:r w:rsidR="001B3801">
        <w:t>appears to</w:t>
      </w:r>
      <w:r>
        <w:t xml:space="preserve"> </w:t>
      </w:r>
      <w:r w:rsidR="001B3801">
        <w:t>be time. As time goes on, the child is less likely to be bacteria positive.</w:t>
      </w:r>
    </w:p>
    <w:p w14:paraId="00D10A80" w14:textId="77777777" w:rsidR="00401432" w:rsidRDefault="00401432" w:rsidP="00401432">
      <w:pPr>
        <w:ind w:left="720"/>
      </w:pPr>
    </w:p>
    <w:p w14:paraId="454B0C15" w14:textId="69CDD59F" w:rsidR="00DF51A5" w:rsidRDefault="00DF51A5" w:rsidP="00AB073C">
      <w:r>
        <w:t xml:space="preserve">The dataset </w:t>
      </w:r>
      <w:r>
        <w:rPr>
          <w:b/>
        </w:rPr>
        <w:t>CPUs.csv</w:t>
      </w:r>
      <w:r>
        <w:t xml:space="preserve"> contains data on the relative performance of 209 CPUs.  The variables include manufacturer/model, cycle time, minimum and maximum main memory, cache size, minimum and maximum number of channels, and log</w:t>
      </w:r>
      <w:r w:rsidRPr="00A17B9B">
        <w:rPr>
          <w:vertAlign w:val="subscript"/>
        </w:rPr>
        <w:t>10</w:t>
      </w:r>
      <w:r>
        <w:t xml:space="preserve"> of performance.</w:t>
      </w:r>
    </w:p>
    <w:p w14:paraId="69A86231" w14:textId="77777777" w:rsidR="00F710F8" w:rsidRDefault="00F710F8" w:rsidP="00EF7D3D">
      <w:pPr>
        <w:pStyle w:val="ListParagraph"/>
      </w:pPr>
    </w:p>
    <w:p w14:paraId="4C810A09" w14:textId="6DB383E5" w:rsidR="007B473E" w:rsidRPr="00496EE1" w:rsidRDefault="00F710F8" w:rsidP="00496EE1">
      <w:pPr>
        <w:pStyle w:val="ListParagraph"/>
        <w:numPr>
          <w:ilvl w:val="0"/>
          <w:numId w:val="16"/>
        </w:numPr>
      </w:pPr>
      <w:r>
        <w:t xml:space="preserve">First, examine the distributions of each of the </w:t>
      </w:r>
      <w:r w:rsidR="00DF51A5">
        <w:t>seven</w:t>
      </w:r>
      <w:r>
        <w:t xml:space="preserve"> continuous variables in this dataset using histograms. </w:t>
      </w:r>
      <w:r w:rsidR="00DE3DA5">
        <w:t>(Note: you are excluding the variable</w:t>
      </w:r>
      <w:r w:rsidR="00D83D39">
        <w:t xml:space="preserve"> </w:t>
      </w:r>
      <w:r w:rsidR="00326F72">
        <w:t>Manufacturer_model</w:t>
      </w:r>
      <w:r w:rsidR="00DE3DA5">
        <w:t xml:space="preserve">).  </w:t>
      </w:r>
      <w:r>
        <w:t>Which ones look normal?  For the skewed distributions, choose a transformation that will normalize them, and regenerate the plots for the transformed variables.</w:t>
      </w:r>
      <w:r w:rsidR="00496EE1">
        <w:t xml:space="preserve"> </w:t>
      </w:r>
      <w:r w:rsidRPr="00496EE1">
        <w:rPr>
          <w:i/>
          <w:u w:val="single"/>
        </w:rPr>
        <w:t>Note:</w:t>
      </w:r>
      <w:r w:rsidRPr="00496EE1">
        <w:rPr>
          <w:i/>
        </w:rPr>
        <w:t xml:space="preserve"> to save time, don’t try multiple transformations.  Just choose one reasonable one, and go with it.</w:t>
      </w:r>
    </w:p>
    <w:p w14:paraId="530B5AA3" w14:textId="5EB74B36" w:rsidR="007B473E" w:rsidRDefault="007B473E" w:rsidP="007B473E">
      <w:pPr>
        <w:rPr>
          <w:iCs/>
        </w:rPr>
      </w:pPr>
    </w:p>
    <w:p w14:paraId="60813AD3" w14:textId="1FDCB0A0" w:rsidR="00496EE1" w:rsidRDefault="00496EE1" w:rsidP="007B473E">
      <w:pPr>
        <w:rPr>
          <w:iCs/>
        </w:rPr>
      </w:pPr>
      <w:r>
        <w:rPr>
          <w:iCs/>
        </w:rPr>
        <w:t>Initial histograms. Only log_perf is normal, others need to be transformed.</w:t>
      </w:r>
    </w:p>
    <w:p w14:paraId="742A965D" w14:textId="7070BE91" w:rsidR="00496EE1" w:rsidRDefault="00496EE1" w:rsidP="007B473E">
      <w:pPr>
        <w:rPr>
          <w:iCs/>
        </w:rPr>
      </w:pPr>
      <w:r>
        <w:rPr>
          <w:noProof/>
        </w:rPr>
        <w:drawing>
          <wp:anchor distT="0" distB="0" distL="114300" distR="114300" simplePos="0" relativeHeight="251658240" behindDoc="0" locked="0" layoutInCell="1" allowOverlap="1" wp14:anchorId="7FBFA75C" wp14:editId="1100E536">
            <wp:simplePos x="0" y="0"/>
            <wp:positionH relativeFrom="margin">
              <wp:align>left</wp:align>
            </wp:positionH>
            <wp:positionV relativeFrom="paragraph">
              <wp:posOffset>48260</wp:posOffset>
            </wp:positionV>
            <wp:extent cx="3847465" cy="2576830"/>
            <wp:effectExtent l="0" t="0" r="635" b="0"/>
            <wp:wrapSquare wrapText="bothSides"/>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47465" cy="2576830"/>
                    </a:xfrm>
                    <a:prstGeom prst="rect">
                      <a:avLst/>
                    </a:prstGeom>
                  </pic:spPr>
                </pic:pic>
              </a:graphicData>
            </a:graphic>
            <wp14:sizeRelH relativeFrom="margin">
              <wp14:pctWidth>0</wp14:pctWidth>
            </wp14:sizeRelH>
            <wp14:sizeRelV relativeFrom="margin">
              <wp14:pctHeight>0</wp14:pctHeight>
            </wp14:sizeRelV>
          </wp:anchor>
        </w:drawing>
      </w:r>
    </w:p>
    <w:p w14:paraId="028101CC" w14:textId="348C9DC0" w:rsidR="00496EE1" w:rsidRDefault="00496EE1" w:rsidP="007B473E">
      <w:pPr>
        <w:rPr>
          <w:iCs/>
        </w:rPr>
      </w:pPr>
    </w:p>
    <w:p w14:paraId="76BBEC39" w14:textId="77777777" w:rsidR="00496EE1" w:rsidRDefault="00496EE1" w:rsidP="007B473E">
      <w:pPr>
        <w:rPr>
          <w:iCs/>
        </w:rPr>
      </w:pPr>
    </w:p>
    <w:p w14:paraId="2F4FCA14" w14:textId="77777777" w:rsidR="00496EE1" w:rsidRDefault="00496EE1" w:rsidP="007B473E">
      <w:pPr>
        <w:rPr>
          <w:iCs/>
        </w:rPr>
      </w:pPr>
    </w:p>
    <w:p w14:paraId="0DFB6A8B" w14:textId="77777777" w:rsidR="00496EE1" w:rsidRDefault="00496EE1" w:rsidP="007B473E">
      <w:pPr>
        <w:rPr>
          <w:iCs/>
        </w:rPr>
      </w:pPr>
    </w:p>
    <w:p w14:paraId="203D2E2C" w14:textId="77777777" w:rsidR="00496EE1" w:rsidRDefault="00496EE1" w:rsidP="007B473E">
      <w:pPr>
        <w:rPr>
          <w:iCs/>
        </w:rPr>
      </w:pPr>
    </w:p>
    <w:p w14:paraId="1CBA781A" w14:textId="77777777" w:rsidR="00496EE1" w:rsidRDefault="00496EE1" w:rsidP="007B473E">
      <w:pPr>
        <w:rPr>
          <w:iCs/>
        </w:rPr>
      </w:pPr>
    </w:p>
    <w:p w14:paraId="297F6B9F" w14:textId="77777777" w:rsidR="00496EE1" w:rsidRDefault="00496EE1" w:rsidP="007B473E">
      <w:pPr>
        <w:rPr>
          <w:iCs/>
        </w:rPr>
      </w:pPr>
    </w:p>
    <w:p w14:paraId="629C7F3B" w14:textId="77777777" w:rsidR="00496EE1" w:rsidRDefault="00496EE1" w:rsidP="007B473E">
      <w:pPr>
        <w:rPr>
          <w:iCs/>
        </w:rPr>
      </w:pPr>
    </w:p>
    <w:p w14:paraId="65428C2C" w14:textId="77777777" w:rsidR="00496EE1" w:rsidRDefault="00496EE1" w:rsidP="007B473E">
      <w:pPr>
        <w:rPr>
          <w:iCs/>
        </w:rPr>
      </w:pPr>
    </w:p>
    <w:p w14:paraId="6E615DFF" w14:textId="77777777" w:rsidR="00496EE1" w:rsidRDefault="00496EE1" w:rsidP="007B473E">
      <w:pPr>
        <w:rPr>
          <w:iCs/>
        </w:rPr>
      </w:pPr>
    </w:p>
    <w:p w14:paraId="05E98CA7" w14:textId="77777777" w:rsidR="00496EE1" w:rsidRDefault="00496EE1" w:rsidP="007B473E">
      <w:pPr>
        <w:rPr>
          <w:iCs/>
        </w:rPr>
      </w:pPr>
    </w:p>
    <w:p w14:paraId="156E8301" w14:textId="77777777" w:rsidR="00496EE1" w:rsidRDefault="00496EE1" w:rsidP="007B473E">
      <w:pPr>
        <w:rPr>
          <w:iCs/>
        </w:rPr>
      </w:pPr>
    </w:p>
    <w:p w14:paraId="01A8D5D4" w14:textId="77777777" w:rsidR="00496EE1" w:rsidRDefault="00496EE1" w:rsidP="007B473E">
      <w:pPr>
        <w:rPr>
          <w:iCs/>
        </w:rPr>
      </w:pPr>
    </w:p>
    <w:p w14:paraId="3B43F42F" w14:textId="77777777" w:rsidR="00496EE1" w:rsidRDefault="00496EE1" w:rsidP="007B473E">
      <w:pPr>
        <w:rPr>
          <w:iCs/>
        </w:rPr>
      </w:pPr>
    </w:p>
    <w:p w14:paraId="2506D9BB" w14:textId="40A5E0C3" w:rsidR="00496EE1" w:rsidRDefault="00496EE1" w:rsidP="007B473E">
      <w:pPr>
        <w:rPr>
          <w:iCs/>
        </w:rPr>
      </w:pPr>
      <w:r>
        <w:rPr>
          <w:iCs/>
        </w:rPr>
        <w:t xml:space="preserve">Transformed histograms with sqrt. Slightly more normal. Further transformations not performed as </w:t>
      </w:r>
      <w:r w:rsidR="0048335D">
        <w:rPr>
          <w:iCs/>
        </w:rPr>
        <w:t xml:space="preserve">per </w:t>
      </w:r>
      <w:r>
        <w:rPr>
          <w:iCs/>
        </w:rPr>
        <w:t xml:space="preserve"> question instructions.</w:t>
      </w:r>
    </w:p>
    <w:p w14:paraId="14581EDA" w14:textId="25B42C1A" w:rsidR="00496EE1" w:rsidRDefault="00496EE1" w:rsidP="007B473E">
      <w:pPr>
        <w:rPr>
          <w:iCs/>
        </w:rPr>
      </w:pPr>
    </w:p>
    <w:p w14:paraId="44B4410D" w14:textId="0FF71123" w:rsidR="00496EE1" w:rsidRDefault="00496EE1">
      <w:pPr>
        <w:rPr>
          <w:iCs/>
        </w:rPr>
      </w:pPr>
      <w:r>
        <w:rPr>
          <w:noProof/>
        </w:rPr>
        <w:drawing>
          <wp:anchor distT="0" distB="0" distL="114300" distR="114300" simplePos="0" relativeHeight="251659264" behindDoc="0" locked="0" layoutInCell="1" allowOverlap="1" wp14:anchorId="368B9B85" wp14:editId="5A3E2D75">
            <wp:simplePos x="0" y="0"/>
            <wp:positionH relativeFrom="margin">
              <wp:align>left</wp:align>
            </wp:positionH>
            <wp:positionV relativeFrom="paragraph">
              <wp:posOffset>-168275</wp:posOffset>
            </wp:positionV>
            <wp:extent cx="3367405" cy="2255520"/>
            <wp:effectExtent l="0" t="0" r="4445" b="0"/>
            <wp:wrapSquare wrapText="bothSides"/>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67405" cy="2255520"/>
                    </a:xfrm>
                    <a:prstGeom prst="rect">
                      <a:avLst/>
                    </a:prstGeom>
                  </pic:spPr>
                </pic:pic>
              </a:graphicData>
            </a:graphic>
            <wp14:sizeRelH relativeFrom="margin">
              <wp14:pctWidth>0</wp14:pctWidth>
            </wp14:sizeRelH>
            <wp14:sizeRelV relativeFrom="margin">
              <wp14:pctHeight>0</wp14:pctHeight>
            </wp14:sizeRelV>
          </wp:anchor>
        </w:drawing>
      </w:r>
      <w:r>
        <w:rPr>
          <w:iCs/>
        </w:rPr>
        <w:br w:type="page"/>
      </w:r>
    </w:p>
    <w:p w14:paraId="69FB23D8" w14:textId="77777777" w:rsidR="00496EE1" w:rsidRPr="00DE3DA5" w:rsidRDefault="00496EE1" w:rsidP="007B473E">
      <w:pPr>
        <w:rPr>
          <w:iCs/>
        </w:rPr>
      </w:pPr>
    </w:p>
    <w:p w14:paraId="25E51576" w14:textId="1D51E9DB" w:rsidR="00C31610" w:rsidRDefault="00C31610" w:rsidP="00E73EA0">
      <w:pPr>
        <w:pStyle w:val="ListParagraph"/>
        <w:numPr>
          <w:ilvl w:val="0"/>
          <w:numId w:val="16"/>
        </w:numPr>
      </w:pPr>
      <w:r>
        <w:t xml:space="preserve">Perform a hierarchical cluster analysis on the </w:t>
      </w:r>
      <w:r w:rsidR="00326F72">
        <w:t>7</w:t>
      </w:r>
      <w:r w:rsidR="00DE3DA5">
        <w:t xml:space="preserve"> </w:t>
      </w:r>
      <w:r>
        <w:t>continuous variables, using transformed versions of skewed variables, and plot the dendrogram.  How many clusters are apparent?</w:t>
      </w:r>
      <w:r w:rsidR="00E73EA0">
        <w:t xml:space="preserve"> D</w:t>
      </w:r>
      <w:r w:rsidR="00A75432">
        <w:t>raw rectangles around the clusters you identified using rect.hclust().</w:t>
      </w:r>
    </w:p>
    <w:p w14:paraId="6A8541C9" w14:textId="53E1F102" w:rsidR="00261E63" w:rsidRDefault="00261E63" w:rsidP="00261E63"/>
    <w:p w14:paraId="3BF0F047" w14:textId="2B119B72" w:rsidR="00B50B3D" w:rsidRDefault="00B50B3D" w:rsidP="003A531B">
      <w:pPr>
        <w:ind w:left="720"/>
      </w:pPr>
      <w:r>
        <w:t xml:space="preserve">There appeared to be </w:t>
      </w:r>
      <w:r w:rsidR="003A531B">
        <w:t>3</w:t>
      </w:r>
      <w:r>
        <w:t xml:space="preserve"> apparent clusters. The graph is below.</w:t>
      </w:r>
    </w:p>
    <w:p w14:paraId="065A6051" w14:textId="3E4E91F5" w:rsidR="00841029" w:rsidRDefault="003A531B" w:rsidP="00265B34">
      <w:pPr>
        <w:rPr>
          <w:noProof/>
        </w:rPr>
      </w:pPr>
      <w:r>
        <w:rPr>
          <w:noProof/>
        </w:rPr>
        <w:drawing>
          <wp:inline distT="0" distB="0" distL="0" distR="0" wp14:anchorId="67424542" wp14:editId="7467EC56">
            <wp:extent cx="5700254" cy="3817951"/>
            <wp:effectExtent l="0" t="0" r="0" b="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9"/>
                    <a:stretch>
                      <a:fillRect/>
                    </a:stretch>
                  </pic:blipFill>
                  <pic:spPr>
                    <a:xfrm>
                      <a:off x="0" y="0"/>
                      <a:ext cx="5700254" cy="3817951"/>
                    </a:xfrm>
                    <a:prstGeom prst="rect">
                      <a:avLst/>
                    </a:prstGeom>
                  </pic:spPr>
                </pic:pic>
              </a:graphicData>
            </a:graphic>
          </wp:inline>
        </w:drawing>
      </w:r>
      <w:r w:rsidR="00841029">
        <w:rPr>
          <w:noProof/>
        </w:rPr>
        <w:t xml:space="preserve"> </w:t>
      </w:r>
    </w:p>
    <w:p w14:paraId="6C14B667" w14:textId="51E286A4" w:rsidR="00265B34" w:rsidRDefault="00265B34" w:rsidP="00265B34"/>
    <w:p w14:paraId="24478B35" w14:textId="6A731E59" w:rsidR="00DF51A5" w:rsidRDefault="00FE46B4" w:rsidP="00233FD6">
      <w:pPr>
        <w:pStyle w:val="ListParagraph"/>
        <w:numPr>
          <w:ilvl w:val="0"/>
          <w:numId w:val="16"/>
        </w:numPr>
      </w:pPr>
      <w:r>
        <w:t xml:space="preserve">Cluster analysis requires </w:t>
      </w:r>
      <w:r w:rsidR="00817E01">
        <w:t>that data have no missing observations.  How can deleting all records with missing values prior to analysis compromise the validity of your results?</w:t>
      </w:r>
    </w:p>
    <w:p w14:paraId="5D6039D6" w14:textId="4F97AA19" w:rsidR="00B97D1C" w:rsidRDefault="00B97D1C" w:rsidP="00B97D1C">
      <w:pPr>
        <w:pStyle w:val="ListParagraph"/>
      </w:pPr>
    </w:p>
    <w:p w14:paraId="08655561" w14:textId="69D0C7B6" w:rsidR="00B97D1C" w:rsidRDefault="00B97D1C" w:rsidP="00B97D1C">
      <w:pPr>
        <w:pStyle w:val="ListParagraph"/>
      </w:pPr>
      <w:r>
        <w:t xml:space="preserve">There could be good reasons for why the data is missing. Deleting it will bias the results in favor of the subjects that, for whatever reason, don’t have missing data. Furthermore, if a significant portion of the data has missing values, it may no longer </w:t>
      </w:r>
      <w:r w:rsidR="001C2F4C">
        <w:t xml:space="preserve">accurately </w:t>
      </w:r>
      <w:r>
        <w:t xml:space="preserve">represent the </w:t>
      </w:r>
      <w:r w:rsidR="001C2F4C">
        <w:t xml:space="preserve">majority of the </w:t>
      </w:r>
      <w:r>
        <w:t>population being studie</w:t>
      </w:r>
      <w:r w:rsidR="001C2F4C">
        <w:t>d</w:t>
      </w:r>
      <w:r>
        <w:t>.</w:t>
      </w:r>
    </w:p>
    <w:p w14:paraId="3E0C595D" w14:textId="7ACD084B" w:rsidR="00B1683C" w:rsidRDefault="00B1683C" w:rsidP="00233FD6"/>
    <w:p w14:paraId="4079D28E" w14:textId="273730ED" w:rsidR="00655C80" w:rsidRDefault="00655C80" w:rsidP="00655C80">
      <w:r>
        <w:t xml:space="preserve">The dataset </w:t>
      </w:r>
      <w:r>
        <w:rPr>
          <w:b/>
          <w:bCs/>
        </w:rPr>
        <w:t>VA</w:t>
      </w:r>
      <w:r>
        <w:t xml:space="preserve"> (from the MASS package) contains results from a clinical trial of </w:t>
      </w:r>
      <w:r w:rsidR="005F05C6">
        <w:t>treatment for lung cancer</w:t>
      </w:r>
      <w:r>
        <w:t xml:space="preserve">. The time-to-event variable is </w:t>
      </w:r>
      <w:r w:rsidR="005F05C6">
        <w:t>s</w:t>
      </w:r>
      <w:r>
        <w:t xml:space="preserve">time (in </w:t>
      </w:r>
      <w:r w:rsidR="005F05C6">
        <w:t>days</w:t>
      </w:r>
      <w:r>
        <w:t>), the censoring variable is status (0=censored, 1=</w:t>
      </w:r>
      <w:r w:rsidR="005F05C6">
        <w:t>dead</w:t>
      </w:r>
      <w:r>
        <w:t>)</w:t>
      </w:r>
      <w:r w:rsidR="005F05C6">
        <w:t>, treatment variable is treat (standard or test)</w:t>
      </w:r>
      <w:r>
        <w:t>.</w:t>
      </w:r>
      <w:r w:rsidR="0021161F">
        <w:t xml:space="preserve">  Use ?VA for a complete description of the variables.</w:t>
      </w:r>
    </w:p>
    <w:p w14:paraId="1C8F7A30" w14:textId="77777777" w:rsidR="00655C80" w:rsidRDefault="00655C80" w:rsidP="00655C80"/>
    <w:p w14:paraId="474F4CCB" w14:textId="63FB445A" w:rsidR="00655C80" w:rsidRDefault="00655C80" w:rsidP="00AB073C">
      <w:pPr>
        <w:pStyle w:val="ListParagraph"/>
        <w:numPr>
          <w:ilvl w:val="0"/>
          <w:numId w:val="16"/>
        </w:numPr>
      </w:pPr>
      <w:r>
        <w:t xml:space="preserve">Visualize the relationship between </w:t>
      </w:r>
      <w:r w:rsidR="005F05C6">
        <w:t xml:space="preserve">survival and </w:t>
      </w:r>
      <w:r>
        <w:t>treatment using a Kaplan-Meier plot.</w:t>
      </w:r>
    </w:p>
    <w:p w14:paraId="397A212A" w14:textId="3C24D4B2" w:rsidR="008B2897" w:rsidRDefault="008B2897" w:rsidP="008B2897">
      <w:pPr>
        <w:pStyle w:val="ListParagraph"/>
      </w:pPr>
    </w:p>
    <w:p w14:paraId="602CADCB" w14:textId="5D8C6F39" w:rsidR="00241612" w:rsidRDefault="00241612" w:rsidP="00241612">
      <w:pPr>
        <w:ind w:left="720"/>
      </w:pPr>
      <w:r>
        <w:lastRenderedPageBreak/>
        <w:t xml:space="preserve">There were two treatment types. </w:t>
      </w:r>
      <w:r>
        <w:t>Standard</w:t>
      </w:r>
      <w:r>
        <w:t xml:space="preserve"> (t</w:t>
      </w:r>
      <w:r>
        <w:t>reat</w:t>
      </w:r>
      <w:r>
        <w:t>=</w:t>
      </w:r>
      <w:r w:rsidR="00C9545E">
        <w:t>1</w:t>
      </w:r>
      <w:r>
        <w:t xml:space="preserve">) is represented by the solid line. </w:t>
      </w:r>
      <w:r>
        <w:t>Test</w:t>
      </w:r>
      <w:r>
        <w:t xml:space="preserve"> (tr</w:t>
      </w:r>
      <w:r>
        <w:t>eat</w:t>
      </w:r>
      <w:r>
        <w:t>=</w:t>
      </w:r>
      <w:r w:rsidR="00C9545E">
        <w:t>2</w:t>
      </w:r>
      <w:r>
        <w:t xml:space="preserve">) is represented by the dotted line. </w:t>
      </w:r>
      <w:r>
        <w:t>As show in the graph below, the test group participants survived for almost twice as long as the standard group ones</w:t>
      </w:r>
      <w:r w:rsidR="00903B32">
        <w:t xml:space="preserve"> at low survival probability levels.</w:t>
      </w:r>
    </w:p>
    <w:p w14:paraId="6C0074FF" w14:textId="77777777" w:rsidR="00241612" w:rsidRDefault="00241612" w:rsidP="008B2897">
      <w:pPr>
        <w:pStyle w:val="ListParagraph"/>
      </w:pPr>
    </w:p>
    <w:p w14:paraId="669218FB" w14:textId="63890975" w:rsidR="008B2897" w:rsidRDefault="00241612" w:rsidP="008B2897">
      <w:pPr>
        <w:pStyle w:val="ListParagraph"/>
      </w:pPr>
      <w:r>
        <w:rPr>
          <w:noProof/>
        </w:rPr>
        <w:drawing>
          <wp:inline distT="0" distB="0" distL="0" distR="0" wp14:anchorId="1B3CB701" wp14:editId="67D39C6C">
            <wp:extent cx="5699760" cy="3329940"/>
            <wp:effectExtent l="0" t="0" r="0" b="381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rotWithShape="1">
                    <a:blip r:embed="rId10"/>
                    <a:srcRect t="12775"/>
                    <a:stretch/>
                  </pic:blipFill>
                  <pic:spPr bwMode="auto">
                    <a:xfrm>
                      <a:off x="0" y="0"/>
                      <a:ext cx="5700254" cy="3330229"/>
                    </a:xfrm>
                    <a:prstGeom prst="rect">
                      <a:avLst/>
                    </a:prstGeom>
                    <a:ln>
                      <a:noFill/>
                    </a:ln>
                    <a:extLst>
                      <a:ext uri="{53640926-AAD7-44D8-BBD7-CCE9431645EC}">
                        <a14:shadowObscured xmlns:a14="http://schemas.microsoft.com/office/drawing/2010/main"/>
                      </a:ext>
                    </a:extLst>
                  </pic:spPr>
                </pic:pic>
              </a:graphicData>
            </a:graphic>
          </wp:inline>
        </w:drawing>
      </w:r>
    </w:p>
    <w:p w14:paraId="4841DAEB" w14:textId="77777777" w:rsidR="00655C80" w:rsidRDefault="00655C80" w:rsidP="00655C80">
      <w:pPr>
        <w:pStyle w:val="ListParagraph"/>
      </w:pPr>
    </w:p>
    <w:p w14:paraId="217834AD" w14:textId="10781D79" w:rsidR="00655C80" w:rsidRDefault="00655C80" w:rsidP="00AB073C">
      <w:pPr>
        <w:pStyle w:val="ListParagraph"/>
        <w:numPr>
          <w:ilvl w:val="0"/>
          <w:numId w:val="16"/>
        </w:numPr>
      </w:pPr>
      <w:r>
        <w:t xml:space="preserve">Calculate the median survival time for each treatment group and compare.  Does treatment appear to </w:t>
      </w:r>
      <w:r w:rsidR="005F05C6">
        <w:t>prolong survival in these lung cancer patients?</w:t>
      </w:r>
    </w:p>
    <w:p w14:paraId="6B0F6B65" w14:textId="4CEC65B9" w:rsidR="006D58BD" w:rsidRDefault="006D58BD" w:rsidP="006D58BD">
      <w:pPr>
        <w:pStyle w:val="ListParagraph"/>
      </w:pPr>
    </w:p>
    <w:p w14:paraId="54A518E4" w14:textId="017B1555" w:rsidR="00C9545E" w:rsidRDefault="00C9545E" w:rsidP="00C9545E">
      <w:pPr>
        <w:pStyle w:val="ListParagraph"/>
      </w:pPr>
      <w:r>
        <w:t>Median survival time is 103 for standard (treat=1) and 52.5 for test (treat=2). This appears to indicate that the test treatment actually reduced the survival time for patients.</w:t>
      </w:r>
    </w:p>
    <w:p w14:paraId="5753050C" w14:textId="77777777" w:rsidR="00C9545E" w:rsidRDefault="00C9545E" w:rsidP="00C9545E">
      <w:pPr>
        <w:pStyle w:val="ListParagraph"/>
      </w:pPr>
    </w:p>
    <w:p w14:paraId="6304342F" w14:textId="18C1E7DD" w:rsidR="006D58BD" w:rsidRDefault="00C9545E" w:rsidP="006D58BD">
      <w:pPr>
        <w:pStyle w:val="ListParagraph"/>
      </w:pPr>
      <w:r>
        <w:rPr>
          <w:noProof/>
        </w:rPr>
        <w:drawing>
          <wp:inline distT="0" distB="0" distL="0" distR="0" wp14:anchorId="2232EBA5" wp14:editId="2E78DCC8">
            <wp:extent cx="2904981" cy="449580"/>
            <wp:effectExtent l="0" t="0" r="0" b="762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8741" cy="453257"/>
                    </a:xfrm>
                    <a:prstGeom prst="rect">
                      <a:avLst/>
                    </a:prstGeom>
                    <a:noFill/>
                    <a:ln>
                      <a:noFill/>
                    </a:ln>
                  </pic:spPr>
                </pic:pic>
              </a:graphicData>
            </a:graphic>
          </wp:inline>
        </w:drawing>
      </w:r>
    </w:p>
    <w:p w14:paraId="1B899961" w14:textId="77777777" w:rsidR="00655C80" w:rsidRDefault="00655C80" w:rsidP="00655C80"/>
    <w:p w14:paraId="08CDF17D" w14:textId="288E87A5" w:rsidR="00655C80" w:rsidRDefault="00655C80" w:rsidP="00AB073C">
      <w:pPr>
        <w:pStyle w:val="ListParagraph"/>
        <w:numPr>
          <w:ilvl w:val="0"/>
          <w:numId w:val="16"/>
        </w:numPr>
      </w:pPr>
      <w:r>
        <w:t xml:space="preserve">Use a log-rank test to test the hypothesis that treatment affects </w:t>
      </w:r>
      <w:r w:rsidR="005F05C6">
        <w:t>survival</w:t>
      </w:r>
      <w:r>
        <w:t>.</w:t>
      </w:r>
    </w:p>
    <w:p w14:paraId="7EF69017" w14:textId="6DDE9840" w:rsidR="002478F2" w:rsidRDefault="002478F2" w:rsidP="002478F2">
      <w:pPr>
        <w:pStyle w:val="ListParagraph"/>
      </w:pPr>
    </w:p>
    <w:p w14:paraId="0F83B275" w14:textId="6D21AF95" w:rsidR="002478F2" w:rsidRDefault="002478F2" w:rsidP="002478F2">
      <w:pPr>
        <w:pStyle w:val="ListParagraph"/>
      </w:pPr>
      <w:r>
        <w:t>The p-value of 0.9 is far above the 0.05 threshold for significance. This would seem to indicate that the differences observed are not significant.</w:t>
      </w:r>
    </w:p>
    <w:p w14:paraId="4059C8D6" w14:textId="77777777" w:rsidR="002478F2" w:rsidRDefault="002478F2" w:rsidP="002478F2">
      <w:pPr>
        <w:pStyle w:val="ListParagraph"/>
      </w:pPr>
    </w:p>
    <w:p w14:paraId="09FFCD7D" w14:textId="5DBB19EE" w:rsidR="002478F2" w:rsidRDefault="002478F2" w:rsidP="002478F2">
      <w:pPr>
        <w:pStyle w:val="ListParagraph"/>
      </w:pPr>
      <w:r>
        <w:rPr>
          <w:noProof/>
        </w:rPr>
        <w:drawing>
          <wp:inline distT="0" distB="0" distL="0" distR="0" wp14:anchorId="74ABE942" wp14:editId="13DE99B3">
            <wp:extent cx="4091940" cy="769620"/>
            <wp:effectExtent l="0" t="0" r="3810" b="0"/>
            <wp:docPr id="14" name="Picture 1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1940" cy="769620"/>
                    </a:xfrm>
                    <a:prstGeom prst="rect">
                      <a:avLst/>
                    </a:prstGeom>
                    <a:noFill/>
                    <a:ln>
                      <a:noFill/>
                    </a:ln>
                  </pic:spPr>
                </pic:pic>
              </a:graphicData>
            </a:graphic>
          </wp:inline>
        </w:drawing>
      </w:r>
    </w:p>
    <w:p w14:paraId="5FB5F451" w14:textId="77777777" w:rsidR="00655C80" w:rsidRDefault="00655C80" w:rsidP="00655C80"/>
    <w:p w14:paraId="626AB232" w14:textId="6493889B" w:rsidR="00655C80" w:rsidRDefault="00655C80" w:rsidP="00B209DA">
      <w:pPr>
        <w:pStyle w:val="ListParagraph"/>
        <w:numPr>
          <w:ilvl w:val="0"/>
          <w:numId w:val="16"/>
        </w:numPr>
      </w:pPr>
      <w:r>
        <w:lastRenderedPageBreak/>
        <w:t xml:space="preserve">Run a Cox proportional hazards model </w:t>
      </w:r>
      <w:r w:rsidR="00B209DA">
        <w:t>that includes treatment, age, and Karnofsky score.  What are the results?  What does this tell you about the determinants of survival in this clinical trial?</w:t>
      </w:r>
    </w:p>
    <w:p w14:paraId="26C41856" w14:textId="4BE67515" w:rsidR="00B1683C" w:rsidRDefault="00B1683C" w:rsidP="00233FD6"/>
    <w:p w14:paraId="6326784D" w14:textId="2620EC7C" w:rsidR="00B1683C" w:rsidRDefault="00351C28" w:rsidP="002478F2">
      <w:pPr>
        <w:ind w:left="720"/>
      </w:pPr>
      <w:r>
        <w:t xml:space="preserve">The results show that only the Karnofsky score has a p-value below the 0.05 threshold of significance. Therefore, it appears that Karnofsky score is a strong determinant of survival, while treatment and age are not. </w:t>
      </w:r>
    </w:p>
    <w:p w14:paraId="5974ED02" w14:textId="0F24E899" w:rsidR="00B1683C" w:rsidRDefault="00A74145" w:rsidP="00233FD6">
      <w:r>
        <w:rPr>
          <w:noProof/>
        </w:rPr>
        <w:drawing>
          <wp:anchor distT="0" distB="0" distL="114300" distR="114300" simplePos="0" relativeHeight="251660288" behindDoc="0" locked="0" layoutInCell="1" allowOverlap="1" wp14:anchorId="4BA9B292" wp14:editId="33022CBC">
            <wp:simplePos x="0" y="0"/>
            <wp:positionH relativeFrom="column">
              <wp:posOffset>472440</wp:posOffset>
            </wp:positionH>
            <wp:positionV relativeFrom="paragraph">
              <wp:posOffset>156210</wp:posOffset>
            </wp:positionV>
            <wp:extent cx="4160520" cy="655320"/>
            <wp:effectExtent l="0" t="0" r="0" b="0"/>
            <wp:wrapSquare wrapText="bothSides"/>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0520" cy="655320"/>
                    </a:xfrm>
                    <a:prstGeom prst="rect">
                      <a:avLst/>
                    </a:prstGeom>
                    <a:noFill/>
                    <a:ln>
                      <a:noFill/>
                    </a:ln>
                  </pic:spPr>
                </pic:pic>
              </a:graphicData>
            </a:graphic>
          </wp:anchor>
        </w:drawing>
      </w:r>
    </w:p>
    <w:p w14:paraId="48F7C572" w14:textId="60434117" w:rsidR="00B1683C" w:rsidRDefault="00B1683C" w:rsidP="00233FD6"/>
    <w:sectPr w:rsidR="00B1683C" w:rsidSect="00AE7B2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9567B"/>
    <w:multiLevelType w:val="hybridMultilevel"/>
    <w:tmpl w:val="E7D804F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0D6CB4"/>
    <w:multiLevelType w:val="hybridMultilevel"/>
    <w:tmpl w:val="FD0C5F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1302D0"/>
    <w:multiLevelType w:val="hybridMultilevel"/>
    <w:tmpl w:val="1CB6FAF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A862D4"/>
    <w:multiLevelType w:val="hybridMultilevel"/>
    <w:tmpl w:val="6E7024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DB4882"/>
    <w:multiLevelType w:val="hybridMultilevel"/>
    <w:tmpl w:val="B13E06D8"/>
    <w:lvl w:ilvl="0" w:tplc="06D8D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9060E7"/>
    <w:multiLevelType w:val="hybridMultilevel"/>
    <w:tmpl w:val="815AC5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C505FD"/>
    <w:multiLevelType w:val="hybridMultilevel"/>
    <w:tmpl w:val="EBE0B826"/>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67481D"/>
    <w:multiLevelType w:val="hybridMultilevel"/>
    <w:tmpl w:val="7422B91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075ECC"/>
    <w:multiLevelType w:val="hybridMultilevel"/>
    <w:tmpl w:val="14A8B8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AA5251"/>
    <w:multiLevelType w:val="hybridMultilevel"/>
    <w:tmpl w:val="8230EB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4C09F2"/>
    <w:multiLevelType w:val="hybridMultilevel"/>
    <w:tmpl w:val="4F4696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9F37AF"/>
    <w:multiLevelType w:val="hybridMultilevel"/>
    <w:tmpl w:val="839686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671FB7"/>
    <w:multiLevelType w:val="hybridMultilevel"/>
    <w:tmpl w:val="B5A28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EE8173D"/>
    <w:multiLevelType w:val="hybridMultilevel"/>
    <w:tmpl w:val="C5782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EF5B72"/>
    <w:multiLevelType w:val="hybridMultilevel"/>
    <w:tmpl w:val="E57673F4"/>
    <w:lvl w:ilvl="0" w:tplc="25127E5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EF117B"/>
    <w:multiLevelType w:val="hybridMultilevel"/>
    <w:tmpl w:val="57D054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13"/>
  </w:num>
  <w:num w:numId="4">
    <w:abstractNumId w:val="14"/>
  </w:num>
  <w:num w:numId="5">
    <w:abstractNumId w:val="5"/>
  </w:num>
  <w:num w:numId="6">
    <w:abstractNumId w:val="4"/>
  </w:num>
  <w:num w:numId="7">
    <w:abstractNumId w:val="9"/>
  </w:num>
  <w:num w:numId="8">
    <w:abstractNumId w:val="12"/>
  </w:num>
  <w:num w:numId="9">
    <w:abstractNumId w:val="6"/>
  </w:num>
  <w:num w:numId="10">
    <w:abstractNumId w:val="10"/>
  </w:num>
  <w:num w:numId="11">
    <w:abstractNumId w:val="2"/>
  </w:num>
  <w:num w:numId="12">
    <w:abstractNumId w:val="3"/>
  </w:num>
  <w:num w:numId="13">
    <w:abstractNumId w:val="1"/>
  </w:num>
  <w:num w:numId="14">
    <w:abstractNumId w:val="0"/>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F41"/>
    <w:rsid w:val="000036C9"/>
    <w:rsid w:val="00003EA8"/>
    <w:rsid w:val="000203FF"/>
    <w:rsid w:val="000268FD"/>
    <w:rsid w:val="0004012E"/>
    <w:rsid w:val="000530DC"/>
    <w:rsid w:val="00062449"/>
    <w:rsid w:val="0008187C"/>
    <w:rsid w:val="00082FE0"/>
    <w:rsid w:val="0008407C"/>
    <w:rsid w:val="00092D0F"/>
    <w:rsid w:val="000A2C55"/>
    <w:rsid w:val="000A4445"/>
    <w:rsid w:val="000B27A7"/>
    <w:rsid w:val="000C1C90"/>
    <w:rsid w:val="000D1341"/>
    <w:rsid w:val="000D509F"/>
    <w:rsid w:val="000F3805"/>
    <w:rsid w:val="000F384C"/>
    <w:rsid w:val="000F5379"/>
    <w:rsid w:val="000F6CE0"/>
    <w:rsid w:val="000F6DD6"/>
    <w:rsid w:val="00102B0E"/>
    <w:rsid w:val="00114745"/>
    <w:rsid w:val="001174C5"/>
    <w:rsid w:val="00117825"/>
    <w:rsid w:val="00127B16"/>
    <w:rsid w:val="00136DEE"/>
    <w:rsid w:val="001504AB"/>
    <w:rsid w:val="00153482"/>
    <w:rsid w:val="00164529"/>
    <w:rsid w:val="001706BB"/>
    <w:rsid w:val="00174A1C"/>
    <w:rsid w:val="0017732F"/>
    <w:rsid w:val="00181AC1"/>
    <w:rsid w:val="00182E5F"/>
    <w:rsid w:val="001854C9"/>
    <w:rsid w:val="001A58B7"/>
    <w:rsid w:val="001B3801"/>
    <w:rsid w:val="001C2F4C"/>
    <w:rsid w:val="001C30BA"/>
    <w:rsid w:val="001C7A99"/>
    <w:rsid w:val="001D2ABF"/>
    <w:rsid w:val="001F6CB1"/>
    <w:rsid w:val="00203692"/>
    <w:rsid w:val="0021161F"/>
    <w:rsid w:val="00214EDA"/>
    <w:rsid w:val="002156F4"/>
    <w:rsid w:val="002300E1"/>
    <w:rsid w:val="00233FD6"/>
    <w:rsid w:val="00241612"/>
    <w:rsid w:val="002461DD"/>
    <w:rsid w:val="002478F2"/>
    <w:rsid w:val="00251D30"/>
    <w:rsid w:val="00261E63"/>
    <w:rsid w:val="00265B34"/>
    <w:rsid w:val="00276BED"/>
    <w:rsid w:val="00293F3D"/>
    <w:rsid w:val="00296419"/>
    <w:rsid w:val="002970ED"/>
    <w:rsid w:val="002A15EF"/>
    <w:rsid w:val="002B17CE"/>
    <w:rsid w:val="002B5694"/>
    <w:rsid w:val="00300892"/>
    <w:rsid w:val="00303F9D"/>
    <w:rsid w:val="003051C4"/>
    <w:rsid w:val="003053B5"/>
    <w:rsid w:val="00315A97"/>
    <w:rsid w:val="00324CB9"/>
    <w:rsid w:val="00326F72"/>
    <w:rsid w:val="00337A5F"/>
    <w:rsid w:val="00340977"/>
    <w:rsid w:val="00343C7F"/>
    <w:rsid w:val="00346946"/>
    <w:rsid w:val="00351C28"/>
    <w:rsid w:val="00355BDD"/>
    <w:rsid w:val="00355F85"/>
    <w:rsid w:val="003568ED"/>
    <w:rsid w:val="0037034F"/>
    <w:rsid w:val="00377B9A"/>
    <w:rsid w:val="00395CDB"/>
    <w:rsid w:val="003A531B"/>
    <w:rsid w:val="003B6A7A"/>
    <w:rsid w:val="003C0135"/>
    <w:rsid w:val="003C1323"/>
    <w:rsid w:val="003D5CE8"/>
    <w:rsid w:val="003E3B3D"/>
    <w:rsid w:val="003E4BD9"/>
    <w:rsid w:val="003F1952"/>
    <w:rsid w:val="003F74CB"/>
    <w:rsid w:val="00401432"/>
    <w:rsid w:val="00403C5F"/>
    <w:rsid w:val="00423E9F"/>
    <w:rsid w:val="00430FD3"/>
    <w:rsid w:val="00434D68"/>
    <w:rsid w:val="0045166F"/>
    <w:rsid w:val="00452D86"/>
    <w:rsid w:val="0046143B"/>
    <w:rsid w:val="004630F1"/>
    <w:rsid w:val="004637C4"/>
    <w:rsid w:val="004809BA"/>
    <w:rsid w:val="0048335D"/>
    <w:rsid w:val="00486D4D"/>
    <w:rsid w:val="004934AA"/>
    <w:rsid w:val="004962C5"/>
    <w:rsid w:val="00496EE1"/>
    <w:rsid w:val="004A4EC7"/>
    <w:rsid w:val="004D6204"/>
    <w:rsid w:val="004F7B28"/>
    <w:rsid w:val="00502BCD"/>
    <w:rsid w:val="005043F3"/>
    <w:rsid w:val="00540D3E"/>
    <w:rsid w:val="00545EFF"/>
    <w:rsid w:val="00552F32"/>
    <w:rsid w:val="005769C7"/>
    <w:rsid w:val="00584BDD"/>
    <w:rsid w:val="005865FE"/>
    <w:rsid w:val="00586C8C"/>
    <w:rsid w:val="005959BE"/>
    <w:rsid w:val="005A4F61"/>
    <w:rsid w:val="005C30FD"/>
    <w:rsid w:val="005D19B6"/>
    <w:rsid w:val="005D63A8"/>
    <w:rsid w:val="005E7E60"/>
    <w:rsid w:val="005F00A4"/>
    <w:rsid w:val="005F05C6"/>
    <w:rsid w:val="005F70DF"/>
    <w:rsid w:val="0060155B"/>
    <w:rsid w:val="00615830"/>
    <w:rsid w:val="00625D21"/>
    <w:rsid w:val="00627A73"/>
    <w:rsid w:val="0065416C"/>
    <w:rsid w:val="00655C80"/>
    <w:rsid w:val="00667CEE"/>
    <w:rsid w:val="00682970"/>
    <w:rsid w:val="006A1A39"/>
    <w:rsid w:val="006B5D82"/>
    <w:rsid w:val="006D2279"/>
    <w:rsid w:val="006D58BD"/>
    <w:rsid w:val="006D6635"/>
    <w:rsid w:val="006E3E55"/>
    <w:rsid w:val="006E6E66"/>
    <w:rsid w:val="00700A25"/>
    <w:rsid w:val="00702FA4"/>
    <w:rsid w:val="00710E99"/>
    <w:rsid w:val="007163EA"/>
    <w:rsid w:val="00720F07"/>
    <w:rsid w:val="007306B3"/>
    <w:rsid w:val="00743013"/>
    <w:rsid w:val="00744FE2"/>
    <w:rsid w:val="00746ADF"/>
    <w:rsid w:val="00746E68"/>
    <w:rsid w:val="00765E79"/>
    <w:rsid w:val="00774814"/>
    <w:rsid w:val="00787479"/>
    <w:rsid w:val="00790DEF"/>
    <w:rsid w:val="007A18FA"/>
    <w:rsid w:val="007A2D11"/>
    <w:rsid w:val="007B2E75"/>
    <w:rsid w:val="007B473E"/>
    <w:rsid w:val="007C22A4"/>
    <w:rsid w:val="007C25CB"/>
    <w:rsid w:val="007E0078"/>
    <w:rsid w:val="007E0457"/>
    <w:rsid w:val="007E5AE1"/>
    <w:rsid w:val="007E6837"/>
    <w:rsid w:val="007E77F6"/>
    <w:rsid w:val="007F5D80"/>
    <w:rsid w:val="00800E39"/>
    <w:rsid w:val="00816BA4"/>
    <w:rsid w:val="00817E01"/>
    <w:rsid w:val="00820280"/>
    <w:rsid w:val="0082344B"/>
    <w:rsid w:val="00826866"/>
    <w:rsid w:val="008344D2"/>
    <w:rsid w:val="00841029"/>
    <w:rsid w:val="00857137"/>
    <w:rsid w:val="0086063F"/>
    <w:rsid w:val="00861716"/>
    <w:rsid w:val="00871042"/>
    <w:rsid w:val="0088523A"/>
    <w:rsid w:val="00887ECE"/>
    <w:rsid w:val="008A0248"/>
    <w:rsid w:val="008B1435"/>
    <w:rsid w:val="008B1EF3"/>
    <w:rsid w:val="008B2897"/>
    <w:rsid w:val="008B4308"/>
    <w:rsid w:val="008C1F7F"/>
    <w:rsid w:val="008C6C10"/>
    <w:rsid w:val="008E085B"/>
    <w:rsid w:val="008E08AE"/>
    <w:rsid w:val="008F029D"/>
    <w:rsid w:val="008F7B9E"/>
    <w:rsid w:val="00903B32"/>
    <w:rsid w:val="00916DBD"/>
    <w:rsid w:val="00922F3B"/>
    <w:rsid w:val="00924152"/>
    <w:rsid w:val="00933DDD"/>
    <w:rsid w:val="00945D7F"/>
    <w:rsid w:val="00951C7B"/>
    <w:rsid w:val="00954D73"/>
    <w:rsid w:val="00965074"/>
    <w:rsid w:val="00967498"/>
    <w:rsid w:val="0097311B"/>
    <w:rsid w:val="00977594"/>
    <w:rsid w:val="00981F7A"/>
    <w:rsid w:val="009857E0"/>
    <w:rsid w:val="00994B5C"/>
    <w:rsid w:val="009A4C2B"/>
    <w:rsid w:val="009C6164"/>
    <w:rsid w:val="009D1996"/>
    <w:rsid w:val="009E00CB"/>
    <w:rsid w:val="00A0622E"/>
    <w:rsid w:val="00A144A5"/>
    <w:rsid w:val="00A202D7"/>
    <w:rsid w:val="00A23A56"/>
    <w:rsid w:val="00A2663B"/>
    <w:rsid w:val="00A35522"/>
    <w:rsid w:val="00A42CAD"/>
    <w:rsid w:val="00A56237"/>
    <w:rsid w:val="00A74145"/>
    <w:rsid w:val="00A75432"/>
    <w:rsid w:val="00A75638"/>
    <w:rsid w:val="00A81ABC"/>
    <w:rsid w:val="00A84601"/>
    <w:rsid w:val="00A94890"/>
    <w:rsid w:val="00A97437"/>
    <w:rsid w:val="00AB073C"/>
    <w:rsid w:val="00AC271C"/>
    <w:rsid w:val="00AE7B2C"/>
    <w:rsid w:val="00AF0D1B"/>
    <w:rsid w:val="00AF369B"/>
    <w:rsid w:val="00B009F1"/>
    <w:rsid w:val="00B018D4"/>
    <w:rsid w:val="00B07FCE"/>
    <w:rsid w:val="00B16836"/>
    <w:rsid w:val="00B1683C"/>
    <w:rsid w:val="00B209DA"/>
    <w:rsid w:val="00B45E76"/>
    <w:rsid w:val="00B50B3D"/>
    <w:rsid w:val="00B6133F"/>
    <w:rsid w:val="00B65941"/>
    <w:rsid w:val="00B960A2"/>
    <w:rsid w:val="00B97D1C"/>
    <w:rsid w:val="00BA4BA7"/>
    <w:rsid w:val="00BA583A"/>
    <w:rsid w:val="00BA6AC2"/>
    <w:rsid w:val="00BB328A"/>
    <w:rsid w:val="00BE2061"/>
    <w:rsid w:val="00BE7EDC"/>
    <w:rsid w:val="00BF7B84"/>
    <w:rsid w:val="00C0333A"/>
    <w:rsid w:val="00C03A58"/>
    <w:rsid w:val="00C03DC4"/>
    <w:rsid w:val="00C15336"/>
    <w:rsid w:val="00C161D5"/>
    <w:rsid w:val="00C230C2"/>
    <w:rsid w:val="00C31610"/>
    <w:rsid w:val="00C37316"/>
    <w:rsid w:val="00C635D1"/>
    <w:rsid w:val="00C64DDC"/>
    <w:rsid w:val="00C650BC"/>
    <w:rsid w:val="00C7170E"/>
    <w:rsid w:val="00C71F41"/>
    <w:rsid w:val="00C77330"/>
    <w:rsid w:val="00C871D2"/>
    <w:rsid w:val="00C90023"/>
    <w:rsid w:val="00C9545E"/>
    <w:rsid w:val="00CC1D81"/>
    <w:rsid w:val="00CD48A0"/>
    <w:rsid w:val="00CE3EB4"/>
    <w:rsid w:val="00CF6EEA"/>
    <w:rsid w:val="00D075B0"/>
    <w:rsid w:val="00D17C0F"/>
    <w:rsid w:val="00D246CC"/>
    <w:rsid w:val="00D52B0C"/>
    <w:rsid w:val="00D63690"/>
    <w:rsid w:val="00D657BE"/>
    <w:rsid w:val="00D81655"/>
    <w:rsid w:val="00D827A2"/>
    <w:rsid w:val="00D82F31"/>
    <w:rsid w:val="00D83D39"/>
    <w:rsid w:val="00D86246"/>
    <w:rsid w:val="00D96C0F"/>
    <w:rsid w:val="00DA0611"/>
    <w:rsid w:val="00DA1C41"/>
    <w:rsid w:val="00DA3EC2"/>
    <w:rsid w:val="00DB5E78"/>
    <w:rsid w:val="00DD1A02"/>
    <w:rsid w:val="00DD2195"/>
    <w:rsid w:val="00DD67B1"/>
    <w:rsid w:val="00DE1EA1"/>
    <w:rsid w:val="00DE3DA5"/>
    <w:rsid w:val="00DE777A"/>
    <w:rsid w:val="00DF51A5"/>
    <w:rsid w:val="00E009E6"/>
    <w:rsid w:val="00E01CCB"/>
    <w:rsid w:val="00E02151"/>
    <w:rsid w:val="00E05CF5"/>
    <w:rsid w:val="00E4082F"/>
    <w:rsid w:val="00E611FD"/>
    <w:rsid w:val="00E73EA0"/>
    <w:rsid w:val="00E77046"/>
    <w:rsid w:val="00E92B30"/>
    <w:rsid w:val="00E92DF4"/>
    <w:rsid w:val="00E97C28"/>
    <w:rsid w:val="00EB4FD3"/>
    <w:rsid w:val="00EB7A4F"/>
    <w:rsid w:val="00EC3EBE"/>
    <w:rsid w:val="00EC49E8"/>
    <w:rsid w:val="00ED5240"/>
    <w:rsid w:val="00ED72DB"/>
    <w:rsid w:val="00EE7466"/>
    <w:rsid w:val="00EF1C59"/>
    <w:rsid w:val="00EF322D"/>
    <w:rsid w:val="00EF7D3D"/>
    <w:rsid w:val="00F2608F"/>
    <w:rsid w:val="00F31B7D"/>
    <w:rsid w:val="00F31E5A"/>
    <w:rsid w:val="00F43EFA"/>
    <w:rsid w:val="00F44AB9"/>
    <w:rsid w:val="00F45CA7"/>
    <w:rsid w:val="00F514AB"/>
    <w:rsid w:val="00F56B37"/>
    <w:rsid w:val="00F710F8"/>
    <w:rsid w:val="00F77BD2"/>
    <w:rsid w:val="00F83191"/>
    <w:rsid w:val="00F90665"/>
    <w:rsid w:val="00F912F5"/>
    <w:rsid w:val="00F93389"/>
    <w:rsid w:val="00F95AE5"/>
    <w:rsid w:val="00F97B9D"/>
    <w:rsid w:val="00FA22F6"/>
    <w:rsid w:val="00FA269F"/>
    <w:rsid w:val="00FB0FD5"/>
    <w:rsid w:val="00FC2CF0"/>
    <w:rsid w:val="00FD28CF"/>
    <w:rsid w:val="00FD6F55"/>
    <w:rsid w:val="00FE130E"/>
    <w:rsid w:val="00FE13A1"/>
    <w:rsid w:val="00FE46B4"/>
    <w:rsid w:val="00FE75AC"/>
    <w:rsid w:val="00FF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CDA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690"/>
    <w:pPr>
      <w:ind w:left="720"/>
      <w:contextualSpacing/>
    </w:pPr>
  </w:style>
  <w:style w:type="table" w:styleId="TableGrid">
    <w:name w:val="Table Grid"/>
    <w:basedOn w:val="TableNormal"/>
    <w:uiPriority w:val="39"/>
    <w:rsid w:val="00DA3E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52B0C"/>
    <w:pPr>
      <w:spacing w:before="100" w:beforeAutospacing="1" w:after="100" w:afterAutospacing="1"/>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Schroeder</dc:creator>
  <cp:keywords/>
  <dc:description/>
  <cp:lastModifiedBy>Jedediah Smith</cp:lastModifiedBy>
  <cp:revision>49</cp:revision>
  <cp:lastPrinted>2018-03-07T21:49:00Z</cp:lastPrinted>
  <dcterms:created xsi:type="dcterms:W3CDTF">2021-12-06T01:47:00Z</dcterms:created>
  <dcterms:modified xsi:type="dcterms:W3CDTF">2021-12-09T02:04:00Z</dcterms:modified>
</cp:coreProperties>
</file>