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Detecting Machine-Generated Text: Full Technical 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Xf95553956749b09901cd4c2dec7e75413a95425"/>
    <w:p>
      <w:pPr>
        <w:pStyle w:val="Heading1"/>
      </w:pPr>
      <w:r>
        <w:t xml:space="preserve">Detecting Machine-Generated Text: Full Technical Report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50.007 Machine Learning (May 2026) |</w:t>
      </w:r>
      <w:r>
        <w:t xml:space="preserve"> </w:t>
      </w:r>
      <w:r>
        <w:rPr>
          <w:b/>
          <w:bCs/>
        </w:rPr>
        <w:t xml:space="preserve">Team:</w:t>
      </w:r>
      <w:r>
        <w:t xml:space="preserve"> </w:t>
      </w:r>
      <w:r>
        <w:t xml:space="preserve">Cold Start</w:t>
      </w:r>
      <w:r>
        <w:t xml:space="preserve"> </w:t>
      </w:r>
      <w:r>
        <w:rPr>
          <w:b/>
          <w:bCs/>
        </w:rPr>
        <w:t xml:space="preserve">Kaggle competition:</w:t>
      </w:r>
      <w:r>
        <w:t xml:space="preserve"> </w:t>
      </w:r>
      <w:r>
        <w:rPr>
          <w:rStyle w:val="VerbatimChar"/>
        </w:rPr>
        <w:t xml:space="preserve">50-007-machine-learning-may-2026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Metric:</w:t>
      </w:r>
      <w:r>
        <w:t xml:space="preserve"> </w:t>
      </w:r>
      <w:r>
        <w:t xml:space="preserve">Macro F1</w:t>
      </w:r>
      <w:r>
        <w:t xml:space="preserve"> </w:t>
      </w:r>
      <w:r>
        <w:rPr>
          <w:b/>
          <w:bCs/>
        </w:rPr>
        <w:t xml:space="preserve">Standing public leaderboard score at time of writing: 0.72990 (2nd place; 1st = 0.78326)</w:t>
      </w:r>
    </w:p>
    <w:p>
      <w:r>
        <w:pict>
          <v:rect style="width:0;height:1.5pt" o:hralign="center" o:hrstd="t" o:hr="t"/>
        </w:pict>
      </w:r>
    </w:p>
    <w:bookmarkStart w:id="9" w:name="Xdbf078d5fcf26c9825bf074c7748b11dc015b13"/>
    <w:p>
      <w:pPr>
        <w:pStyle w:val="Heading2"/>
      </w:pPr>
      <w:r>
        <w:t xml:space="preserve">1. Problem and Data</w:t>
      </w:r>
    </w:p>
    <w:p>
      <w:pPr>
        <w:pStyle w:val="FirstParagraph"/>
      </w:pPr>
      <w:r>
        <w:t xml:space="preserve">The task is binary classification: given a scientific abstract, predict whether it was</w:t>
      </w:r>
      <w:r>
        <w:t xml:space="preserve"> </w:t>
      </w:r>
      <w:r>
        <w:t xml:space="preserve">written by a machine (label 1) or a human (label 0). We were given: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train.csv</w:t>
      </w:r>
      <w:r>
        <w:t xml:space="preserve">: 20,000 abstracts with labels (62.5% machine / 37.5% human)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test.csv</w:t>
      </w:r>
      <w:r>
        <w:t xml:space="preserve">: 6,999 unlabeled abstracts (note: the brief said ~5,000; we verified 6,999)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train_features.csv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test_features.csv</w:t>
      </w:r>
      <w:r>
        <w:t xml:space="preserve">: the same rows as 5,000 precomputed</w:t>
      </w:r>
      <w:r>
        <w:t xml:space="preserve"> </w:t>
      </w:r>
      <w:r>
        <w:t xml:space="preserve">TF-IDF features (term frequency-inverse document frequency; Salton &amp; Buckley, 1988)</w:t>
      </w:r>
    </w:p>
    <w:p>
      <w:pPr>
        <w:pStyle w:val="FirstParagraph"/>
      </w:pPr>
      <w:r>
        <w:t xml:space="preserve">Two data quirks we discovered ourselves, which shaped the entire project: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dev set exists</w:t>
      </w:r>
      <w:r>
        <w:t xml:space="preserve"> </w:t>
      </w:r>
      <w:r>
        <w:t xml:space="preserve">despite the brief mentioning one. We substituted a 10%</w:t>
      </w:r>
      <w:r>
        <w:t xml:space="preserve"> </w:t>
      </w:r>
      <w:r>
        <w:t xml:space="preserve">stratified holdout (and later k-fold schemes).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test set is distribution-shifted from train.</w:t>
      </w:r>
      <w:r>
        <w:t xml:space="preserve"> </w:t>
      </w:r>
      <w:r>
        <w:t xml:space="preserve">Test abstracts are ~25% longer,</w:t>
      </w:r>
      <w:r>
        <w:t xml:space="preserve"> </w:t>
      </w:r>
      <w:r>
        <w:t xml:space="preserve">and a classifier trained to distinguish train rows from test rows (adversarial</w:t>
      </w:r>
      <w:r>
        <w:t xml:space="preserve"> </w:t>
      </w:r>
      <w:r>
        <w:t xml:space="preserve">validation, a standard Kaggle diagnostic) reaches AUC 0.81 on character n-grams,</w:t>
      </w:r>
      <w:r>
        <w:t xml:space="preserve"> </w:t>
      </w:r>
      <w:r>
        <w:t xml:space="preserve">far above the 0.5 of identically-distributed data. This is a covariate-shift setting</w:t>
      </w:r>
      <w:r>
        <w:t xml:space="preserve"> </w:t>
      </w:r>
      <w:r>
        <w:t xml:space="preserve">in the sense of Shimodaira (2000). Every headline validation number in this project</w:t>
      </w:r>
      <w:r>
        <w:t xml:space="preserve"> </w:t>
      </w:r>
      <w:r>
        <w:t xml:space="preserve">must be read through that lens; ignoring it cost us twice, as documented below.</w:t>
      </w:r>
    </w:p>
    <w:p>
      <w:r>
        <w:pict>
          <v:rect style="width:0;height:1.5pt" o:hralign="center" o:hrstd="t" o:hr="t"/>
        </w:pict>
      </w:r>
    </w:p>
    <w:bookmarkEnd w:id="9"/>
    <w:bookmarkStart w:id="14" w:name="X6235f05b2b4431cb4571e875cbaece406d1eb26"/>
    <w:p>
      <w:pPr>
        <w:pStyle w:val="Heading2"/>
      </w:pPr>
      <w:r>
        <w:t xml:space="preserve">2. Task 1: Logistic Regression from Scratch</w:t>
      </w:r>
    </w:p>
    <w:bookmarkStart w:id="10" w:name="Xb9024f6c62cd23b1c21c8731ad290e2619ffb00"/>
    <w:p>
      <w:pPr>
        <w:pStyle w:val="Heading3"/>
      </w:pPr>
      <w:r>
        <w:t xml:space="preserve">2.1 Implementation</w:t>
      </w:r>
    </w:p>
    <w:p>
      <w:pPr>
        <w:pStyle w:val="FirstParagraph"/>
      </w:pPr>
      <w:r>
        <w:t xml:space="preserve">We implemented binary logistic regression in NumPy only: the sigmoid, the binary</w:t>
      </w:r>
      <w:r>
        <w:t xml:space="preserve"> </w:t>
      </w:r>
      <w:r>
        <w:t xml:space="preserve">cross-entropy loss, its analytic gradients, mini-batch gradient descent (Robbins &amp;</w:t>
      </w:r>
      <w:r>
        <w:t xml:space="preserve"> </w:t>
      </w:r>
      <w:r>
        <w:t xml:space="preserve">Monro, 1951), and prediction. sklearn appears only as a labeled benchmark (its</w:t>
      </w:r>
      <w:r>
        <w:t xml:space="preserve"> </w:t>
      </w:r>
      <w:r>
        <w:rPr>
          <w:rStyle w:val="VerbatimChar"/>
        </w:rPr>
        <w:t xml:space="preserve">LogisticRegression</w:t>
      </w:r>
      <w:r>
        <w:t xml:space="preserve">) and as a data-splitting utility, never as the submitted model.</w:t>
      </w:r>
      <w:r>
        <w:t xml:space="preserve"> </w:t>
      </w:r>
      <w:r>
        <w:t xml:space="preserve">Numerical safeguards: logits clipped to ±500 before the sigmoid, probabilities clipped</w:t>
      </w:r>
      <w:r>
        <w:t xml:space="preserve"> </w:t>
      </w:r>
      <w:r>
        <w:t xml:space="preserve">to [1e-9, 1−1e-9] inside the log.</w:t>
      </w:r>
    </w:p>
    <w:bookmarkEnd w:id="10"/>
    <w:bookmarkStart w:id="11" w:name="Xca0a58e4b288255e5fd1e963fcc8ba25500070f"/>
    <w:p>
      <w:pPr>
        <w:pStyle w:val="Heading3"/>
      </w:pPr>
      <w:r>
        <w:t xml:space="preserve">2.2 Hyperparameter search and result</w:t>
      </w:r>
    </w:p>
    <w:p>
      <w:pPr>
        <w:pStyle w:val="FirstParagraph"/>
      </w:pPr>
      <w:r>
        <w:t xml:space="preserve">A grid over batch size, epochs, and learning rate settled on</w:t>
      </w:r>
      <w:r>
        <w:t xml:space="preserve"> </w:t>
      </w:r>
      <w:r>
        <w:rPr>
          <w:b/>
          <w:bCs/>
        </w:rPr>
        <w:t xml:space="preserve">bs=512, 500 epochs,</w:t>
      </w:r>
      <w:r>
        <w:rPr>
          <w:b/>
          <w:bCs/>
        </w:rPr>
        <w:t xml:space="preserve"> </w:t>
      </w:r>
      <w:r>
        <w:rPr>
          <w:b/>
          <w:bCs/>
        </w:rPr>
        <w:t xml:space="preserve">lr=10.0</w:t>
      </w:r>
      <w:r>
        <w:t xml:space="preserve"> </w:t>
      </w:r>
      <w:r>
        <w:t xml:space="preserve">(final training loss ≈ 0.30). The large learning rate is not a typo: on</w:t>
      </w:r>
      <w:r>
        <w:t xml:space="preserve"> </w:t>
      </w:r>
      <w:r>
        <w:t xml:space="preserve">L2-normalized-ish sparse TF-IDF rows, per-feature gradients are tiny and plain SGD</w:t>
      </w:r>
      <w:r>
        <w:t xml:space="preserve"> </w:t>
      </w:r>
      <w:r>
        <w:t xml:space="preserve">needs an aggressive step size.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Val macro F1 (90/10 stratified, seed 42)</w:t>
            </w:r>
          </w:p>
        </w:tc>
        <w:tc>
          <w:tcPr/>
          <w:p>
            <w:pPr>
              <w:pStyle w:val="Compact"/>
            </w:pPr>
            <w:r>
              <w:t xml:space="preserve">Kaggle 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Ours (from scratch)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0.7318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0.68578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sklearn LogisticRegression (benchmark)</w:t>
            </w:r>
          </w:p>
        </w:tc>
        <w:tc>
          <w:tcPr/>
          <w:p>
            <w:pPr>
              <w:pStyle w:val="Compact"/>
            </w:pPr>
            <w:r>
              <w:t xml:space="preserve">0.7061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PASS:</w:t>
      </w:r>
      <w:r>
        <w:t xml:space="preserve"> </w:t>
      </w:r>
      <w:r>
        <w:t xml:space="preserve">our implementation beats the library benchmark by +0.026 val F1.</w:t>
      </w:r>
    </w:p>
    <w:bookmarkEnd w:id="11"/>
    <w:bookmarkStart w:id="12" w:name="X3a1d67a22e8adf620314c2b4cd3ed8e29dc2ffe"/>
    <w:p>
      <w:pPr>
        <w:pStyle w:val="Heading3"/>
      </w:pPr>
      <w:r>
        <w:t xml:space="preserve">2.3 Refinement round 1: FAIL (informative)</w:t>
      </w:r>
    </w:p>
    <w:p>
      <w:pPr>
        <w:pStyle w:val="FirstParagraph"/>
      </w:pPr>
      <w:r>
        <w:t xml:space="preserve">We attempted to push past 0.7318 with the standard toolkit, validating every candidate</w:t>
      </w:r>
      <w:r>
        <w:t xml:space="preserve"> </w:t>
      </w:r>
      <w:r>
        <w:t xml:space="preserve">across 5 random splits (seeds 42/7/123/2024/99) because the seed-to-seed spread alone</w:t>
      </w:r>
      <w:r>
        <w:t xml:space="preserve"> </w:t>
      </w:r>
      <w:r>
        <w:t xml:space="preserve">is 0.022: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Lever</w:t>
            </w:r>
          </w:p>
        </w:tc>
        <w:tc>
          <w:tcPr/>
          <w:p>
            <w:pPr>
              <w:pStyle w:val="Compact"/>
            </w:pPr>
            <w:r>
              <w:t xml:space="preserve">Mean Δ vs baseline (5 seeds)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regularization grid (1e-4 to 2e-2)</w:t>
            </w:r>
          </w:p>
        </w:tc>
        <w:tc>
          <w:tcPr/>
          <w:p>
            <w:pPr>
              <w:pStyle w:val="Compact"/>
            </w:pPr>
            <w:r>
              <w:t xml:space="preserve">best +0.0014 (L2=5e-4)</w:t>
            </w:r>
          </w:p>
        </w:tc>
        <w:tc>
          <w:tcPr/>
          <w:p>
            <w:pPr>
              <w:pStyle w:val="Compact"/>
            </w:pPr>
            <w:r>
              <w:t xml:space="preserve">inside noise;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weighting (inverse frequency)</w:t>
            </w:r>
          </w:p>
        </w:tc>
        <w:tc>
          <w:tcPr/>
          <w:p>
            <w:pPr>
              <w:pStyle w:val="Compact"/>
            </w:pPr>
            <w:r>
              <w:t xml:space="preserve">≈ 0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Adam (Kingma &amp; Ba, 2015) + feature standardization</w:t>
            </w:r>
          </w:p>
        </w:tc>
        <w:tc>
          <w:tcPr/>
          <w:p>
            <w:pPr>
              <w:pStyle w:val="Compact"/>
            </w:pPr>
            <w:r>
              <w:t xml:space="preserve">−0.01 to −0.02</w:t>
            </w:r>
          </w:p>
        </w:tc>
        <w:tc>
          <w:tcPr/>
          <w:p>
            <w:pPr>
              <w:pStyle w:val="Compact"/>
            </w:pPr>
            <w:r>
              <w:t xml:space="preserve">actively worse on sparse TF-IDF;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Learning-rate decay, 800 epochs</w:t>
            </w:r>
          </w:p>
        </w:tc>
        <w:tc>
          <w:tcPr/>
          <w:p>
            <w:pPr>
              <w:pStyle w:val="Compact"/>
            </w:pPr>
            <w:r>
              <w:t xml:space="preserve">≈ 0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Decision-threshold tuning (honest: threshold picked on an inner 85/15 split, never on val)</w:t>
            </w:r>
          </w:p>
        </w:tc>
        <w:tc>
          <w:tcPr/>
          <w:p>
            <w:pPr>
              <w:pStyle w:val="Compact"/>
            </w:pPr>
            <w:r>
              <w:t xml:space="preserve">+0.0006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</w:tbl>
    <w:p>
      <w:pPr>
        <w:pStyle w:val="BodyText"/>
      </w:pPr>
      <w:r>
        <w:t xml:space="preserve">A subtlety worth recording: naive L2 grids (λ ≥ 0.05) collapse the model, because</w:t>
      </w:r>
      <w:r>
        <w:t xml:space="preserve"> </w:t>
      </w:r>
      <w:r>
        <w:t xml:space="preserve">the effective end-of-training weight shrinkage compounds as exp(−lr·λ·epochs/bs); with</w:t>
      </w:r>
      <w:r>
        <w:t xml:space="preserve"> </w:t>
      </w:r>
      <w:r>
        <w:t xml:space="preserve">lr=10 the useful λ regime is 10× smaller than textbook defaults.</w:t>
      </w:r>
    </w:p>
    <w:bookmarkEnd w:id="12"/>
    <w:bookmarkStart w:id="13" w:name="X61647569659c5d54b0567099b171c707e8ea78e"/>
    <w:p>
      <w:pPr>
        <w:pStyle w:val="Heading3"/>
      </w:pPr>
      <w:r>
        <w:t xml:space="preserve">2.4 Refinement round 2: FAIL (ceiling confirmed)</w:t>
      </w:r>
    </w:p>
    <w:p>
      <w:pPr>
        <w:pStyle w:val="FirstParagraph"/>
      </w:pPr>
      <w:r>
        <w:t xml:space="preserve">Round 1 never touched the input representation, so we tested the three standard</w:t>
      </w:r>
      <w:r>
        <w:t xml:space="preserve"> </w:t>
      </w:r>
      <w:r>
        <w:t xml:space="preserve">TF-IDF preprocessing levers (Manning, Raghavan &amp; Schütze, 2008, ch. 6). First we</w:t>
      </w:r>
      <w:r>
        <w:t xml:space="preserve"> </w:t>
      </w:r>
      <w:r>
        <w:t xml:space="preserve">checked the data: the provided rows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unit-norm (row L2 norms 0.38-1.00,</w:t>
      </w:r>
      <w:r>
        <w:t xml:space="preserve"> </w:t>
      </w:r>
      <w:r>
        <w:t xml:space="preserve">consistent with a full TF-IDF matrix normalized before being truncated to 5,000</w:t>
      </w:r>
      <w:r>
        <w:t xml:space="preserve"> </w:t>
      </w:r>
      <w:r>
        <w:t xml:space="preserve">columns), so renormalization was a genuinely live lever.</w:t>
      </w:r>
    </w:p>
    <w:p>
      <w:pPr>
        <w:pStyle w:val="BodyText"/>
      </w:pPr>
      <w:r>
        <w:t xml:space="preserve">Screen on the seed-42 split, then 5-seed robustness for the best candidate: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Screen F1</w:t>
            </w:r>
          </w:p>
        </w:tc>
        <w:tc>
          <w:tcPr/>
          <w:p>
            <w:pPr>
              <w:pStyle w:val="Compact"/>
            </w:pPr>
            <w:r>
              <w:t xml:space="preserve">5-seed mean Δ vs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L2 renormalization (lr ∈ {5,10,20})</w:t>
            </w:r>
          </w:p>
        </w:tc>
        <w:tc>
          <w:tcPr/>
          <w:p>
            <w:pPr>
              <w:pStyle w:val="Compact"/>
            </w:pPr>
            <w:r>
              <w:t xml:space="preserve">0.7285 / 0.7253 / 0.7162</w:t>
            </w:r>
          </w:p>
        </w:tc>
        <w:tc>
          <w:tcPr/>
          <w:p>
            <w:pPr>
              <w:pStyle w:val="Compact"/>
            </w:pPr>
            <w:r>
              <w:t xml:space="preserve">worse at screen, not pursued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log1p then L2-normalize, lr=5</w:t>
            </w:r>
          </w:p>
        </w:tc>
        <w:tc>
          <w:tcPr/>
          <w:p>
            <w:pPr>
              <w:pStyle w:val="Compact"/>
            </w:pPr>
            <w:r>
              <w:t xml:space="preserve">0.7311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3-seed probability-averaged ensemble of the above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−0.0005</w:t>
            </w:r>
          </w:p>
        </w:tc>
      </w:tr>
    </w:tbl>
    <w:p>
      <w:pPr>
        <w:pStyle w:val="BodyText"/>
      </w:pPr>
      <w:r>
        <w:t xml:space="preserve">Baseline 5-seed mean 0.7291, spread 0.0223. Nothing clears the noise band.</w:t>
      </w:r>
    </w:p>
    <w:p>
      <w:pPr>
        <w:pStyle w:val="BodyText"/>
      </w:pPr>
      <w:r>
        <w:rPr>
          <w:b/>
          <w:bCs/>
        </w:rPr>
        <w:t xml:space="preserve">Conclusion (both rounds):</w:t>
      </w:r>
      <w:r>
        <w:t xml:space="preserve"> </w:t>
      </w:r>
      <w:r>
        <w:t xml:space="preserve">0.7318 is the practical ceiling of a linear</w:t>
      </w:r>
      <w:r>
        <w:t xml:space="preserve"> </w:t>
      </w:r>
      <w:r>
        <w:t xml:space="preserve">decision boundary on these fixed 5,000 features. Two exhaustive refinement rounds</w:t>
      </w:r>
      <w:r>
        <w:t xml:space="preserve"> </w:t>
      </w:r>
      <w:r>
        <w:t xml:space="preserve">converging on zero is itself the evidence: the model is capacity-limited, not</w:t>
      </w:r>
      <w:r>
        <w:t xml:space="preserve"> </w:t>
      </w:r>
      <w:r>
        <w:t xml:space="preserve">under-tuned. This also disposes of the idea of distilling a stronger model into the</w:t>
      </w:r>
      <w:r>
        <w:t xml:space="preserve"> </w:t>
      </w:r>
      <w:r>
        <w:t xml:space="preserve">logistic regression, since distillation cannot add capacity a linear model does not</w:t>
      </w:r>
      <w:r>
        <w:t xml:space="preserve"> </w:t>
      </w:r>
      <w:r>
        <w:t xml:space="preserve">have.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d65cf85a46b61e21304327c16abe588beb40a02"/>
    <w:p>
      <w:pPr>
        <w:pStyle w:val="Heading2"/>
      </w:pPr>
      <w:r>
        <w:t xml:space="preserve">3. Task 2: PCA + KNN</w:t>
      </w:r>
    </w:p>
    <w:p>
      <w:pPr>
        <w:pStyle w:val="FirstParagraph"/>
      </w:pPr>
      <w:r>
        <w:t xml:space="preserve">PCA (Pearson, 1901; Jolliffe, 2002) for dimensionality reduction of the 5,000</w:t>
      </w:r>
      <w:r>
        <w:t xml:space="preserve"> </w:t>
      </w:r>
      <w:r>
        <w:t xml:space="preserve">features, then k-nearest neighbours (Cover &amp; Hart, 1967) with k=2. All four variants</w:t>
      </w:r>
      <w:r>
        <w:t xml:space="preserve"> </w:t>
      </w:r>
      <w:r>
        <w:t xml:space="preserve">were submitted to Kaggle: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PCA components</w:t>
            </w:r>
          </w:p>
        </w:tc>
        <w:tc>
          <w:tcPr/>
          <w:p>
            <w:pPr>
              <w:pStyle w:val="Compact"/>
            </w:pPr>
            <w:r>
              <w:t xml:space="preserve">Kaggle public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0.67793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0.66373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0.55923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0.41495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Finding:</w:t>
      </w:r>
      <w:r>
        <w:t xml:space="preserve"> </w:t>
      </w:r>
      <w:r>
        <w:t xml:space="preserve">monotone degradation with dimensionality, a textbook curse-of-</w:t>
      </w:r>
      <w:r>
        <w:t xml:space="preserve"> </w:t>
      </w:r>
      <w:r>
        <w:t xml:space="preserve">dimensionality effect: in high dimensions, distances concentrate and nearest-neighbour</w:t>
      </w:r>
      <w:r>
        <w:t xml:space="preserve"> </w:t>
      </w:r>
      <w:r>
        <w:t xml:space="preserve">votes approach noise (Beyer et al., 1999). Fewer components mean denoised, more</w:t>
      </w:r>
      <w:r>
        <w:t xml:space="preserve"> </w:t>
      </w:r>
      <w:r>
        <w:t xml:space="preserve">discriminative distances. Val-set ordering matched Kaggle ordering exactly here,</w:t>
      </w:r>
      <w:r>
        <w:t xml:space="preserve"> </w:t>
      </w:r>
      <w:r>
        <w:t xml:space="preserve">which, in hindsight, is because PCA+KNN never sees topic vocabulary. This foreshadows</w:t>
      </w:r>
      <w:r>
        <w:t xml:space="preserve"> </w:t>
      </w:r>
      <w:r>
        <w:t xml:space="preserve">the shift-robustness of dense-feature models observed later.</w:t>
      </w:r>
    </w:p>
    <w:p>
      <w:r>
        <w:pict>
          <v:rect style="width:0;height:1.5pt" o:hralign="center" o:hrstd="t" o:hr="t"/>
        </w:pict>
      </w:r>
    </w:p>
    <w:bookmarkEnd w:id="15"/>
    <w:bookmarkStart w:id="25" w:name="X490eb872c908483df64798aa9c95601fa41882a"/>
    <w:p>
      <w:pPr>
        <w:pStyle w:val="Heading2"/>
      </w:pPr>
      <w:r>
        <w:t xml:space="preserve">4. Task 3: Open Model Search (the main event)</w:t>
      </w:r>
    </w:p>
    <w:bookmarkStart w:id="16" w:name="X826c2baff25ad07d2dfff73e3ce65c266b75a6a"/>
    <w:p>
      <w:pPr>
        <w:pStyle w:val="Heading3"/>
      </w:pPr>
      <w:r>
        <w:t xml:space="preserve">4.1 Baseline sweep and the winning classical model</w:t>
      </w:r>
    </w:p>
    <w:p>
      <w:pPr>
        <w:pStyle w:val="FirstParagraph"/>
      </w:pPr>
      <w:r>
        <w:t xml:space="preserve">We benchmarked eight classical models over both the provided features and our own</w:t>
      </w:r>
      <w:r>
        <w:t xml:space="preserve"> </w:t>
      </w:r>
      <w:r>
        <w:t xml:space="preserve">text-derived representations. The winner, and still our standing best submission:</w:t>
      </w:r>
    </w:p>
    <w:p>
      <w:pPr>
        <w:pStyle w:val="BlockText"/>
      </w:pPr>
      <w:r>
        <w:rPr>
          <w:b/>
          <w:bCs/>
        </w:rPr>
        <w:t xml:space="preserve">Word 1-2 gram + char_wb 3-5 gram TF-IDF (sublinear TF), concatenated, into</w:t>
      </w:r>
      <w:r>
        <w:rPr>
          <w:b/>
          <w:bCs/>
        </w:rPr>
        <w:t xml:space="preserve"> </w:t>
      </w:r>
      <w:r>
        <w:rPr>
          <w:b/>
          <w:bCs/>
        </w:rPr>
        <w:t xml:space="preserve">LinearSVC, C=0.25, class_weight='balanced'</w:t>
      </w:r>
      <w:r>
        <w:t xml:space="preserve"> </w:t>
      </w:r>
      <w:r>
        <w:t xml:space="preserve">(soft-margin linear SVM: Cortes &amp;</w:t>
      </w:r>
      <w:r>
        <w:t xml:space="preserve"> </w:t>
      </w:r>
      <w:r>
        <w:t xml:space="preserve">Vapnik, 1995; LIBLINEAR: Fan et al., 2008; SVMs for text: Joachims, 1998).</w:t>
      </w:r>
      <w:r>
        <w:t xml:space="preserve"> </w:t>
      </w:r>
      <w:r>
        <w:t xml:space="preserve">Validation 0.8229,</w:t>
      </w:r>
      <w:r>
        <w:t xml:space="preserve"> </w:t>
      </w:r>
      <w:r>
        <w:rPr>
          <w:b/>
          <w:bCs/>
        </w:rPr>
        <w:t xml:space="preserve">Kaggle public 0.72990</w:t>
      </w:r>
      <w:r>
        <w:t xml:space="preserve">.</w:t>
      </w:r>
    </w:p>
    <w:p>
      <w:pPr>
        <w:pStyle w:val="FirstParagraph"/>
      </w:pPr>
      <w:r>
        <w:t xml:space="preserve">Character n-grams within word boundaries (</w:t>
      </w:r>
      <w:r>
        <w:rPr>
          <w:rStyle w:val="VerbatimChar"/>
        </w:rPr>
        <w:t xml:space="preserve">char_wb</w:t>
      </w:r>
      <w:r>
        <w:t xml:space="preserve">) are the single most valuable</w:t>
      </w:r>
      <w:r>
        <w:t xml:space="preserve"> </w:t>
      </w:r>
      <w:r>
        <w:t xml:space="preserve">representation choice in the whole project: they capture sub-word style (morphology,</w:t>
      </w:r>
      <w:r>
        <w:t xml:space="preserve"> </w:t>
      </w:r>
      <w:r>
        <w:t xml:space="preserve">punctuation habits, tokenization artifacts of generators) rather than topic words.</w:t>
      </w:r>
    </w:p>
    <w:bookmarkEnd w:id="16"/>
    <w:bookmarkStart w:id="17" w:name="X2e4e8dd73654c4286df73556900d2d91a390cf5"/>
    <w:p>
      <w:pPr>
        <w:pStyle w:val="Heading3"/>
      </w:pPr>
      <w:r>
        <w:t xml:space="preserve">4.2 The shift discovery: the project's central lesson</w:t>
      </w:r>
    </w:p>
    <w:p>
      <w:pPr>
        <w:pStyle w:val="FirstParagraph"/>
      </w:pPr>
      <w:r>
        <w:t xml:space="preserve">The drop from 0.8229 in validation to 0.72990 on the leaderboard (−0.09) is not</w:t>
      </w:r>
      <w:r>
        <w:t xml:space="preserve"> </w:t>
      </w:r>
      <w:r>
        <w:t xml:space="preserve">variance; it reproduces under vanilla stratified 5-fold CV (0.8189). Diagnosis:</w:t>
      </w:r>
    </w:p>
    <w:p>
      <w:pPr>
        <w:pStyle w:val="Compact"/>
        <w:numPr>
          <w:ilvl w:val="0"/>
          <w:numId w:val="1003"/>
        </w:numPr>
      </w:pPr>
      <w:r>
        <w:t xml:space="preserve">Adversarial validation (train-vs-test classifier) on char n-grams:</w:t>
      </w:r>
      <w:r>
        <w:t xml:space="preserve"> </w:t>
      </w:r>
      <w:r>
        <w:rPr>
          <w:b/>
          <w:bCs/>
        </w:rPr>
        <w:t xml:space="preserve">AUC 0.8119</w:t>
      </w:r>
    </w:p>
    <w:p>
      <w:pPr>
        <w:pStyle w:val="Compact"/>
        <w:numPr>
          <w:ilvl w:val="0"/>
          <w:numId w:val="1003"/>
        </w:numPr>
      </w:pPr>
      <w:r>
        <w:t xml:space="preserve">Test abstracts ~25% longer than train</w:t>
      </w:r>
    </w:p>
    <w:p>
      <w:pPr>
        <w:pStyle w:val="Compact"/>
        <w:numPr>
          <w:ilvl w:val="0"/>
          <w:numId w:val="1003"/>
        </w:numPr>
      </w:pPr>
      <w:r>
        <w:t xml:space="preserve">Feature-based models (PCA+KNN) scored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their validation on the LB, while</w:t>
      </w:r>
      <w:r>
        <w:t xml:space="preserve"> </w:t>
      </w:r>
      <w:r>
        <w:t xml:space="preserve">text models scored far below. The shift lives in vocabulary/topics and in length.</w:t>
      </w:r>
    </w:p>
    <w:p>
      <w:pPr>
        <w:pStyle w:val="FirstParagraph"/>
      </w:pPr>
      <w:r>
        <w:t xml:space="preserve">We therefore built a</w:t>
      </w:r>
      <w:r>
        <w:t xml:space="preserve"> </w:t>
      </w:r>
      <w:r>
        <w:rPr>
          <w:b/>
          <w:bCs/>
        </w:rPr>
        <w:t xml:space="preserve">cluster-holdout proxy</w:t>
      </w:r>
      <w:r>
        <w:t xml:space="preserve">: KMeans (MacQueen, 1967) with 10</w:t>
      </w:r>
      <w:r>
        <w:t xml:space="preserve"> </w:t>
      </w:r>
      <w:r>
        <w:t xml:space="preserve">clusters on word-unigram TF-IDF, clusters merged into 5 balanced groups, each fold</w:t>
      </w:r>
      <w:r>
        <w:t xml:space="preserve"> </w:t>
      </w:r>
      <w:r>
        <w:t xml:space="preserve">holding out entire topic groups. The baseline scores</w:t>
      </w:r>
      <w:r>
        <w:t xml:space="preserve"> </w:t>
      </w:r>
      <w:r>
        <w:rPr>
          <w:b/>
          <w:bCs/>
        </w:rPr>
        <w:t xml:space="preserve">0.7383</w:t>
      </w:r>
      <w:r>
        <w:t xml:space="preserve"> </w:t>
      </w:r>
      <w:r>
        <w:t xml:space="preserve">under this proxy,</w:t>
      </w:r>
      <w:r>
        <w:t xml:space="preserve"> </w:t>
      </w:r>
      <w:r>
        <w:t xml:space="preserve">within 0.008 of its real 0.7299, validating it as a leaderboard estimator for</w:t>
      </w:r>
      <w:r>
        <w:t xml:space="preserve"> </w:t>
      </w:r>
      <w:r>
        <w:t xml:space="preserve">single text models.</w:t>
      </w:r>
    </w:p>
    <w:bookmarkEnd w:id="17"/>
    <w:bookmarkStart w:id="18" w:name="X888ac7785bf080dcf388dfa651186ccf5d2be96"/>
    <w:p>
      <w:pPr>
        <w:pStyle w:val="Heading3"/>
      </w:pPr>
      <w:r>
        <w:t xml:space="preserve">4.3 Shift-aware ensemble (ENSMB): FAIL, submitted and measured</w:t>
      </w:r>
    </w:p>
    <w:p>
      <w:pPr>
        <w:pStyle w:val="FirstParagraph"/>
      </w:pPr>
      <w:r>
        <w:t xml:space="preserve">A soft-vote of a calibrated char-only logistic regression (probability calibration:</w:t>
      </w:r>
      <w:r>
        <w:t xml:space="preserve"> </w:t>
      </w:r>
      <w:r>
        <w:t xml:space="preserve">Platt, 1999) and a LightGBM over 10 stylometric features that we had pruned by</w:t>
      </w:r>
      <w:r>
        <w:t xml:space="preserve"> </w:t>
      </w:r>
      <w:r>
        <w:t xml:space="preserve">adversarial AUC (18 down to 10, after discovering the raw set was nearly as</w:t>
      </w:r>
      <w:r>
        <w:t xml:space="preserve"> </w:t>
      </w:r>
      <w:r>
        <w:t xml:space="preserve">shift-prone as raw text, AUC 0.79, driven by length features):</w:t>
      </w:r>
    </w:p>
    <w:p>
      <w:pPr>
        <w:pStyle w:val="Compact"/>
        <w:numPr>
          <w:ilvl w:val="0"/>
          <w:numId w:val="1004"/>
        </w:numPr>
      </w:pPr>
      <w:r>
        <w:t xml:space="preserve">Cluster-holdout proxy: 0.7884 (vs baseline's 0.7383), which looked like a clear win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Real leaderboard: 0.7135, below the baseline.</w:t>
      </w:r>
      <w:r>
        <w:t xml:space="preserve"> </w:t>
      </w:r>
      <w:r>
        <w:t xml:space="preserve">Deflation −0.075.</w:t>
      </w:r>
    </w:p>
    <w:p>
      <w:pPr>
        <w:pStyle w:val="FirstParagraph"/>
      </w:pPr>
      <w:r>
        <w:rPr>
          <w:b/>
          <w:bCs/>
        </w:rPr>
        <w:t xml:space="preserve">PASS/FAIL verdict: FAIL, and the most valuable failure in the project</w:t>
      </w:r>
      <w:r>
        <w:t xml:space="preserve"> </w:t>
      </w:r>
      <w:r>
        <w:t xml:space="preserve">(see §4.8).</w:t>
      </w:r>
    </w:p>
    <w:bookmarkEnd w:id="18"/>
    <w:bookmarkStart w:id="19" w:name="X6e83eff7a9edc2f48cfd6b6dda78891c3945ed0"/>
    <w:p>
      <w:pPr>
        <w:pStyle w:val="Heading3"/>
      </w:pPr>
      <w:r>
        <w:t xml:space="preserve">4.4 Fully from-scratch track (stretch goal: ≥0.80 val without any ML library)</w:t>
      </w:r>
    </w:p>
    <w:p>
      <w:pPr>
        <w:pStyle w:val="FirstParagraph"/>
      </w:pPr>
      <w:r>
        <w:t xml:space="preserve">Three complete implementations, no sklearn/xgboost/lightgbm in the model path: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Kaggle 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Gaussian + Multinomial Naive Bayes hybrid, log-odds pooling</w:t>
            </w:r>
          </w:p>
        </w:tc>
        <w:tc>
          <w:tcPr/>
          <w:p>
            <w:pPr>
              <w:pStyle w:val="Compact"/>
            </w:pPr>
            <w:r>
              <w:t xml:space="preserve">0.6485 (val)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Hand-rolled TF-IDF (word+char n-grams) + hand-rolled logistic regression</w:t>
            </w:r>
          </w:p>
        </w:tc>
        <w:tc>
          <w:tcPr/>
          <w:p>
            <w:pPr>
              <w:pStyle w:val="Compact"/>
            </w:pPr>
            <w:r>
              <w:t xml:space="preserve">0.8236 (val)</w:t>
            </w:r>
          </w:p>
        </w:tc>
        <w:tc>
          <w:tcPr/>
          <w:p>
            <w:pPr>
              <w:pStyle w:val="Compact"/>
            </w:pPr>
            <w:r>
              <w:t xml:space="preserve">0.67283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Hand-rolled gradient-boosted trees, Newton leaf values (Friedman, 2001) on 218 dense features</w:t>
            </w:r>
          </w:p>
        </w:tc>
        <w:tc>
          <w:tcPr/>
          <w:p>
            <w:pPr>
              <w:pStyle w:val="Compact"/>
            </w:pPr>
            <w:r>
              <w:t xml:space="preserve">0.8320 (5-fold CV)</w:t>
            </w:r>
          </w:p>
        </w:tc>
        <w:tc>
          <w:tcPr/>
          <w:p>
            <w:pPr>
              <w:pStyle w:val="Compact"/>
            </w:pPr>
            <w:r>
              <w:t xml:space="preserve">0.71464</w:t>
            </w:r>
          </w:p>
        </w:tc>
      </w:tr>
    </w:tbl>
    <w:p>
      <w:pPr>
        <w:pStyle w:val="BodyText"/>
      </w:pPr>
      <w:r>
        <w:t xml:space="preserve">Both headline targets passed validation; both deflated hard on the leaderboard. The</w:t>
      </w:r>
      <w:r>
        <w:t xml:space="preserve"> </w:t>
      </w:r>
      <w:r>
        <w:t xml:space="preserve">from-scratch TF-IDF model's collapse (0.824 to 0.673) traced to min_df=1: a 640K-term</w:t>
      </w:r>
      <w:r>
        <w:t xml:space="preserve"> </w:t>
      </w:r>
      <w:r>
        <w:t xml:space="preserve">vocabulary memorizing train-specific words that don't transfer under topic shift. The</w:t>
      </w:r>
      <w:r>
        <w:t xml:space="preserve"> </w:t>
      </w:r>
      <w:r>
        <w:t xml:space="preserve">library baseline's min_df=2 pruning was doing more shift-protection than we had</w:t>
      </w:r>
      <w:r>
        <w:t xml:space="preserve"> </w:t>
      </w:r>
      <w:r>
        <w:t xml:space="preserve">credited.</w:t>
      </w:r>
    </w:p>
    <w:bookmarkEnd w:id="19"/>
    <w:bookmarkStart w:id="20" w:name="X33ac8551e281cc0e53c8df719cb3b5619b0a207"/>
    <w:p>
      <w:pPr>
        <w:pStyle w:val="Heading3"/>
      </w:pPr>
      <w:r>
        <w:t xml:space="preserve">4.5 Test-time adaptation ("working backwards from the test set")</w:t>
      </w:r>
    </w:p>
    <w:p>
      <w:pPr>
        <w:pStyle w:val="FirstParagraph"/>
      </w:pPr>
      <w:r>
        <w:t xml:space="preserve">Since the failure mode is train-to-test shift, we attacked the training distribution</w:t>
      </w:r>
      <w:r>
        <w:t xml:space="preserve"> </w:t>
      </w:r>
      <w:r>
        <w:t xml:space="preserve">directly, evaluating on the cluster-holdout proxy (5 folds, baseline reproduced at</w:t>
      </w:r>
      <w:r>
        <w:t xml:space="preserve"> </w:t>
      </w:r>
      <w:r>
        <w:t xml:space="preserve">0.7383 exactly before trusting the harness):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Proxy F1</w:t>
            </w:r>
          </w:p>
        </w:tc>
        <w:tc>
          <w:tcPr/>
          <w:p>
            <w:pPr>
              <w:pStyle w:val="Compact"/>
            </w:pPr>
            <w:r>
              <w:t xml:space="preserve">Δ vs baseline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Transductive vocabulary (TF-IDF fit on train+test text; classifier on train only)</w:t>
            </w:r>
          </w:p>
        </w:tc>
        <w:tc>
          <w:tcPr/>
          <w:p>
            <w:pPr>
              <w:pStyle w:val="Compact"/>
            </w:pPr>
            <w:r>
              <w:t xml:space="preserve">0.7444</w:t>
            </w:r>
          </w:p>
        </w:tc>
        <w:tc>
          <w:tcPr/>
          <w:p>
            <w:pPr>
              <w:pStyle w:val="Compact"/>
            </w:pPr>
            <w:r>
              <w:t xml:space="preserve">+0.006</w:t>
            </w:r>
          </w:p>
        </w:tc>
        <w:tc>
          <w:tcPr/>
          <w:p>
            <w:pPr>
              <w:pStyle w:val="Compact"/>
            </w:pPr>
            <w:r>
              <w:t xml:space="preserve">free, 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Pseudo-labeling / self-training (Lee, 2013; Scudder, 1965): margin ≥ 1.0</w:t>
            </w:r>
          </w:p>
        </w:tc>
        <w:tc>
          <w:tcPr/>
          <w:p>
            <w:pPr>
              <w:pStyle w:val="Compact"/>
            </w:pPr>
            <w:r>
              <w:t xml:space="preserve">0.7444</w:t>
            </w:r>
          </w:p>
        </w:tc>
        <w:tc>
          <w:tcPr/>
          <w:p>
            <w:pPr>
              <w:pStyle w:val="Compact"/>
            </w:pPr>
            <w:r>
              <w:t xml:space="preserve">+0.006</w:t>
            </w:r>
          </w:p>
        </w:tc>
        <w:tc>
          <w:tcPr/>
          <w:p>
            <w:pPr>
              <w:pStyle w:val="Compact"/>
            </w:pPr>
            <w:r>
              <w:t xml:space="preserve">pseudo-labels</w:t>
            </w:r>
            <w:r>
              <w:t xml:space="preserve"> </w:t>
            </w:r>
            <w:r>
              <w:rPr>
                <w:b/>
                <w:bCs/>
              </w:rPr>
              <w:t xml:space="preserve">98.1% accurate</w:t>
            </w:r>
            <w:r>
              <w:t xml:space="preserve"> </w:t>
            </w:r>
            <w:r>
              <w:t xml:space="preserve">at 8% coverage, measured against true fold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Importance weighting (Shimodaira, 2000; Sugiyama et al., 2007): train rows weighted by out-of-fold adversarial P(test-like)/(1−P), clipped [0.25,4]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+0.014, positive on all 5 folds</w:t>
            </w:r>
          </w:p>
        </w:tc>
        <w:tc>
          <w:tcPr/>
          <w:p>
            <w:pPr>
              <w:pStyle w:val="Compact"/>
            </w:pPr>
            <w:r>
              <w:t xml:space="preserve">the only lever that wins every 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Importance weighting + pseudo-labeling stacked</w:t>
            </w:r>
          </w:p>
        </w:tc>
        <w:tc>
          <w:tcPr/>
          <w:p>
            <w:pPr>
              <w:pStyle w:val="Compact"/>
            </w:pPr>
            <w:r>
              <w:t xml:space="preserve">0.7524</w:t>
            </w:r>
          </w:p>
        </w:tc>
        <w:tc>
          <w:tcPr/>
          <w:p>
            <w:pPr>
              <w:pStyle w:val="Compact"/>
            </w:pPr>
            <w:r>
              <w:t xml:space="preserve">+0.0001 over IW alone</w:t>
            </w:r>
          </w:p>
        </w:tc>
        <w:tc>
          <w:tcPr/>
          <w:p>
            <w:pPr>
              <w:pStyle w:val="Compact"/>
            </w:pPr>
            <w:r>
              <w:t xml:space="preserve">the two levers exploit the same signal and do not compound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 (proxy-level):</w:t>
      </w:r>
      <w:r>
        <w:t xml:space="preserve"> </w:t>
      </w:r>
      <w:r>
        <w:t xml:space="preserve">importance weighting is a real, fold-consistent gain.</w:t>
      </w:r>
      <w:r>
        <w:t xml:space="preserve"> </w:t>
      </w:r>
      <w:r>
        <w:t xml:space="preserve">Projected real LB ≈ 0.744 under the single-model calibration rule (§4.8). Held in</w:t>
      </w:r>
      <w:r>
        <w:t xml:space="preserve"> </w:t>
      </w:r>
      <w:r>
        <w:t xml:space="preserve">reserve, not yet submitted.</w:t>
      </w:r>
    </w:p>
    <w:bookmarkEnd w:id="20"/>
    <w:bookmarkStart w:id="21" w:name="Xb479c5d5e4b4a4ae2befccff249891d8eb948ce"/>
    <w:p>
      <w:pPr>
        <w:pStyle w:val="Heading3"/>
      </w:pPr>
      <w:r>
        <w:t xml:space="preserve">4.6 Diverse-model screen, prediction-correlation matrix, and stacking: FAIL, submitted and measured</w:t>
      </w:r>
    </w:p>
    <w:p>
      <w:pPr>
        <w:pStyle w:val="FirstParagraph"/>
      </w:pPr>
      <w:r>
        <w:t xml:space="preserve">Following Wolpert's stacked generalization (1992): six diverse base models, each</w:t>
      </w:r>
      <w:r>
        <w:t xml:space="preserve"> </w:t>
      </w:r>
      <w:r>
        <w:t xml:space="preserve">producing out-of-fold (OOF) scores under stratified 5-fold CV; a Pearson correlation</w:t>
      </w:r>
      <w:r>
        <w:t xml:space="preserve"> </w:t>
      </w:r>
      <w:r>
        <w:t xml:space="preserve">matrix of those OOF scores used to select a genuinely diverse subset; a meta-learner</w:t>
      </w:r>
      <w:r>
        <w:t xml:space="preserve"> </w:t>
      </w:r>
      <w:r>
        <w:t xml:space="preserve">fit on OOF scores only (never on self-predictions).</w:t>
      </w:r>
    </w:p>
    <w:p>
      <w:pPr>
        <w:pStyle w:val="BodyText"/>
      </w:pPr>
      <w:r>
        <w:t xml:space="preserve">Correlation matrix (abridged): the proven LinearSVC and a RidgeClassifier</w:t>
      </w:r>
      <w:r>
        <w:t xml:space="preserve"> </w:t>
      </w:r>
      <w:r>
        <w:t xml:space="preserve">(Hoerl &amp; Kennard, 1970) on the same representation correlate at</w:t>
      </w:r>
      <w:r>
        <w:t xml:space="preserve"> </w:t>
      </w:r>
      <w:r>
        <w:rPr>
          <w:b/>
          <w:bCs/>
        </w:rPr>
        <w:t xml:space="preserve">0.985</w:t>
      </w:r>
      <w:r>
        <w:t xml:space="preserve">, making</w:t>
      </w:r>
      <w:r>
        <w:t xml:space="preserve"> </w:t>
      </w:r>
      <w:r>
        <w:t xml:space="preserve">them near duplicates, so only ridge was kept. Selected subset: LightGBM (Ke et al.,</w:t>
      </w:r>
      <w:r>
        <w:t xml:space="preserve"> </w:t>
      </w:r>
      <w:r>
        <w:t xml:space="preserve">2017) on TruncatedSVD-200 (Halko et al., 2011) + robust stylometrics; Multinomial</w:t>
      </w:r>
      <w:r>
        <w:t xml:space="preserve"> </w:t>
      </w:r>
      <w:r>
        <w:t xml:space="preserve">Naive Bayes on word TF-IDF (r ≈ 0.63-0.75 to everything, the diversity workhorse);</w:t>
      </w:r>
      <w:r>
        <w:t xml:space="preserve"> </w:t>
      </w:r>
      <w:r>
        <w:t xml:space="preserve">RidgeClassifier on word+char TF-IDF; logistic regression on PCA-120 of the provided</w:t>
      </w:r>
      <w:r>
        <w:t xml:space="preserve"> </w:t>
      </w:r>
      <w:r>
        <w:t xml:space="preserve">features.</w:t>
      </w:r>
    </w:p>
    <w:p>
      <w:pPr>
        <w:pStyle w:val="BodyText"/>
      </w:pPr>
      <w:r>
        <w:t xml:space="preserve">Leakage control: every vectorizer/SVD/PCA/scaler fit only on fold-train indices;</w:t>
      </w:r>
      <w:r>
        <w:t xml:space="preserve"> </w:t>
      </w:r>
      <w:r>
        <w:t xml:space="preserve">meta-learner evaluated by nested inner-OOF within each cluster-holdout fold.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single base (LGBM svd+stylo) on cluster-holdout</w:t>
            </w:r>
          </w:p>
        </w:tc>
        <w:tc>
          <w:tcPr/>
          <w:p>
            <w:pPr>
              <w:pStyle w:val="Compact"/>
            </w:pPr>
            <w:r>
              <w:t xml:space="preserve">0.7717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Stack, logistic meta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0.8018</w:t>
            </w:r>
            <w:r>
              <w:t xml:space="preserve"> </w:t>
            </w:r>
            <w:r>
              <w:t xml:space="preserve">(ridge meta: 0.7996, so the two meta-learners agree)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train/val gap</w:t>
            </w:r>
          </w:p>
        </w:tc>
        <w:tc>
          <w:tcPr/>
          <w:p>
            <w:pPr>
              <w:pStyle w:val="Compact"/>
            </w:pPr>
            <w:r>
              <w:t xml:space="preserve">+0.055 (vs the failed ENSMB's +0.130), passed our 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leaderboard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0.72407, below the 0.72990 incumbent. FAIL.</w:t>
            </w:r>
          </w:p>
        </w:tc>
      </w:tr>
    </w:tbl>
    <w:p>
      <w:pPr>
        <w:pStyle w:val="BodyText"/>
      </w:pPr>
      <w:r>
        <w:t xml:space="preserve">Deflation −0.078, almost exactly the ENSMB's −0.075.</w:t>
      </w:r>
    </w:p>
    <w:bookmarkEnd w:id="21"/>
    <w:bookmarkStart w:id="22" w:name="Xbf10f8732c888ce3d7bee780fe9cc9092cd74a0"/>
    <w:p>
      <w:pPr>
        <w:pStyle w:val="Heading3"/>
      </w:pPr>
      <w:r>
        <w:t xml:space="preserve">4.7 Maxed-out gradient boosting: built, deliberately NOT submitted</w:t>
      </w:r>
    </w:p>
    <w:p>
      <w:pPr>
        <w:pStyle w:val="FirstParagraph"/>
      </w:pPr>
      <w:r>
        <w:t xml:space="preserve">~30 configs of XGBoost (Chen &amp; Guestrin, 2016), LightGBM, and Random Forest</w:t>
      </w:r>
      <w:r>
        <w:t xml:space="preserve"> </w:t>
      </w:r>
      <w:r>
        <w:t xml:space="preserve">(Breiman, 2001) across five representations. Winner: LightGBM, 1200 trees, lr 0.03,</w:t>
      </w:r>
      <w:r>
        <w:t xml:space="preserve"> </w:t>
      </w:r>
      <w:r>
        <w:t xml:space="preserve">63 leaves, subsample/colsample 0.8, on TruncatedSVD-300 of word+char TF-IDF +</w:t>
      </w:r>
      <w:r>
        <w:t xml:space="preserve"> </w:t>
      </w:r>
      <w:r>
        <w:t xml:space="preserve">10 robust stylometric features:</w:t>
      </w:r>
    </w:p>
    <w:p>
      <w:pPr>
        <w:pStyle w:val="Compact"/>
        <w:numPr>
          <w:ilvl w:val="0"/>
          <w:numId w:val="1005"/>
        </w:numPr>
      </w:pPr>
      <w:r>
        <w:t xml:space="preserve">Vanilla CV 0.8586, cluster-holdout</w:t>
      </w:r>
      <w:r>
        <w:t xml:space="preserve"> </w:t>
      </w:r>
      <w:r>
        <w:rPr>
          <w:b/>
          <w:bCs/>
        </w:rPr>
        <w:t xml:space="preserve">0.8079</w:t>
      </w:r>
      <w:r>
        <w:t xml:space="preserve">, train F1 1.0000 (gap +0.192)</w:t>
      </w:r>
    </w:p>
    <w:p>
      <w:pPr>
        <w:pStyle w:val="Compact"/>
        <w:numPr>
          <w:ilvl w:val="0"/>
          <w:numId w:val="1005"/>
        </w:numPr>
      </w:pPr>
      <w:r>
        <w:t xml:space="preserve">Consistent secondary findings: adding stylometrics to any SVD representation is</w:t>
      </w:r>
      <w:r>
        <w:t xml:space="preserve"> </w:t>
      </w:r>
      <w:r>
        <w:t xml:space="preserve">worth +0.06-0.07; text-derived SVD dominates the provided 5,000 features (best</w:t>
      </w:r>
      <w:r>
        <w:t xml:space="preserve"> </w:t>
      </w:r>
      <w:r>
        <w:t xml:space="preserve">0.808 vs 0.686); XGBoost tracked LightGBM ~0.006 behind everywhere; RF clearly worst.</w:t>
      </w:r>
    </w:p>
    <w:p>
      <w:pPr>
        <w:pStyle w:val="FirstParagraph"/>
      </w:pPr>
      <w:r>
        <w:t xml:space="preserve">After the stack's leaderboard result landed (§4.6), the calibration rule below</w:t>
      </w:r>
      <w:r>
        <w:t xml:space="preserve"> </w:t>
      </w:r>
      <w:r>
        <w:t xml:space="preserve">projects this model to ~0.73 real, which is not worth a submission slot.</w:t>
      </w:r>
      <w:r>
        <w:t xml:space="preserve"> </w:t>
      </w:r>
      <w:r>
        <w:rPr>
          <w:b/>
          <w:bCs/>
        </w:rPr>
        <w:t xml:space="preserve">Withheld.</w:t>
      </w:r>
    </w:p>
    <w:bookmarkEnd w:id="22"/>
    <w:bookmarkStart w:id="23" w:name="X2621a8014c26de770a07792bfdd30fbec928cb4"/>
    <w:p>
      <w:pPr>
        <w:pStyle w:val="Heading3"/>
      </w:pPr>
      <w:r>
        <w:t xml:space="preserve">4.8 The calibration rule: what two paid-for failures bought 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family</w:t>
            </w:r>
          </w:p>
        </w:tc>
        <w:tc>
          <w:tcPr/>
          <w:p>
            <w:pPr>
              <w:pStyle w:val="Compact"/>
            </w:pPr>
            <w:r>
              <w:t xml:space="preserve">Proxy to real deflation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sparse-text model</w:t>
            </w:r>
          </w:p>
        </w:tc>
        <w:tc>
          <w:tcPr/>
          <w:p>
            <w:pPr>
              <w:pStyle w:val="Compact"/>
            </w:pPr>
            <w:r>
              <w:t xml:space="preserve">−0.008</w:t>
            </w:r>
          </w:p>
        </w:tc>
        <w:tc>
          <w:tcPr/>
          <w:p>
            <w:pPr>
              <w:pStyle w:val="Compact"/>
            </w:pPr>
            <w:r>
              <w:t xml:space="preserve">LinearSVC: 0.7383 to 0.7299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Anything containing stylometric/dense-tree legs, or ensembles thereof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−0.075 to −0.078</w:t>
            </w:r>
          </w:p>
        </w:tc>
        <w:tc>
          <w:tcPr/>
          <w:p>
            <w:pPr>
              <w:pStyle w:val="Compact"/>
            </w:pPr>
            <w:r>
              <w:t xml:space="preserve">ENSMB: 0.7884 to 0.7135; stack: 0.8018 to 0.7241</w:t>
            </w:r>
          </w:p>
        </w:tc>
      </w:tr>
    </w:tbl>
    <w:p>
      <w:pPr>
        <w:pStyle w:val="BodyText"/>
      </w:pPr>
      <w:r>
        <w:t xml:space="preserve">Mechanism: the cluster-holdout proxy simulates</w:t>
      </w:r>
      <w:r>
        <w:t xml:space="preserve"> </w:t>
      </w:r>
      <w:r>
        <w:rPr>
          <w:i/>
          <w:iCs/>
        </w:rPr>
        <w:t xml:space="preserve">topic</w:t>
      </w:r>
      <w:r>
        <w:t xml:space="preserve"> </w:t>
      </w:r>
      <w:r>
        <w:t xml:space="preserve">shift (held-out vocabulary)</w:t>
      </w:r>
      <w:r>
        <w:t xml:space="preserve"> </w:t>
      </w:r>
      <w:r>
        <w:t xml:space="preserve">but cannot simulate</w:t>
      </w:r>
      <w:r>
        <w:t xml:space="preserve"> </w:t>
      </w:r>
      <w:r>
        <w:rPr>
          <w:i/>
          <w:iCs/>
        </w:rPr>
        <w:t xml:space="preserve">stylometric</w:t>
      </w:r>
      <w:r>
        <w:t xml:space="preserve"> </w:t>
      </w:r>
      <w:r>
        <w:t xml:space="preserve">shift. The real test set's abstracts are ~25%</w:t>
      </w:r>
      <w:r>
        <w:t xml:space="preserve"> </w:t>
      </w:r>
      <w:r>
        <w:t xml:space="preserve">longer, and length-correlated features are precisely what stylometric and tree legs</w:t>
      </w:r>
      <w:r>
        <w:t xml:space="preserve"> </w:t>
      </w:r>
      <w:r>
        <w:t xml:space="preserve">exploit. The proxy therefore systematically overrates exactly that family. Two</w:t>
      </w:r>
      <w:r>
        <w:t xml:space="preserve"> </w:t>
      </w:r>
      <w:r>
        <w:t xml:space="preserve">independent submissions deflating by the same amount turn this from a suspicion into</w:t>
      </w:r>
      <w:r>
        <w:t xml:space="preserve"> </w:t>
      </w:r>
      <w:r>
        <w:t xml:space="preserve">a usable correction factor.</w:t>
      </w:r>
    </w:p>
    <w:bookmarkEnd w:id="23"/>
    <w:bookmarkStart w:id="24" w:name="Xb486d58b96e3fbc33e39f859aea108521882e2e"/>
    <w:p>
      <w:pPr>
        <w:pStyle w:val="Heading3"/>
      </w:pPr>
      <w:r>
        <w:t xml:space="preserve">4.9 Transformer fine-tuning (in progress at time of writing)</w:t>
      </w:r>
    </w:p>
    <w:p>
      <w:pPr>
        <w:pStyle w:val="FirstParagraph"/>
      </w:pPr>
      <w:r>
        <w:t xml:space="preserve">Fine-tuned</w:t>
      </w:r>
      <w:r>
        <w:t xml:space="preserve"> </w:t>
      </w:r>
      <w:r>
        <w:rPr>
          <w:rStyle w:val="VerbatimChar"/>
        </w:rPr>
        <w:t xml:space="preserve">distilbert-base-uncased</w:t>
      </w:r>
      <w:r>
        <w:t xml:space="preserve"> </w:t>
      </w:r>
      <w:r>
        <w:t xml:space="preserve">(DistilBERT: Sanh et al., 2019; BERT: Devlin</w:t>
      </w:r>
      <w:r>
        <w:t xml:space="preserve"> </w:t>
      </w:r>
      <w:r>
        <w:t xml:space="preserve">et al., 2019; Transformer: Vaswani et al., 2017) with a binary head: max_length 256,</w:t>
      </w:r>
      <w:r>
        <w:t xml:space="preserve"> </w:t>
      </w:r>
      <w:r>
        <w:t xml:space="preserve">batch 16, lr 2e-5, linear warmup 6%, weight decay 0.01, 2 epochs, on Apple MPS.</w:t>
      </w:r>
    </w:p>
    <w:p>
      <w:pPr>
        <w:pStyle w:val="BodyText"/>
      </w:pPr>
      <w:r>
        <w:rPr>
          <w:b/>
          <w:bCs/>
        </w:rPr>
        <w:t xml:space="preserve">Epoch-level results (stratified 90/10 holdout):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Epoch</w:t>
            </w:r>
          </w:p>
        </w:tc>
        <w:tc>
          <w:tcPr/>
          <w:p>
            <w:pPr>
              <w:pStyle w:val="Compact"/>
            </w:pPr>
            <w:r>
              <w:t xml:space="preserve">Val macro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0.8498</w:t>
            </w:r>
            <w:r>
              <w:t xml:space="preserve"> </w:t>
            </w:r>
            <w:r>
              <w:t xml:space="preserve">(selected)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0.8393</w:t>
            </w:r>
          </w:p>
        </w:tc>
      </w:tr>
    </w:tbl>
    <w:p>
      <w:pPr>
        <w:pStyle w:val="BodyText"/>
      </w:pPr>
      <w:r>
        <w:t xml:space="preserve">Train F1 0.9067, giving a gap of +0.057, an order smaller than the classical models'</w:t>
      </w:r>
      <w:r>
        <w:t xml:space="preserve"> </w:t>
      </w:r>
      <w:r>
        <w:t xml:space="preserve">~0.25 memorization gap on this data.</w:t>
      </w:r>
    </w:p>
    <w:p>
      <w:pPr>
        <w:pStyle w:val="BodyText"/>
      </w:pPr>
      <w:r>
        <w:rPr>
          <w:b/>
          <w:bCs/>
        </w:rPr>
        <w:t xml:space="preserve">Cluster-holdout folds (identical fold definitions as every experiment above):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</w:t>
            </w:r>
          </w:p>
        </w:tc>
        <w:tc>
          <w:tcPr/>
          <w:p>
            <w:pPr>
              <w:pStyle w:val="Compact"/>
            </w:pPr>
            <w:r>
              <w:t xml:space="preserve">DistilBERT</w:t>
            </w:r>
          </w:p>
        </w:tc>
        <w:tc>
          <w:tcPr/>
          <w:p>
            <w:pPr>
              <w:pStyle w:val="Compact"/>
            </w:pPr>
            <w:r>
              <w:t xml:space="preserve">LinearSVC baseline (same fold)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(largest, hardest)</w:t>
            </w:r>
          </w:p>
        </w:tc>
        <w:tc>
          <w:tcPr/>
          <w:p>
            <w:pPr>
              <w:pStyle w:val="Compact"/>
            </w:pPr>
            <w:r>
              <w:t xml:space="preserve">0.7580</w:t>
            </w:r>
          </w:p>
        </w:tc>
        <w:tc>
          <w:tcPr/>
          <w:p>
            <w:pPr>
              <w:pStyle w:val="Compact"/>
            </w:pPr>
            <w:r>
              <w:t xml:space="preserve">0.7331</w:t>
            </w:r>
          </w:p>
        </w:tc>
        <w:tc>
          <w:tcPr/>
          <w:p>
            <w:pPr>
              <w:pStyle w:val="Compact"/>
            </w:pPr>
            <w:r>
              <w:t xml:space="preserve">+0.025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0.8740</w:t>
            </w:r>
          </w:p>
        </w:tc>
        <w:tc>
          <w:tcPr/>
          <w:p>
            <w:pPr>
              <w:pStyle w:val="Compact"/>
            </w:pPr>
            <w:r>
              <w:t xml:space="preserve">0.7911</w:t>
            </w:r>
          </w:p>
        </w:tc>
        <w:tc>
          <w:tcPr/>
          <w:p>
            <w:pPr>
              <w:pStyle w:val="Compact"/>
            </w:pPr>
            <w:r>
              <w:t xml:space="preserve">+0.083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(2 folds)</w:t>
            </w:r>
          </w:p>
        </w:tc>
        <w:tc>
          <w:tcPr/>
          <w:p>
            <w:pPr>
              <w:pStyle w:val="Compact"/>
            </w:pPr>
            <w:r>
              <w:t xml:space="preserve">0.8160</w:t>
            </w:r>
          </w:p>
        </w:tc>
        <w:tc>
          <w:tcPr/>
          <w:p>
            <w:pPr>
              <w:pStyle w:val="Compact"/>
            </w:pPr>
            <w:r>
              <w:t xml:space="preserve">0.7621</w:t>
            </w:r>
          </w:p>
        </w:tc>
        <w:tc>
          <w:tcPr/>
          <w:p>
            <w:pPr>
              <w:pStyle w:val="Compact"/>
            </w:pPr>
            <w:r>
              <w:t xml:space="preserve">+0.054</w:t>
            </w:r>
          </w:p>
        </w:tc>
      </w:tr>
    </w:tbl>
    <w:p>
      <w:pPr>
        <w:pStyle w:val="BodyText"/>
      </w:pPr>
      <w:r>
        <w:t xml:space="preserve">Known weakness: ~66% of test abstracts exceed 256 tokens and get truncated (test</w:t>
      </w:r>
      <w:r>
        <w:t xml:space="preserve"> </w:t>
      </w:r>
      <w:r>
        <w:t xml:space="preserve">median 345 tokens vs train 245, the length shift again). A max_length=448 rerun is</w:t>
      </w:r>
      <w:r>
        <w:t xml:space="preserve"> </w:t>
      </w:r>
      <w:r>
        <w:t xml:space="preserve">training as this report is written. The transformer is a different model family from</w:t>
      </w:r>
      <w:r>
        <w:t xml:space="preserve"> </w:t>
      </w:r>
      <w:r>
        <w:t xml:space="preserve">both failure cases, its gap is small, and it beats the baseline on every fold tested:</w:t>
      </w:r>
      <w:r>
        <w:t xml:space="preserve"> </w:t>
      </w:r>
      <w:r>
        <w:t xml:space="preserve">under our calibration it projects to ≈ 0.75+, our best remaining bet against 0.78326.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659998125c4a1670ba06fb802298ceec71b78b1"/>
    <w:p>
      <w:pPr>
        <w:pStyle w:val="Heading2"/>
      </w:pPr>
      <w:r>
        <w:t xml:space="preserve">5. Complete Kaggle Submission Record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Submission</w:t>
            </w:r>
          </w:p>
        </w:tc>
        <w:tc>
          <w:tcPr/>
          <w:p>
            <w:pPr>
              <w:pStyle w:val="Compact"/>
            </w:pPr>
            <w:r>
              <w:t xml:space="preserve">Public F1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1-4</w:t>
            </w:r>
          </w:p>
        </w:tc>
        <w:tc>
          <w:tcPr/>
          <w:p>
            <w:pPr>
              <w:pStyle w:val="Compact"/>
            </w:pPr>
            <w:r>
              <w:t xml:space="preserve">PCA+KNN (2000/1000/500/100)</w:t>
            </w:r>
          </w:p>
        </w:tc>
        <w:tc>
          <w:tcPr/>
          <w:p>
            <w:pPr>
              <w:pStyle w:val="Compact"/>
            </w:pPr>
            <w:r>
              <w:t xml:space="preserve">0.41495 / 0.55923 / 0.66373 / 0.67793</w:t>
            </w:r>
          </w:p>
        </w:tc>
        <w:tc>
          <w:tcPr/>
          <w:p>
            <w:pPr>
              <w:pStyle w:val="Compact"/>
            </w:pPr>
            <w:r>
              <w:t xml:space="preserve">Task 2 curve;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LinearSVC word+char TF-IDF (baseline)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0.72990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standing best;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ENSMB shift-aware soft-vote</w:t>
            </w:r>
          </w:p>
        </w:tc>
        <w:tc>
          <w:tcPr/>
          <w:p>
            <w:pPr>
              <w:pStyle w:val="Compact"/>
            </w:pPr>
            <w:r>
              <w:t xml:space="preserve">0.71351</w:t>
            </w:r>
          </w:p>
        </w:tc>
        <w:tc>
          <w:tcPr/>
          <w:p>
            <w:pPr>
              <w:pStyle w:val="Compact"/>
            </w:pPr>
            <w:r>
              <w:t xml:space="preserve">FAIL (proxy overrated)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Task 1 from-scratch logistic regression</w:t>
            </w:r>
          </w:p>
        </w:tc>
        <w:tc>
          <w:tcPr/>
          <w:p>
            <w:pPr>
              <w:pStyle w:val="Compact"/>
            </w:pPr>
            <w:r>
              <w:t xml:space="preserve">0.68578</w:t>
            </w:r>
          </w:p>
        </w:tc>
        <w:tc>
          <w:tcPr/>
          <w:p>
            <w:pPr>
              <w:pStyle w:val="Compact"/>
            </w:pPr>
            <w:r>
              <w:t xml:space="preserve">Task 1 record; PASS vs sklearn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From-scratch TF-IDF + logistic regression</w:t>
            </w:r>
          </w:p>
        </w:tc>
        <w:tc>
          <w:tcPr/>
          <w:p>
            <w:pPr>
              <w:pStyle w:val="Compact"/>
            </w:pPr>
            <w:r>
              <w:t xml:space="preserve">0.67283</w:t>
            </w:r>
          </w:p>
        </w:tc>
        <w:tc>
          <w:tcPr/>
          <w:p>
            <w:pPr>
              <w:pStyle w:val="Compact"/>
            </w:pPr>
            <w:r>
              <w:t xml:space="preserve">FAIL (vocab overfit)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From-scratch gradient-boosted trees</w:t>
            </w:r>
          </w:p>
        </w:tc>
        <w:tc>
          <w:tcPr/>
          <w:p>
            <w:pPr>
              <w:pStyle w:val="Compact"/>
            </w:pPr>
            <w:r>
              <w:t xml:space="preserve">0.71464</w:t>
            </w:r>
          </w:p>
        </w:tc>
        <w:tc>
          <w:tcPr/>
          <w:p>
            <w:pPr>
              <w:pStyle w:val="Compact"/>
            </w:pPr>
            <w:r>
              <w:t xml:space="preserve">below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Stack (4 diverse bases, logistic meta)</w:t>
            </w:r>
          </w:p>
        </w:tc>
        <w:tc>
          <w:tcPr/>
          <w:p>
            <w:pPr>
              <w:pStyle w:val="Compact"/>
            </w:pPr>
            <w:r>
              <w:t xml:space="preserve">0.72407</w:t>
            </w:r>
          </w:p>
        </w:tc>
        <w:tc>
          <w:tcPr/>
          <w:p>
            <w:pPr>
              <w:pStyle w:val="Compact"/>
            </w:pPr>
            <w:r>
              <w:t xml:space="preserve">FAIL (proxy overrated ensembles again)</w:t>
            </w:r>
          </w:p>
        </w:tc>
      </w:tr>
    </w:tbl>
    <w:p>
      <w:pPr>
        <w:pStyle w:val="BodyText"/>
      </w:pPr>
      <w:r>
        <w:t xml:space="preserve">Kaggle scores each submission on a hidden public subset of the 6,999 test rows and</w:t>
      </w:r>
      <w:r>
        <w:t xml:space="preserve"> </w:t>
      </w:r>
      <w:r>
        <w:t xml:space="preserve">keeps the team's best, so probes 6-10 cost nothing but information. Submissions #6</w:t>
      </w:r>
      <w:r>
        <w:t xml:space="preserve"> </w:t>
      </w:r>
      <w:r>
        <w:t xml:space="preserve">and #10 bought the calibration rule that now steers everything.</w:t>
      </w:r>
    </w:p>
    <w:p>
      <w:r>
        <w:pict>
          <v:rect style="width:0;height:1.5pt" o:hralign="center" o:hrstd="t" o:hr="t"/>
        </w:pict>
      </w:r>
    </w:p>
    <w:bookmarkEnd w:id="26"/>
    <w:bookmarkStart w:id="27" w:name="Xea81cdaf695a678d734ef79f62a9bb936f5d0a6"/>
    <w:p>
      <w:pPr>
        <w:pStyle w:val="Heading2"/>
      </w:pPr>
      <w:r>
        <w:t xml:space="preserve">6. What We Learned (ranked by how much it cost)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Validation is a model of deployment, and models can be wrong in structured</w:t>
      </w:r>
      <w:r>
        <w:rPr>
          <w:b/>
          <w:bCs/>
        </w:rPr>
        <w:t xml:space="preserve"> </w:t>
      </w:r>
      <w:r>
        <w:rPr>
          <w:b/>
          <w:bCs/>
        </w:rPr>
        <w:t xml:space="preserve">ways.</w:t>
      </w:r>
      <w:r>
        <w:t xml:space="preserve"> </w:t>
      </w:r>
      <w:r>
        <w:t xml:space="preserve">Our proxy was accurate for single text models and systematically ~0.075</w:t>
      </w:r>
      <w:r>
        <w:t xml:space="preserve"> </w:t>
      </w:r>
      <w:r>
        <w:t xml:space="preserve">optimistic for stylometric/ensemble families. We only learned that by submitting</w:t>
      </w:r>
      <w:r>
        <w:t xml:space="preserve"> </w:t>
      </w:r>
      <w:r>
        <w:t xml:space="preserve">and being wrong twice, but we learned it as a</w:t>
      </w:r>
      <w:r>
        <w:t xml:space="preserve"> </w:t>
      </w:r>
      <w:r>
        <w:rPr>
          <w:i/>
          <w:iCs/>
        </w:rPr>
        <w:t xml:space="preserve">number</w:t>
      </w:r>
      <w:r>
        <w:t xml:space="preserve">, and now use it as a</w:t>
      </w:r>
      <w:r>
        <w:t xml:space="preserve"> </w:t>
      </w:r>
      <w:r>
        <w:t xml:space="preserve">correction factor.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Distribution shift dominates model choice.</w:t>
      </w:r>
      <w:r>
        <w:t xml:space="preserve"> </w:t>
      </w:r>
      <w:r>
        <w:t xml:space="preserve">Every point of leaderboard</w:t>
      </w:r>
      <w:r>
        <w:t xml:space="preserve"> </w:t>
      </w:r>
      <w:r>
        <w:t xml:space="preserve">difference among our classical models is smaller than the val-to-LB deflation. The</w:t>
      </w:r>
      <w:r>
        <w:t xml:space="preserve"> </w:t>
      </w:r>
      <w:r>
        <w:t xml:space="preserve">representation (char_wb n-grams, min_df pruning) and the training distribution</w:t>
      </w:r>
      <w:r>
        <w:t xml:space="preserve"> </w:t>
      </w:r>
      <w:r>
        <w:t xml:space="preserve">(importance weighting) mattered more than the classifier.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Capacity ceilings are real and measurable.</w:t>
      </w:r>
      <w:r>
        <w:t xml:space="preserve"> </w:t>
      </w:r>
      <w:r>
        <w:t xml:space="preserve">Two refinement rounds, eleven</w:t>
      </w:r>
      <w:r>
        <w:t xml:space="preserve"> </w:t>
      </w:r>
      <w:r>
        <w:t xml:space="preserve">levers, five seeds each: the from-scratch logistic regression does not move.</w:t>
      </w:r>
      <w:r>
        <w:t xml:space="preserve"> </w:t>
      </w:r>
      <w:r>
        <w:t xml:space="preserve">Knowing when a model is</w:t>
      </w:r>
      <w:r>
        <w:t xml:space="preserve"> </w:t>
      </w:r>
      <w:r>
        <w:rPr>
          <w:i/>
          <w:iCs/>
        </w:rPr>
        <w:t xml:space="preserve">done</w:t>
      </w:r>
      <w:r>
        <w:t xml:space="preserve"> </w:t>
      </w:r>
      <w:r>
        <w:t xml:space="preserve">is as important as improving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Pseudo-labels can be trusted when you can measure their precision.</w:t>
      </w:r>
      <w:r>
        <w:t xml:space="preserve"> </w:t>
      </w:r>
      <w:r>
        <w:t xml:space="preserve">98% label</w:t>
      </w:r>
      <w:r>
        <w:t xml:space="preserve"> </w:t>
      </w:r>
      <w:r>
        <w:t xml:space="preserve">accuracy at 8% coverage. The gain was already captured by importance weighting,</w:t>
      </w:r>
      <w:r>
        <w:t xml:space="preserve"> </w:t>
      </w:r>
      <w:r>
        <w:t xml:space="preserve">though; the two levers share one underlying signal.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Prediction-correlation matrices are the right way to pick ensemble members.</w:t>
      </w:r>
      <w:r>
        <w:t xml:space="preserve"> </w:t>
      </w:r>
      <w:r>
        <w:t xml:space="preserve">Models correlated at 0.985 are duplicates, not diversity. This holds even though</w:t>
      </w:r>
      <w:r>
        <w:t xml:space="preserve"> </w:t>
      </w:r>
      <w:r>
        <w:t xml:space="preserve">the ensemble family itself proved shift-fragile here.</w:t>
      </w:r>
    </w:p>
    <w:p>
      <w:r>
        <w:pict>
          <v:rect style="width:0;height:1.5pt" o:hralign="center" o:hrstd="t" o:hr="t"/>
        </w:pict>
      </w:r>
    </w:p>
    <w:bookmarkEnd w:id="27"/>
    <w:bookmarkStart w:id="2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7"/>
        </w:numPr>
      </w:pPr>
      <w:r>
        <w:t xml:space="preserve">Beyer, K., Goldstein, J., Ramakrishnan, R., &amp; Shaft, U. (1999). When is "nearest neighbor" meaningful?</w:t>
      </w:r>
      <w:r>
        <w:t xml:space="preserve"> </w:t>
      </w:r>
      <w:r>
        <w:rPr>
          <w:i/>
          <w:iCs/>
        </w:rPr>
        <w:t xml:space="preserve">ICDT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Breiman, L. (2001). Random forests.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45(1).</w:t>
      </w:r>
    </w:p>
    <w:p>
      <w:pPr>
        <w:pStyle w:val="Compact"/>
        <w:numPr>
          <w:ilvl w:val="0"/>
          <w:numId w:val="1007"/>
        </w:numPr>
      </w:pPr>
      <w:r>
        <w:t xml:space="preserve">Chen, T., &amp; Guestrin, C. (2016). XGBoost: A scalable tree boosting system.</w:t>
      </w:r>
      <w:r>
        <w:t xml:space="preserve"> </w:t>
      </w:r>
      <w:r>
        <w:rPr>
          <w:i/>
          <w:iCs/>
        </w:rPr>
        <w:t xml:space="preserve">KDD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Cortes, C., &amp; Vapnik, V. (1995). Support-vector networks.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20(3).</w:t>
      </w:r>
    </w:p>
    <w:p>
      <w:pPr>
        <w:pStyle w:val="Compact"/>
        <w:numPr>
          <w:ilvl w:val="0"/>
          <w:numId w:val="1007"/>
        </w:numPr>
      </w:pPr>
      <w:r>
        <w:t xml:space="preserve">Cover, T., &amp; Hart, P. (1967). Nearest neighbor pattern classification.</w:t>
      </w:r>
      <w:r>
        <w:t xml:space="preserve"> </w:t>
      </w:r>
      <w:r>
        <w:rPr>
          <w:i/>
          <w:iCs/>
        </w:rPr>
        <w:t xml:space="preserve">IEEE Trans. Information Theory</w:t>
      </w:r>
      <w:r>
        <w:t xml:space="preserve">, 13(1).</w:t>
      </w:r>
    </w:p>
    <w:p>
      <w:pPr>
        <w:pStyle w:val="Compact"/>
        <w:numPr>
          <w:ilvl w:val="0"/>
          <w:numId w:val="1007"/>
        </w:numPr>
      </w:pPr>
      <w:r>
        <w:t xml:space="preserve">Devlin, J., Chang, M.-W., Lee, K., &amp; Toutanova, K. (2019). BERT: Pre-training of deep bidirectional transformers for language understanding.</w:t>
      </w:r>
      <w:r>
        <w:t xml:space="preserve"> </w:t>
      </w:r>
      <w:r>
        <w:rPr>
          <w:i/>
          <w:iCs/>
        </w:rPr>
        <w:t xml:space="preserve">NAACL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Fan, R.-E., Chang, K.-W., Hsieh, C.-J., Wang, X.-R., &amp; Lin, C.-J. (2008). LIBLINEAR: A library for large linear classification.</w:t>
      </w:r>
      <w:r>
        <w:t xml:space="preserve"> </w:t>
      </w:r>
      <w:r>
        <w:rPr>
          <w:i/>
          <w:iCs/>
        </w:rPr>
        <w:t xml:space="preserve">JMLR</w:t>
      </w:r>
      <w:r>
        <w:t xml:space="preserve">, 9.</w:t>
      </w:r>
    </w:p>
    <w:p>
      <w:pPr>
        <w:pStyle w:val="Compact"/>
        <w:numPr>
          <w:ilvl w:val="0"/>
          <w:numId w:val="1007"/>
        </w:numPr>
      </w:pPr>
      <w:r>
        <w:t xml:space="preserve">Friedman, J. H. (2001). Greedy function approximation: A gradient boosting machine.</w:t>
      </w:r>
      <w:r>
        <w:t xml:space="preserve"> </w:t>
      </w:r>
      <w:r>
        <w:rPr>
          <w:i/>
          <w:iCs/>
        </w:rPr>
        <w:t xml:space="preserve">Annals of Statistics</w:t>
      </w:r>
      <w:r>
        <w:t xml:space="preserve">, 29(5).</w:t>
      </w:r>
    </w:p>
    <w:p>
      <w:pPr>
        <w:pStyle w:val="Compact"/>
        <w:numPr>
          <w:ilvl w:val="0"/>
          <w:numId w:val="1007"/>
        </w:numPr>
      </w:pPr>
      <w:r>
        <w:t xml:space="preserve">Halko, N., Martinsson, P.-G., &amp; Tropp, J. A. (2011). Finding structure with randomness.</w:t>
      </w:r>
      <w:r>
        <w:t xml:space="preserve"> </w:t>
      </w:r>
      <w:r>
        <w:rPr>
          <w:i/>
          <w:iCs/>
        </w:rPr>
        <w:t xml:space="preserve">SIAM Review</w:t>
      </w:r>
      <w:r>
        <w:t xml:space="preserve">, 53(2).</w:t>
      </w:r>
    </w:p>
    <w:p>
      <w:pPr>
        <w:pStyle w:val="Compact"/>
        <w:numPr>
          <w:ilvl w:val="0"/>
          <w:numId w:val="1007"/>
        </w:numPr>
      </w:pPr>
      <w:r>
        <w:t xml:space="preserve">Hoerl, A. E., &amp; Kennard, R. W. (1970). Ridge regression: Biased estimation for nonorthogonal problems.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12(1).</w:t>
      </w:r>
    </w:p>
    <w:p>
      <w:pPr>
        <w:pStyle w:val="Compact"/>
        <w:numPr>
          <w:ilvl w:val="0"/>
          <w:numId w:val="1007"/>
        </w:numPr>
      </w:pPr>
      <w:r>
        <w:t xml:space="preserve">Joachims, T. (1998). Text categorization with support vector machines.</w:t>
      </w:r>
      <w:r>
        <w:t xml:space="preserve"> </w:t>
      </w:r>
      <w:r>
        <w:rPr>
          <w:i/>
          <w:iCs/>
        </w:rPr>
        <w:t xml:space="preserve">ECML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Jolliffe, I. T. (2002).</w:t>
      </w:r>
      <w:r>
        <w:t xml:space="preserve"> </w:t>
      </w:r>
      <w:r>
        <w:rPr>
          <w:i/>
          <w:iCs/>
        </w:rPr>
        <w:t xml:space="preserve">Principal Component Analysis</w:t>
      </w:r>
      <w:r>
        <w:t xml:space="preserve"> </w:t>
      </w:r>
      <w:r>
        <w:t xml:space="preserve">(2nd ed.). Springer.</w:t>
      </w:r>
    </w:p>
    <w:p>
      <w:pPr>
        <w:pStyle w:val="Compact"/>
        <w:numPr>
          <w:ilvl w:val="0"/>
          <w:numId w:val="1007"/>
        </w:numPr>
      </w:pPr>
      <w:r>
        <w:t xml:space="preserve">Ke, G., et al. (2017). LightGBM: A highly efficient gradient boosting decision tree.</w:t>
      </w:r>
      <w:r>
        <w:t xml:space="preserve"> </w:t>
      </w:r>
      <w:r>
        <w:rPr>
          <w:i/>
          <w:iCs/>
        </w:rPr>
        <w:t xml:space="preserve">NeurIPS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Kingma, D. P., &amp; Ba, J. (2015). Adam: A method for stochastic optimization.</w:t>
      </w:r>
      <w:r>
        <w:t xml:space="preserve"> </w:t>
      </w:r>
      <w:r>
        <w:rPr>
          <w:i/>
          <w:iCs/>
        </w:rPr>
        <w:t xml:space="preserve">ICLR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Lee, D.-H. (2013). Pseudo-label: The simple and efficient semi-supervised learning method for deep neural networks.</w:t>
      </w:r>
      <w:r>
        <w:t xml:space="preserve"> </w:t>
      </w:r>
      <w:r>
        <w:rPr>
          <w:i/>
          <w:iCs/>
        </w:rPr>
        <w:t xml:space="preserve">ICML Workshop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MacQueen, J. (1967). Some methods for classification and analysis of multivariate observations.</w:t>
      </w:r>
      <w:r>
        <w:t xml:space="preserve"> </w:t>
      </w:r>
      <w:r>
        <w:rPr>
          <w:i/>
          <w:iCs/>
        </w:rPr>
        <w:t xml:space="preserve">Berkeley Symposium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Manning, C. D., Raghavan, P., &amp; Schütze, H. (2008).</w:t>
      </w:r>
      <w:r>
        <w:t xml:space="preserve"> </w:t>
      </w:r>
      <w:r>
        <w:rPr>
          <w:i/>
          <w:iCs/>
        </w:rPr>
        <w:t xml:space="preserve">Introduction to Information Retrieval</w:t>
      </w:r>
      <w:r>
        <w:t xml:space="preserve">. Cambridge University Press.</w:t>
      </w:r>
    </w:p>
    <w:p>
      <w:pPr>
        <w:pStyle w:val="Compact"/>
        <w:numPr>
          <w:ilvl w:val="0"/>
          <w:numId w:val="1007"/>
        </w:numPr>
      </w:pPr>
      <w:r>
        <w:t xml:space="preserve">Pearson, K. (1901). On lines and planes of closest fit to systems of points in space.</w:t>
      </w:r>
      <w:r>
        <w:t xml:space="preserve"> </w:t>
      </w:r>
      <w:r>
        <w:rPr>
          <w:i/>
          <w:iCs/>
        </w:rPr>
        <w:t xml:space="preserve">Philosophical Magazine</w:t>
      </w:r>
      <w:r>
        <w:t xml:space="preserve">, 2(11).</w:t>
      </w:r>
    </w:p>
    <w:p>
      <w:pPr>
        <w:pStyle w:val="Compact"/>
        <w:numPr>
          <w:ilvl w:val="0"/>
          <w:numId w:val="1007"/>
        </w:numPr>
      </w:pPr>
      <w:r>
        <w:t xml:space="preserve">Platt, J. (1999). Probabilistic outputs for support vector machines.</w:t>
      </w:r>
      <w:r>
        <w:t xml:space="preserve"> </w:t>
      </w:r>
      <w:r>
        <w:rPr>
          <w:i/>
          <w:iCs/>
        </w:rPr>
        <w:t xml:space="preserve">Advances in Large Margin Classifiers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Robbins, H., &amp; Monro, S. (1951). A stochastic approximation method.</w:t>
      </w:r>
      <w:r>
        <w:t xml:space="preserve"> </w:t>
      </w:r>
      <w:r>
        <w:rPr>
          <w:i/>
          <w:iCs/>
        </w:rPr>
        <w:t xml:space="preserve">Annals of Mathematical Statistics</w:t>
      </w:r>
      <w:r>
        <w:t xml:space="preserve">, 22(3).</w:t>
      </w:r>
    </w:p>
    <w:p>
      <w:pPr>
        <w:pStyle w:val="Compact"/>
        <w:numPr>
          <w:ilvl w:val="0"/>
          <w:numId w:val="1007"/>
        </w:numPr>
      </w:pPr>
      <w:r>
        <w:t xml:space="preserve">Salton, G., &amp; Buckley, C. (1988). Term-weighting approaches in automatic text retrieval.</w:t>
      </w:r>
      <w:r>
        <w:t xml:space="preserve"> </w:t>
      </w:r>
      <w:r>
        <w:rPr>
          <w:i/>
          <w:iCs/>
        </w:rPr>
        <w:t xml:space="preserve">Information Processing &amp; Management</w:t>
      </w:r>
      <w:r>
        <w:t xml:space="preserve">, 24(5).</w:t>
      </w:r>
    </w:p>
    <w:p>
      <w:pPr>
        <w:pStyle w:val="Compact"/>
        <w:numPr>
          <w:ilvl w:val="0"/>
          <w:numId w:val="1007"/>
        </w:numPr>
      </w:pPr>
      <w:r>
        <w:t xml:space="preserve">Sanh, V., Debut, L., Chaumond, J., &amp; Wolf, T. (2019). DistilBERT, a distilled version of BERT.</w:t>
      </w:r>
      <w:r>
        <w:t xml:space="preserve"> </w:t>
      </w:r>
      <w:r>
        <w:rPr>
          <w:i/>
          <w:iCs/>
        </w:rPr>
        <w:t xml:space="preserve">NeurIPS Workshop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Scudder, H. (1965). Probability of error of some adaptive pattern-recognition machines.</w:t>
      </w:r>
      <w:r>
        <w:t xml:space="preserve"> </w:t>
      </w:r>
      <w:r>
        <w:rPr>
          <w:i/>
          <w:iCs/>
        </w:rPr>
        <w:t xml:space="preserve">IEEE Trans. Information Theory</w:t>
      </w:r>
      <w:r>
        <w:t xml:space="preserve">, 11(3).</w:t>
      </w:r>
    </w:p>
    <w:p>
      <w:pPr>
        <w:pStyle w:val="Compact"/>
        <w:numPr>
          <w:ilvl w:val="0"/>
          <w:numId w:val="1007"/>
        </w:numPr>
      </w:pPr>
      <w:r>
        <w:t xml:space="preserve">Shimodaira, H. (2000). Improving predictive inference under covariate shift by weighting the log-likelihood function.</w:t>
      </w:r>
      <w:r>
        <w:t xml:space="preserve"> </w:t>
      </w:r>
      <w:r>
        <w:rPr>
          <w:i/>
          <w:iCs/>
        </w:rPr>
        <w:t xml:space="preserve">J. Statistical Planning and Inference</w:t>
      </w:r>
      <w:r>
        <w:t xml:space="preserve">, 90(2).</w:t>
      </w:r>
    </w:p>
    <w:p>
      <w:pPr>
        <w:pStyle w:val="Compact"/>
        <w:numPr>
          <w:ilvl w:val="0"/>
          <w:numId w:val="1007"/>
        </w:numPr>
      </w:pPr>
      <w:r>
        <w:t xml:space="preserve">Sugiyama, M., Krauledat, M., &amp; Müller, K.-R. (2007). Covariate shift adaptation by importance weighted cross validation.</w:t>
      </w:r>
      <w:r>
        <w:t xml:space="preserve"> </w:t>
      </w:r>
      <w:r>
        <w:rPr>
          <w:i/>
          <w:iCs/>
        </w:rPr>
        <w:t xml:space="preserve">JMLR</w:t>
      </w:r>
      <w:r>
        <w:t xml:space="preserve">, 8.</w:t>
      </w:r>
    </w:p>
    <w:p>
      <w:pPr>
        <w:pStyle w:val="Compact"/>
        <w:numPr>
          <w:ilvl w:val="0"/>
          <w:numId w:val="1007"/>
        </w:numPr>
      </w:pPr>
      <w:r>
        <w:t xml:space="preserve">Vaswani, A., et al. (2017). Attention is all you need.</w:t>
      </w:r>
      <w:r>
        <w:t xml:space="preserve"> </w:t>
      </w:r>
      <w:r>
        <w:rPr>
          <w:i/>
          <w:iCs/>
        </w:rPr>
        <w:t xml:space="preserve">NeurIPS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Wolpert, D. H. (1992). Stacked generalization.</w:t>
      </w:r>
      <w:r>
        <w:t xml:space="preserve"> </w:t>
      </w:r>
      <w:r>
        <w:rPr>
          <w:i/>
          <w:iCs/>
        </w:rPr>
        <w:t xml:space="preserve">Neural Networks</w:t>
      </w:r>
      <w:r>
        <w:t xml:space="preserve">, 5(2).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Detecting Machine-Generated Text: Full Technical Report</dc:title>
  <dc:creator/>
  <cp:keywords/>
  <dcterms:created xsi:type="dcterms:W3CDTF">2026-07-14T16:49:01Z</dcterms:created>
  <dcterms:modified xsi:type="dcterms:W3CDTF">2026-07-14T16:49:01Z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