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vbi2cagzi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Yokai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Yokai son seres espirituales, a menudo incomprendidos debido a su naturaleza fantasmal y su conexión con fuerzas sobrenaturales. Estos seres pueden tomar muchas formas y están profundamente conectados con los elementos y la magia de los espíritus.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Carisma, +1 a Inteligencia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Los Yokai no envejecen de la misma manera que las razas mortales. Son inmortales en esencia, aunque pueden morir si sus cuerpos son destruidos.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Neutral o Neutral Bueno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(1,60 m a 1,80 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seres etéreos que a menudo sienten un desinterés por las cuestiones mundanas. Prefieren resolver conflictos con el uso de la magia y la astucia, en lugar de la fuerza bruta.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Engaño y Arcanos.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Los Yokai no forman sociedades tradicionales, sino que suelen habitar zonas aisladas o mágicamente ocultas. Su existencia está ligada a los elementos o los espíritus con los que tienen una profunda conexión.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Magia Espiritual y Manipulación de Elementos.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Yokai, y un idioma adicional.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o2o3vb1z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Yokai de los Vientos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Yokai están asociados con los vientos y la velocidad, capaces de moverse rápidamente e invocar tormentas para su defensa.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Eros y Sofía, guiados por los vientos del destino y la sabiduría del cosmos.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usar un truco para invocar una ráfaga de viento que les permite empujar a una criatura pequeña hasta 3 metros.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Yokai de las Sombras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Yokai se asocian con las sombras y el sigilo, prefiriendo moverse entre las tinieblas y emboscar a sus enemigos.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Muerte y Envidia, usando las sombras para avanzar en su búsqueda de poder o justicia.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volverse invisibles durante 1d4 turnos una vez al día, siempre que estén en un entorno oscuro.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