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308" w:rsidRPr="009E45FD" w:rsidRDefault="009E45FD">
      <w:pPr>
        <w:spacing w:after="120"/>
        <w:rPr>
          <w:b/>
          <w:sz w:val="28"/>
          <w:szCs w:val="28"/>
          <w:lang w:val="en-US"/>
        </w:rPr>
      </w:pPr>
      <w:r w:rsidRPr="009E45FD">
        <w:rPr>
          <w:b/>
          <w:sz w:val="28"/>
          <w:szCs w:val="28"/>
          <w:lang w:val="en-US"/>
        </w:rPr>
        <w:t>FIMIM s</w:t>
      </w:r>
      <w:r w:rsidR="00897086" w:rsidRPr="009E45FD">
        <w:rPr>
          <w:b/>
          <w:sz w:val="28"/>
          <w:szCs w:val="28"/>
          <w:lang w:val="en-US"/>
        </w:rPr>
        <w:t>coring tool</w:t>
      </w:r>
    </w:p>
    <w:p w:rsidR="00966308" w:rsidRDefault="00004921">
      <w:pPr>
        <w:spacing w:after="120"/>
        <w:rPr>
          <w:sz w:val="20"/>
          <w:szCs w:val="20"/>
          <w:lang w:val="en-US"/>
        </w:rPr>
      </w:pPr>
      <w:r>
        <w:rPr>
          <w:sz w:val="20"/>
          <w:szCs w:val="20"/>
          <w:lang w:val="en-US"/>
        </w:rPr>
        <w:t>Version</w:t>
      </w:r>
      <w:r>
        <w:rPr>
          <w:sz w:val="20"/>
          <w:szCs w:val="20"/>
          <w:lang w:val="en-US"/>
        </w:rPr>
        <w:tab/>
      </w:r>
      <w:r>
        <w:rPr>
          <w:sz w:val="20"/>
          <w:szCs w:val="20"/>
          <w:lang w:val="en-US"/>
        </w:rPr>
        <w:tab/>
        <w:t>1.4</w:t>
      </w:r>
    </w:p>
    <w:p w:rsidR="00966308" w:rsidRDefault="00897086">
      <w:pPr>
        <w:spacing w:after="120"/>
        <w:rPr>
          <w:sz w:val="20"/>
          <w:szCs w:val="20"/>
          <w:lang w:val="en-US"/>
        </w:rPr>
      </w:pPr>
      <w:r>
        <w:rPr>
          <w:sz w:val="20"/>
          <w:szCs w:val="20"/>
          <w:lang w:val="en-US"/>
        </w:rPr>
        <w:t>Date</w:t>
      </w:r>
      <w:r>
        <w:rPr>
          <w:sz w:val="20"/>
          <w:szCs w:val="20"/>
          <w:lang w:val="en-US"/>
        </w:rPr>
        <w:tab/>
      </w:r>
      <w:r>
        <w:rPr>
          <w:sz w:val="20"/>
          <w:szCs w:val="20"/>
          <w:lang w:val="en-US"/>
        </w:rPr>
        <w:tab/>
      </w:r>
      <w:r w:rsidR="00004921">
        <w:rPr>
          <w:sz w:val="20"/>
          <w:szCs w:val="20"/>
          <w:lang w:val="en-US"/>
        </w:rPr>
        <w:t>January 2017</w:t>
      </w:r>
    </w:p>
    <w:p w:rsidR="00966308" w:rsidRPr="009E45FD" w:rsidRDefault="00897086">
      <w:pPr>
        <w:spacing w:after="120"/>
        <w:rPr>
          <w:sz w:val="20"/>
          <w:szCs w:val="20"/>
          <w:lang w:val="en-US"/>
        </w:rPr>
      </w:pPr>
      <w:r w:rsidRPr="009E45FD">
        <w:rPr>
          <w:sz w:val="20"/>
          <w:szCs w:val="20"/>
          <w:lang w:val="en-US"/>
        </w:rPr>
        <w:t>Authors</w:t>
      </w:r>
      <w:r w:rsidRPr="009E45FD">
        <w:rPr>
          <w:sz w:val="20"/>
          <w:szCs w:val="20"/>
          <w:lang w:val="en-US"/>
        </w:rPr>
        <w:tab/>
      </w:r>
      <w:r w:rsidRPr="009E45FD">
        <w:rPr>
          <w:sz w:val="20"/>
          <w:szCs w:val="20"/>
          <w:lang w:val="en-US"/>
        </w:rPr>
        <w:tab/>
        <w:t xml:space="preserve">Oriol </w:t>
      </w:r>
      <w:proofErr w:type="spellStart"/>
      <w:r w:rsidRPr="009E45FD">
        <w:rPr>
          <w:sz w:val="20"/>
          <w:szCs w:val="20"/>
          <w:lang w:val="en-US"/>
        </w:rPr>
        <w:t>López</w:t>
      </w:r>
      <w:proofErr w:type="spellEnd"/>
      <w:r w:rsidRPr="009E45FD">
        <w:rPr>
          <w:sz w:val="20"/>
          <w:szCs w:val="20"/>
          <w:lang w:val="en-US"/>
        </w:rPr>
        <w:t xml:space="preserve"> (</w:t>
      </w:r>
      <w:hyperlink r:id="rId7" w:history="1">
        <w:r w:rsidR="00004921" w:rsidRPr="00BA0E1A">
          <w:rPr>
            <w:rStyle w:val="Hyperlink"/>
            <w:sz w:val="20"/>
            <w:szCs w:val="20"/>
            <w:lang w:val="en-US"/>
          </w:rPr>
          <w:t>oriol.lopez@upf.edu</w:t>
        </w:r>
      </w:hyperlink>
      <w:r w:rsidRPr="009E45FD">
        <w:rPr>
          <w:sz w:val="20"/>
          <w:szCs w:val="20"/>
          <w:lang w:val="en-US"/>
        </w:rPr>
        <w:t>) and Manuel Pastor (</w:t>
      </w:r>
      <w:hyperlink r:id="rId8">
        <w:r w:rsidRPr="00004921">
          <w:rPr>
            <w:rStyle w:val="InternetLink"/>
            <w:sz w:val="20"/>
            <w:szCs w:val="20"/>
            <w:lang w:val="en-US"/>
          </w:rPr>
          <w:t>manuel.pastor@upf.edu</w:t>
        </w:r>
      </w:hyperlink>
      <w:r w:rsidRPr="009E45FD">
        <w:rPr>
          <w:sz w:val="20"/>
          <w:szCs w:val="20"/>
          <w:lang w:val="en-US"/>
        </w:rPr>
        <w:t xml:space="preserve">) </w:t>
      </w:r>
    </w:p>
    <w:p w:rsidR="00966308" w:rsidRDefault="00966308">
      <w:pPr>
        <w:spacing w:after="120"/>
        <w:rPr>
          <w:sz w:val="20"/>
          <w:szCs w:val="20"/>
          <w:lang w:val="en-US"/>
        </w:rPr>
      </w:pPr>
    </w:p>
    <w:p w:rsidR="00966308" w:rsidRDefault="00897086">
      <w:pPr>
        <w:spacing w:after="120"/>
        <w:rPr>
          <w:b/>
          <w:sz w:val="20"/>
          <w:szCs w:val="20"/>
          <w:lang w:val="en-US"/>
        </w:rPr>
      </w:pPr>
      <w:r>
        <w:rPr>
          <w:b/>
          <w:sz w:val="20"/>
          <w:szCs w:val="20"/>
          <w:lang w:val="en-US"/>
        </w:rPr>
        <w:t>Functionality</w:t>
      </w:r>
    </w:p>
    <w:p w:rsidR="00966308" w:rsidRDefault="00897086">
      <w:pPr>
        <w:spacing w:after="120"/>
        <w:rPr>
          <w:sz w:val="20"/>
          <w:szCs w:val="20"/>
          <w:lang w:val="en-US"/>
        </w:rPr>
      </w:pPr>
      <w:r>
        <w:rPr>
          <w:sz w:val="20"/>
          <w:szCs w:val="20"/>
          <w:lang w:val="en-US"/>
        </w:rPr>
        <w:t>This software is used to post-process eTOX database extractio</w:t>
      </w:r>
      <w:bookmarkStart w:id="0" w:name="_GoBack"/>
      <w:bookmarkEnd w:id="0"/>
      <w:r>
        <w:rPr>
          <w:sz w:val="20"/>
          <w:szCs w:val="20"/>
          <w:lang w:val="en-US"/>
        </w:rPr>
        <w:t xml:space="preserve">ns, like those produced by the FIMIM Extraction tools, and produce a QSAR like table, assigning to individual compounds an score representing a certain toxicity endpoint. This score is built by combining the LOEL of a set of findings that the end user must provide as input and which are </w:t>
      </w:r>
      <w:r w:rsidR="007160EB">
        <w:rPr>
          <w:sz w:val="20"/>
          <w:szCs w:val="20"/>
          <w:lang w:val="en-US"/>
        </w:rPr>
        <w:t>frequently present in compound positive for this toxicity endpoint</w:t>
      </w:r>
      <w:r>
        <w:rPr>
          <w:sz w:val="20"/>
          <w:szCs w:val="20"/>
          <w:lang w:val="en-US"/>
        </w:rPr>
        <w:t xml:space="preserve">. The tool produces the scores in </w:t>
      </w:r>
      <w:r w:rsidR="007160EB">
        <w:rPr>
          <w:sz w:val="20"/>
          <w:szCs w:val="20"/>
          <w:lang w:val="en-US"/>
        </w:rPr>
        <w:t xml:space="preserve">standard </w:t>
      </w:r>
      <w:r>
        <w:rPr>
          <w:sz w:val="20"/>
          <w:szCs w:val="20"/>
          <w:lang w:val="en-US"/>
        </w:rPr>
        <w:t>tabular format</w:t>
      </w:r>
      <w:r w:rsidR="007160EB">
        <w:rPr>
          <w:sz w:val="20"/>
          <w:szCs w:val="20"/>
          <w:lang w:val="en-US"/>
        </w:rPr>
        <w:t>s. In addition</w:t>
      </w:r>
      <w:r>
        <w:rPr>
          <w:sz w:val="20"/>
          <w:szCs w:val="20"/>
          <w:lang w:val="en-US"/>
        </w:rPr>
        <w:t xml:space="preserve"> a simple graphic generation tool is also included</w:t>
      </w:r>
      <w:r w:rsidR="007160EB">
        <w:rPr>
          <w:sz w:val="20"/>
          <w:szCs w:val="20"/>
          <w:lang w:val="en-US"/>
        </w:rPr>
        <w:t xml:space="preserve"> in the package</w:t>
      </w:r>
      <w:r>
        <w:rPr>
          <w:sz w:val="20"/>
          <w:szCs w:val="20"/>
          <w:lang w:val="en-US"/>
        </w:rPr>
        <w:t>, mainly for debugging purposes.</w:t>
      </w:r>
    </w:p>
    <w:p w:rsidR="00966308" w:rsidRDefault="00966308">
      <w:pPr>
        <w:spacing w:after="120"/>
        <w:rPr>
          <w:sz w:val="20"/>
          <w:szCs w:val="20"/>
          <w:lang w:val="en-US"/>
        </w:rPr>
      </w:pPr>
    </w:p>
    <w:p w:rsidR="00966308" w:rsidRDefault="00897086">
      <w:pPr>
        <w:spacing w:after="120"/>
        <w:rPr>
          <w:b/>
          <w:sz w:val="20"/>
          <w:szCs w:val="20"/>
          <w:lang w:val="en-US"/>
        </w:rPr>
      </w:pPr>
      <w:r>
        <w:rPr>
          <w:b/>
          <w:sz w:val="20"/>
          <w:szCs w:val="20"/>
          <w:lang w:val="en-US"/>
        </w:rPr>
        <w:t>Output interpretation</w:t>
      </w:r>
    </w:p>
    <w:p w:rsidR="00966308" w:rsidRDefault="00897086">
      <w:pPr>
        <w:spacing w:after="120"/>
        <w:rPr>
          <w:sz w:val="20"/>
          <w:szCs w:val="20"/>
          <w:lang w:val="en-US"/>
        </w:rPr>
      </w:pPr>
      <w:r>
        <w:rPr>
          <w:sz w:val="20"/>
          <w:szCs w:val="20"/>
          <w:lang w:val="en-US"/>
        </w:rPr>
        <w:t>The score</w:t>
      </w:r>
      <w:r w:rsidR="007160EB">
        <w:rPr>
          <w:sz w:val="20"/>
          <w:szCs w:val="20"/>
          <w:lang w:val="en-US"/>
        </w:rPr>
        <w:t>s</w:t>
      </w:r>
      <w:r>
        <w:rPr>
          <w:sz w:val="20"/>
          <w:szCs w:val="20"/>
          <w:lang w:val="en-US"/>
        </w:rPr>
        <w:t xml:space="preserve"> values indicates the minus logarithm of the minimum dose for which any of the findings </w:t>
      </w:r>
      <w:r w:rsidR="007160EB">
        <w:rPr>
          <w:sz w:val="20"/>
          <w:szCs w:val="20"/>
          <w:lang w:val="en-US"/>
        </w:rPr>
        <w:t xml:space="preserve">associated with the endpoint </w:t>
      </w:r>
      <w:r>
        <w:rPr>
          <w:sz w:val="20"/>
          <w:szCs w:val="20"/>
          <w:lang w:val="en-US"/>
        </w:rPr>
        <w:t>has been observed</w:t>
      </w:r>
      <w:r w:rsidR="007160EB">
        <w:rPr>
          <w:sz w:val="20"/>
          <w:szCs w:val="20"/>
          <w:lang w:val="en-US"/>
        </w:rPr>
        <w:t>,</w:t>
      </w:r>
      <w:r>
        <w:rPr>
          <w:sz w:val="20"/>
          <w:szCs w:val="20"/>
          <w:lang w:val="en-US"/>
        </w:rPr>
        <w:t xml:space="preserve"> in the</w:t>
      </w:r>
      <w:r w:rsidR="007160EB">
        <w:rPr>
          <w:sz w:val="20"/>
          <w:szCs w:val="20"/>
          <w:lang w:val="en-US"/>
        </w:rPr>
        <w:t xml:space="preserve"> provided </w:t>
      </w:r>
      <w:r>
        <w:rPr>
          <w:sz w:val="20"/>
          <w:szCs w:val="20"/>
          <w:lang w:val="en-US"/>
        </w:rPr>
        <w:t>eTOX database extraction</w:t>
      </w:r>
      <w:r w:rsidR="007160EB">
        <w:rPr>
          <w:sz w:val="20"/>
          <w:szCs w:val="20"/>
          <w:lang w:val="en-US"/>
        </w:rPr>
        <w:t>.</w:t>
      </w:r>
      <w:r>
        <w:rPr>
          <w:sz w:val="20"/>
          <w:szCs w:val="20"/>
          <w:lang w:val="en-US"/>
        </w:rPr>
        <w:t xml:space="preserve">   </w:t>
      </w:r>
    </w:p>
    <w:p w:rsidR="00966308" w:rsidRDefault="00966308">
      <w:pPr>
        <w:spacing w:after="120"/>
        <w:rPr>
          <w:sz w:val="20"/>
          <w:szCs w:val="20"/>
          <w:lang w:val="en-US"/>
        </w:rPr>
      </w:pPr>
    </w:p>
    <w:p w:rsidR="00966308" w:rsidRDefault="00897086">
      <w:pPr>
        <w:spacing w:after="120"/>
        <w:rPr>
          <w:b/>
          <w:sz w:val="20"/>
          <w:szCs w:val="20"/>
          <w:lang w:val="en-US"/>
        </w:rPr>
      </w:pPr>
      <w:r>
        <w:rPr>
          <w:b/>
          <w:sz w:val="20"/>
          <w:szCs w:val="20"/>
          <w:lang w:val="en-US"/>
        </w:rPr>
        <w:t>Installation</w:t>
      </w:r>
    </w:p>
    <w:p w:rsidR="00966308" w:rsidRDefault="00897086">
      <w:pPr>
        <w:spacing w:after="120"/>
        <w:rPr>
          <w:sz w:val="20"/>
          <w:szCs w:val="20"/>
          <w:lang w:val="en-US"/>
        </w:rPr>
      </w:pPr>
      <w:r>
        <w:rPr>
          <w:sz w:val="20"/>
          <w:szCs w:val="20"/>
          <w:lang w:val="en-US"/>
        </w:rPr>
        <w:t>The scoring tool is distributed as a self-contained multiplatform package and requires no specific installation. The only pre</w:t>
      </w:r>
      <w:r w:rsidR="007160EB">
        <w:rPr>
          <w:sz w:val="20"/>
          <w:szCs w:val="20"/>
          <w:lang w:val="en-US"/>
        </w:rPr>
        <w:t>-</w:t>
      </w:r>
      <w:r>
        <w:rPr>
          <w:sz w:val="20"/>
          <w:szCs w:val="20"/>
          <w:lang w:val="en-US"/>
        </w:rPr>
        <w:t>requisites are:</w:t>
      </w:r>
    </w:p>
    <w:p w:rsidR="00966308" w:rsidRDefault="00897086">
      <w:pPr>
        <w:pStyle w:val="ListParagraph"/>
        <w:numPr>
          <w:ilvl w:val="0"/>
          <w:numId w:val="1"/>
        </w:numPr>
        <w:rPr>
          <w:sz w:val="20"/>
          <w:szCs w:val="20"/>
          <w:lang w:val="en-US"/>
        </w:rPr>
      </w:pPr>
      <w:r>
        <w:rPr>
          <w:sz w:val="20"/>
          <w:szCs w:val="20"/>
          <w:lang w:val="en-US"/>
        </w:rPr>
        <w:t xml:space="preserve">Java Development Kit (JDK) or Java Runtime Environment (JRE) 8 needs to be installed and the java executable must be available in the user PATH. Please refer to https://www.java.com for instructions on how to install </w:t>
      </w:r>
      <w:r w:rsidR="007160EB">
        <w:rPr>
          <w:sz w:val="20"/>
          <w:szCs w:val="20"/>
          <w:lang w:val="en-US"/>
        </w:rPr>
        <w:t xml:space="preserve">these </w:t>
      </w:r>
      <w:r>
        <w:rPr>
          <w:sz w:val="20"/>
          <w:szCs w:val="20"/>
          <w:lang w:val="en-US"/>
        </w:rPr>
        <w:t>in your platform</w:t>
      </w:r>
    </w:p>
    <w:p w:rsidR="00966308" w:rsidRDefault="00897086">
      <w:pPr>
        <w:pStyle w:val="ListParagraph"/>
        <w:numPr>
          <w:ilvl w:val="0"/>
          <w:numId w:val="1"/>
        </w:numPr>
        <w:rPr>
          <w:sz w:val="20"/>
          <w:szCs w:val="20"/>
          <w:lang w:val="en-US"/>
        </w:rPr>
      </w:pPr>
      <w:r>
        <w:rPr>
          <w:sz w:val="20"/>
          <w:szCs w:val="20"/>
          <w:lang w:val="en-US"/>
        </w:rPr>
        <w:t xml:space="preserve">An environment variable called </w:t>
      </w:r>
      <w:r w:rsidRPr="007160EB">
        <w:rPr>
          <w:i/>
          <w:sz w:val="20"/>
          <w:szCs w:val="20"/>
          <w:lang w:val="en-US"/>
        </w:rPr>
        <w:t>SCORING_HOME</w:t>
      </w:r>
      <w:r>
        <w:rPr>
          <w:sz w:val="20"/>
          <w:szCs w:val="20"/>
          <w:lang w:val="en-US"/>
        </w:rPr>
        <w:t xml:space="preserve"> must point to the installation path of the scoring tool</w:t>
      </w:r>
    </w:p>
    <w:p w:rsidR="00966308" w:rsidRDefault="00966308">
      <w:pPr>
        <w:spacing w:after="120"/>
        <w:rPr>
          <w:sz w:val="20"/>
          <w:szCs w:val="20"/>
          <w:lang w:val="en-US"/>
        </w:rPr>
      </w:pPr>
    </w:p>
    <w:p w:rsidR="00966308" w:rsidRDefault="00897086">
      <w:pPr>
        <w:spacing w:after="120"/>
        <w:rPr>
          <w:b/>
          <w:sz w:val="20"/>
          <w:szCs w:val="20"/>
          <w:lang w:val="en-US"/>
        </w:rPr>
      </w:pPr>
      <w:r>
        <w:rPr>
          <w:b/>
          <w:sz w:val="20"/>
          <w:szCs w:val="20"/>
          <w:lang w:val="en-US"/>
        </w:rPr>
        <w:t>Use</w:t>
      </w:r>
    </w:p>
    <w:p w:rsidR="00966308" w:rsidRDefault="00897086">
      <w:pPr>
        <w:spacing w:after="120"/>
        <w:rPr>
          <w:sz w:val="20"/>
          <w:szCs w:val="20"/>
          <w:lang w:val="en-US"/>
        </w:rPr>
      </w:pPr>
      <w:r>
        <w:rPr>
          <w:sz w:val="20"/>
          <w:szCs w:val="20"/>
          <w:lang w:val="en-US"/>
        </w:rPr>
        <w:t xml:space="preserve">The tool is run from the command prompt, typing "scoring". The command gives separate access to the three main </w:t>
      </w:r>
      <w:r w:rsidR="007160EB">
        <w:rPr>
          <w:sz w:val="20"/>
          <w:szCs w:val="20"/>
          <w:lang w:val="en-US"/>
        </w:rPr>
        <w:t xml:space="preserve">tool </w:t>
      </w:r>
      <w:r>
        <w:rPr>
          <w:sz w:val="20"/>
          <w:szCs w:val="20"/>
          <w:lang w:val="en-US"/>
        </w:rPr>
        <w:t>functionalities:</w:t>
      </w:r>
    </w:p>
    <w:p w:rsidR="00966308" w:rsidRDefault="00897086">
      <w:pPr>
        <w:pStyle w:val="ListParagraph"/>
        <w:numPr>
          <w:ilvl w:val="0"/>
          <w:numId w:val="2"/>
        </w:numPr>
        <w:spacing w:after="120"/>
        <w:rPr>
          <w:sz w:val="20"/>
          <w:szCs w:val="20"/>
          <w:lang w:val="en-US"/>
        </w:rPr>
      </w:pPr>
      <w:r w:rsidRPr="007160EB">
        <w:rPr>
          <w:i/>
          <w:sz w:val="20"/>
          <w:szCs w:val="20"/>
          <w:lang w:val="en-US"/>
        </w:rPr>
        <w:t>scoring endpoints</w:t>
      </w:r>
      <w:r>
        <w:rPr>
          <w:sz w:val="20"/>
          <w:szCs w:val="20"/>
          <w:lang w:val="en-US"/>
        </w:rPr>
        <w:t>, for summarizing the findings into a single LOEL value</w:t>
      </w:r>
    </w:p>
    <w:p w:rsidR="00966308" w:rsidRDefault="00897086">
      <w:pPr>
        <w:pStyle w:val="ListParagraph"/>
        <w:numPr>
          <w:ilvl w:val="0"/>
          <w:numId w:val="2"/>
        </w:numPr>
        <w:spacing w:after="120"/>
        <w:rPr>
          <w:sz w:val="20"/>
          <w:szCs w:val="20"/>
          <w:lang w:val="en-US"/>
        </w:rPr>
      </w:pPr>
      <w:r w:rsidRPr="007160EB">
        <w:rPr>
          <w:i/>
          <w:sz w:val="20"/>
          <w:szCs w:val="20"/>
          <w:lang w:val="en-US"/>
        </w:rPr>
        <w:t xml:space="preserve">scoring </w:t>
      </w:r>
      <w:proofErr w:type="spellStart"/>
      <w:r w:rsidRPr="007160EB">
        <w:rPr>
          <w:i/>
          <w:sz w:val="20"/>
          <w:szCs w:val="20"/>
          <w:lang w:val="en-US"/>
        </w:rPr>
        <w:t>pktransform</w:t>
      </w:r>
      <w:proofErr w:type="spellEnd"/>
      <w:r>
        <w:rPr>
          <w:sz w:val="20"/>
          <w:szCs w:val="20"/>
          <w:lang w:val="en-US"/>
        </w:rPr>
        <w:t>, for applying the minus logarithm transform, plus the encoding of non-finding as 0</w:t>
      </w:r>
    </w:p>
    <w:p w:rsidR="00966308" w:rsidRDefault="00897086">
      <w:pPr>
        <w:pStyle w:val="ListParagraph"/>
        <w:numPr>
          <w:ilvl w:val="0"/>
          <w:numId w:val="2"/>
        </w:numPr>
        <w:spacing w:after="120"/>
        <w:rPr>
          <w:sz w:val="20"/>
          <w:szCs w:val="20"/>
          <w:lang w:val="en-US"/>
        </w:rPr>
      </w:pPr>
      <w:r w:rsidRPr="007160EB">
        <w:rPr>
          <w:i/>
          <w:sz w:val="20"/>
          <w:szCs w:val="20"/>
          <w:lang w:val="en-US"/>
        </w:rPr>
        <w:t>scoring chart</w:t>
      </w:r>
      <w:r>
        <w:rPr>
          <w:sz w:val="20"/>
          <w:szCs w:val="20"/>
          <w:lang w:val="en-US"/>
        </w:rPr>
        <w:t>, for generating basic charts of the output results</w:t>
      </w:r>
    </w:p>
    <w:p w:rsidR="00966308" w:rsidRDefault="00966308">
      <w:pPr>
        <w:spacing w:after="120"/>
        <w:rPr>
          <w:sz w:val="20"/>
          <w:szCs w:val="20"/>
          <w:lang w:val="en-US"/>
        </w:rPr>
      </w:pPr>
    </w:p>
    <w:p w:rsidR="00966308" w:rsidRDefault="00897086">
      <w:pPr>
        <w:spacing w:after="120"/>
        <w:rPr>
          <w:sz w:val="20"/>
          <w:szCs w:val="20"/>
          <w:lang w:val="en-US"/>
        </w:rPr>
      </w:pPr>
      <w:r>
        <w:rPr>
          <w:sz w:val="20"/>
          <w:szCs w:val="20"/>
          <w:lang w:val="en-US"/>
        </w:rPr>
        <w:t>This command can be executed in sequence, using the output of the previous command as input of the following. The second and third call are optional. A full description of these commands is provided below.</w:t>
      </w:r>
    </w:p>
    <w:p w:rsidR="00966308" w:rsidRDefault="00966308">
      <w:pPr>
        <w:spacing w:after="120"/>
        <w:rPr>
          <w:sz w:val="20"/>
          <w:szCs w:val="20"/>
          <w:lang w:val="en-US"/>
        </w:rPr>
      </w:pPr>
    </w:p>
    <w:p w:rsidR="00966308" w:rsidRDefault="00897086">
      <w:pPr>
        <w:spacing w:after="120"/>
        <w:rPr>
          <w:sz w:val="20"/>
          <w:szCs w:val="20"/>
          <w:lang w:val="en-US"/>
        </w:rPr>
      </w:pPr>
      <w:r>
        <w:rPr>
          <w:sz w:val="20"/>
          <w:szCs w:val="20"/>
          <w:lang w:val="en-US"/>
        </w:rPr>
        <w:t>In addition the package provides a convenience script (</w:t>
      </w:r>
      <w:proofErr w:type="spellStart"/>
      <w:r w:rsidRPr="009E45FD">
        <w:rPr>
          <w:i/>
          <w:sz w:val="20"/>
          <w:szCs w:val="20"/>
          <w:lang w:val="en-US"/>
        </w:rPr>
        <w:t>scend</w:t>
      </w:r>
      <w:proofErr w:type="spellEnd"/>
      <w:r>
        <w:rPr>
          <w:sz w:val="20"/>
          <w:szCs w:val="20"/>
          <w:lang w:val="en-US"/>
        </w:rPr>
        <w:t xml:space="preserve">) which runs all three above scoring calls using a single command call. Users are encouraged to customize it to meet </w:t>
      </w:r>
      <w:r w:rsidR="007160EB">
        <w:rPr>
          <w:sz w:val="20"/>
          <w:szCs w:val="20"/>
          <w:lang w:val="en-US"/>
        </w:rPr>
        <w:t xml:space="preserve">their own </w:t>
      </w:r>
      <w:r>
        <w:rPr>
          <w:sz w:val="20"/>
          <w:szCs w:val="20"/>
          <w:lang w:val="en-US"/>
        </w:rPr>
        <w:t>specific requirements.</w:t>
      </w:r>
    </w:p>
    <w:p w:rsidR="00966308" w:rsidRDefault="00966308">
      <w:pPr>
        <w:spacing w:after="120"/>
        <w:rPr>
          <w:sz w:val="20"/>
          <w:szCs w:val="20"/>
          <w:lang w:val="en-US"/>
        </w:rPr>
      </w:pPr>
    </w:p>
    <w:p w:rsidR="00966308" w:rsidRDefault="00897086">
      <w:pPr>
        <w:suppressAutoHyphens w:val="0"/>
        <w:spacing w:after="0"/>
        <w:rPr>
          <w:sz w:val="20"/>
          <w:szCs w:val="20"/>
          <w:lang w:val="en-US"/>
        </w:rPr>
      </w:pPr>
      <w:r w:rsidRPr="007160EB">
        <w:rPr>
          <w:lang w:val="en-US"/>
        </w:rPr>
        <w:br w:type="page"/>
      </w:r>
    </w:p>
    <w:p w:rsidR="00966308" w:rsidRDefault="00897086">
      <w:pPr>
        <w:spacing w:after="120"/>
        <w:rPr>
          <w:b/>
          <w:sz w:val="20"/>
          <w:szCs w:val="20"/>
          <w:lang w:val="en-US"/>
        </w:rPr>
      </w:pPr>
      <w:r>
        <w:rPr>
          <w:b/>
          <w:sz w:val="20"/>
          <w:szCs w:val="20"/>
          <w:lang w:val="en-US"/>
        </w:rPr>
        <w:lastRenderedPageBreak/>
        <w:t>Command "endpoints"</w:t>
      </w:r>
    </w:p>
    <w:p w:rsidR="00966308" w:rsidRDefault="00966308">
      <w:pPr>
        <w:spacing w:after="120"/>
        <w:rPr>
          <w:sz w:val="20"/>
          <w:szCs w:val="20"/>
          <w:lang w:val="en-US"/>
        </w:rPr>
      </w:pPr>
    </w:p>
    <w:p w:rsidR="00966308" w:rsidRDefault="00897086">
      <w:pPr>
        <w:rPr>
          <w:i/>
          <w:sz w:val="20"/>
          <w:szCs w:val="20"/>
          <w:lang w:val="en-US"/>
        </w:rPr>
      </w:pPr>
      <w:r>
        <w:rPr>
          <w:i/>
          <w:sz w:val="20"/>
          <w:szCs w:val="20"/>
          <w:lang w:val="en-US"/>
        </w:rPr>
        <w:t>$SCORING_HOME/scoring endpoints --</w:t>
      </w:r>
      <w:proofErr w:type="spellStart"/>
      <w:r>
        <w:rPr>
          <w:i/>
          <w:sz w:val="20"/>
          <w:szCs w:val="20"/>
          <w:lang w:val="en-US"/>
        </w:rPr>
        <w:t>findingsLOEL</w:t>
      </w:r>
      <w:proofErr w:type="spellEnd"/>
      <w:r>
        <w:rPr>
          <w:i/>
          <w:sz w:val="20"/>
          <w:szCs w:val="20"/>
          <w:lang w:val="en-US"/>
        </w:rPr>
        <w:t xml:space="preserve"> &lt;</w:t>
      </w:r>
      <w:proofErr w:type="spellStart"/>
      <w:r>
        <w:rPr>
          <w:i/>
          <w:sz w:val="20"/>
          <w:szCs w:val="20"/>
          <w:lang w:val="en-US"/>
        </w:rPr>
        <w:t>findings_file_etox</w:t>
      </w:r>
      <w:proofErr w:type="spellEnd"/>
      <w:r>
        <w:rPr>
          <w:i/>
          <w:sz w:val="20"/>
          <w:szCs w:val="20"/>
          <w:lang w:val="en-US"/>
        </w:rPr>
        <w:t>&gt; --endpoints &lt;</w:t>
      </w:r>
      <w:proofErr w:type="spellStart"/>
      <w:r>
        <w:rPr>
          <w:i/>
          <w:sz w:val="20"/>
          <w:szCs w:val="20"/>
          <w:lang w:val="en-US"/>
        </w:rPr>
        <w:t>endpoints_definition_file</w:t>
      </w:r>
      <w:proofErr w:type="spellEnd"/>
      <w:r>
        <w:rPr>
          <w:i/>
          <w:sz w:val="20"/>
          <w:szCs w:val="20"/>
          <w:lang w:val="en-US"/>
        </w:rPr>
        <w:t>&gt; --output &lt;</w:t>
      </w:r>
      <w:proofErr w:type="spellStart"/>
      <w:r>
        <w:rPr>
          <w:i/>
          <w:sz w:val="20"/>
          <w:szCs w:val="20"/>
          <w:lang w:val="en-US"/>
        </w:rPr>
        <w:t>endpoints_file</w:t>
      </w:r>
      <w:proofErr w:type="spellEnd"/>
      <w:r>
        <w:rPr>
          <w:i/>
          <w:sz w:val="20"/>
          <w:szCs w:val="20"/>
          <w:lang w:val="en-US"/>
        </w:rPr>
        <w:t>&gt;</w:t>
      </w:r>
    </w:p>
    <w:tbl>
      <w:tblPr>
        <w:tblStyle w:val="TableGrid"/>
        <w:tblW w:w="9630" w:type="dxa"/>
        <w:tblCellMar>
          <w:left w:w="118" w:type="dxa"/>
        </w:tblCellMar>
        <w:tblLook w:val="04A0" w:firstRow="1" w:lastRow="0" w:firstColumn="1" w:lastColumn="0" w:noHBand="0" w:noVBand="1"/>
      </w:tblPr>
      <w:tblGrid>
        <w:gridCol w:w="3588"/>
        <w:gridCol w:w="6042"/>
      </w:tblGrid>
      <w:tr w:rsidR="00966308" w:rsidRPr="00004921">
        <w:tc>
          <w:tcPr>
            <w:tcW w:w="3588" w:type="dxa"/>
            <w:tcBorders>
              <w:top w:val="nil"/>
              <w:left w:val="nil"/>
              <w:bottom w:val="nil"/>
              <w:right w:val="nil"/>
            </w:tcBorders>
            <w:shd w:val="clear" w:color="auto" w:fill="auto"/>
          </w:tcPr>
          <w:p w:rsidR="00966308" w:rsidRDefault="00897086">
            <w:pPr>
              <w:spacing w:after="0"/>
              <w:rPr>
                <w:i/>
                <w:sz w:val="20"/>
                <w:szCs w:val="20"/>
                <w:lang w:val="en-US"/>
              </w:rPr>
            </w:pPr>
            <w:r>
              <w:rPr>
                <w:rFonts w:eastAsiaTheme="minorEastAsia"/>
                <w:i/>
                <w:sz w:val="20"/>
                <w:szCs w:val="20"/>
                <w:lang w:val="en-US"/>
              </w:rPr>
              <w:t>--</w:t>
            </w:r>
            <w:proofErr w:type="spellStart"/>
            <w:r>
              <w:rPr>
                <w:rFonts w:eastAsiaTheme="minorEastAsia"/>
                <w:i/>
                <w:sz w:val="20"/>
                <w:szCs w:val="20"/>
                <w:lang w:val="en-US"/>
              </w:rPr>
              <w:t>findingsLOEL</w:t>
            </w:r>
            <w:proofErr w:type="spellEnd"/>
            <w:r>
              <w:rPr>
                <w:rFonts w:eastAsiaTheme="minorEastAsia"/>
                <w:i/>
                <w:sz w:val="20"/>
                <w:szCs w:val="20"/>
                <w:lang w:val="en-US"/>
              </w:rPr>
              <w:t xml:space="preserve"> &lt;</w:t>
            </w:r>
            <w:proofErr w:type="spellStart"/>
            <w:r>
              <w:rPr>
                <w:rFonts w:eastAsiaTheme="minorEastAsia"/>
                <w:i/>
                <w:sz w:val="20"/>
                <w:szCs w:val="20"/>
                <w:lang w:val="en-US"/>
              </w:rPr>
              <w:t>findings_file_etox</w:t>
            </w:r>
            <w:proofErr w:type="spellEnd"/>
            <w:r>
              <w:rPr>
                <w:rFonts w:eastAsiaTheme="minorEastAsia"/>
                <w:i/>
                <w:sz w:val="20"/>
                <w:szCs w:val="20"/>
                <w:lang w:val="en-US"/>
              </w:rPr>
              <w:t>&gt;</w:t>
            </w:r>
          </w:p>
        </w:tc>
        <w:tc>
          <w:tcPr>
            <w:tcW w:w="6041" w:type="dxa"/>
            <w:tcBorders>
              <w:top w:val="nil"/>
              <w:left w:val="nil"/>
              <w:bottom w:val="nil"/>
              <w:right w:val="nil"/>
            </w:tcBorders>
            <w:shd w:val="clear" w:color="auto" w:fill="auto"/>
          </w:tcPr>
          <w:p w:rsidR="00966308" w:rsidRDefault="00897086">
            <w:pPr>
              <w:spacing w:after="0"/>
              <w:rPr>
                <w:sz w:val="20"/>
                <w:szCs w:val="20"/>
                <w:lang w:val="en-US"/>
              </w:rPr>
            </w:pPr>
            <w:r>
              <w:rPr>
                <w:rFonts w:eastAsiaTheme="minorEastAsia"/>
                <w:sz w:val="20"/>
                <w:szCs w:val="20"/>
                <w:lang w:val="en-US"/>
              </w:rPr>
              <w:t>The &lt;</w:t>
            </w:r>
            <w:proofErr w:type="spellStart"/>
            <w:r>
              <w:rPr>
                <w:rFonts w:eastAsiaTheme="minorEastAsia"/>
                <w:sz w:val="20"/>
                <w:szCs w:val="20"/>
                <w:lang w:val="en-US"/>
              </w:rPr>
              <w:t>findings_file_etox</w:t>
            </w:r>
            <w:proofErr w:type="spellEnd"/>
            <w:r>
              <w:rPr>
                <w:rFonts w:eastAsiaTheme="minorEastAsia"/>
                <w:sz w:val="20"/>
                <w:szCs w:val="20"/>
                <w:lang w:val="en-US"/>
              </w:rPr>
              <w:t xml:space="preserve">&gt; is a file produced by the FIMIM eTOX database extraction tool. Two examples can be found in the “examples” folder: </w:t>
            </w:r>
            <w:proofErr w:type="spellStart"/>
            <w:r w:rsidRPr="00D5270F">
              <w:rPr>
                <w:rFonts w:eastAsiaTheme="minorEastAsia"/>
                <w:i/>
                <w:sz w:val="20"/>
                <w:szCs w:val="20"/>
                <w:lang w:val="en-US"/>
              </w:rPr>
              <w:t>histopat_rat.tsv</w:t>
            </w:r>
            <w:proofErr w:type="spellEnd"/>
            <w:r>
              <w:rPr>
                <w:rFonts w:eastAsiaTheme="minorEastAsia"/>
                <w:sz w:val="20"/>
                <w:szCs w:val="20"/>
                <w:lang w:val="en-US"/>
              </w:rPr>
              <w:t xml:space="preserve"> and </w:t>
            </w:r>
            <w:proofErr w:type="spellStart"/>
            <w:r w:rsidRPr="00D5270F">
              <w:rPr>
                <w:rFonts w:eastAsiaTheme="minorEastAsia"/>
                <w:i/>
                <w:sz w:val="20"/>
                <w:szCs w:val="20"/>
                <w:lang w:val="en-US"/>
              </w:rPr>
              <w:t>histopat_dog.tsv</w:t>
            </w:r>
            <w:proofErr w:type="spellEnd"/>
          </w:p>
          <w:p w:rsidR="00966308" w:rsidRDefault="00966308">
            <w:pPr>
              <w:spacing w:after="0"/>
              <w:rPr>
                <w:rFonts w:eastAsiaTheme="minorEastAsia"/>
                <w:b/>
                <w:i/>
                <w:sz w:val="20"/>
                <w:szCs w:val="20"/>
                <w:lang w:val="en-US"/>
              </w:rPr>
            </w:pPr>
          </w:p>
        </w:tc>
      </w:tr>
      <w:tr w:rsidR="00966308" w:rsidRPr="00004921">
        <w:tc>
          <w:tcPr>
            <w:tcW w:w="3588" w:type="dxa"/>
            <w:tcBorders>
              <w:top w:val="nil"/>
              <w:left w:val="nil"/>
              <w:bottom w:val="nil"/>
              <w:right w:val="nil"/>
            </w:tcBorders>
            <w:shd w:val="clear" w:color="auto" w:fill="auto"/>
          </w:tcPr>
          <w:p w:rsidR="00966308" w:rsidRDefault="00897086">
            <w:pPr>
              <w:spacing w:after="0"/>
              <w:rPr>
                <w:i/>
                <w:sz w:val="20"/>
                <w:szCs w:val="20"/>
                <w:lang w:val="en-US"/>
              </w:rPr>
            </w:pPr>
            <w:r>
              <w:rPr>
                <w:rFonts w:eastAsiaTheme="minorEastAsia"/>
                <w:i/>
                <w:sz w:val="20"/>
                <w:szCs w:val="20"/>
                <w:lang w:val="en-US"/>
              </w:rPr>
              <w:t>--endpoints &lt;</w:t>
            </w:r>
            <w:proofErr w:type="spellStart"/>
            <w:r>
              <w:rPr>
                <w:rFonts w:eastAsiaTheme="minorEastAsia"/>
                <w:i/>
                <w:sz w:val="20"/>
                <w:szCs w:val="20"/>
                <w:lang w:val="en-US"/>
              </w:rPr>
              <w:t>endpoints_definition_file</w:t>
            </w:r>
            <w:proofErr w:type="spellEnd"/>
            <w:r>
              <w:rPr>
                <w:rFonts w:eastAsiaTheme="minorEastAsia"/>
                <w:i/>
                <w:sz w:val="20"/>
                <w:szCs w:val="20"/>
                <w:lang w:val="en-US"/>
              </w:rPr>
              <w:t>&gt;</w:t>
            </w:r>
          </w:p>
        </w:tc>
        <w:tc>
          <w:tcPr>
            <w:tcW w:w="6041" w:type="dxa"/>
            <w:tcBorders>
              <w:top w:val="nil"/>
              <w:left w:val="nil"/>
              <w:bottom w:val="nil"/>
              <w:right w:val="nil"/>
            </w:tcBorders>
            <w:shd w:val="clear" w:color="auto" w:fill="auto"/>
          </w:tcPr>
          <w:p w:rsidR="00966308" w:rsidRDefault="00897086">
            <w:pPr>
              <w:spacing w:after="0"/>
              <w:rPr>
                <w:sz w:val="20"/>
                <w:szCs w:val="20"/>
                <w:lang w:val="en-US"/>
              </w:rPr>
            </w:pPr>
            <w:r>
              <w:rPr>
                <w:rFonts w:eastAsiaTheme="minorEastAsia"/>
                <w:sz w:val="20"/>
                <w:szCs w:val="20"/>
                <w:lang w:val="en-US"/>
              </w:rPr>
              <w:t>The &lt;</w:t>
            </w:r>
            <w:proofErr w:type="spellStart"/>
            <w:r>
              <w:rPr>
                <w:rFonts w:eastAsiaTheme="minorEastAsia"/>
                <w:sz w:val="20"/>
                <w:szCs w:val="20"/>
                <w:lang w:val="en-US"/>
              </w:rPr>
              <w:t>endpoints_definition_file</w:t>
            </w:r>
            <w:proofErr w:type="spellEnd"/>
            <w:r>
              <w:rPr>
                <w:rFonts w:eastAsiaTheme="minorEastAsia"/>
                <w:sz w:val="20"/>
                <w:szCs w:val="20"/>
                <w:lang w:val="en-US"/>
              </w:rPr>
              <w:t>&gt; describes a collection of findings (from those represented as columns in the &lt;</w:t>
            </w:r>
            <w:proofErr w:type="spellStart"/>
            <w:r w:rsidR="00D5270F">
              <w:rPr>
                <w:rFonts w:eastAsiaTheme="minorEastAsia"/>
                <w:sz w:val="20"/>
                <w:szCs w:val="20"/>
                <w:lang w:val="en-US"/>
              </w:rPr>
              <w:t>findings_file_etox</w:t>
            </w:r>
            <w:proofErr w:type="spellEnd"/>
            <w:r w:rsidR="00D5270F">
              <w:rPr>
                <w:rFonts w:eastAsiaTheme="minorEastAsia"/>
                <w:sz w:val="20"/>
                <w:szCs w:val="20"/>
                <w:lang w:val="en-US"/>
              </w:rPr>
              <w:t xml:space="preserve">&gt; </w:t>
            </w:r>
            <w:r>
              <w:rPr>
                <w:rFonts w:eastAsiaTheme="minorEastAsia"/>
                <w:sz w:val="20"/>
                <w:szCs w:val="20"/>
                <w:lang w:val="en-US"/>
              </w:rPr>
              <w:t xml:space="preserve">file) associated to a certain endpoints. Two examples can be found in the “examples” folder: </w:t>
            </w:r>
            <w:proofErr w:type="spellStart"/>
            <w:r w:rsidRPr="00D5270F">
              <w:rPr>
                <w:rFonts w:eastAsiaTheme="minorEastAsia"/>
                <w:i/>
                <w:sz w:val="20"/>
                <w:szCs w:val="20"/>
                <w:lang w:val="en-US"/>
              </w:rPr>
              <w:t>steatosis.tsv</w:t>
            </w:r>
            <w:proofErr w:type="spellEnd"/>
            <w:r>
              <w:rPr>
                <w:rFonts w:eastAsiaTheme="minorEastAsia"/>
                <w:sz w:val="20"/>
                <w:szCs w:val="20"/>
                <w:lang w:val="en-US"/>
              </w:rPr>
              <w:t xml:space="preserve"> and </w:t>
            </w:r>
            <w:proofErr w:type="spellStart"/>
            <w:r w:rsidRPr="00D5270F">
              <w:rPr>
                <w:rFonts w:eastAsiaTheme="minorEastAsia"/>
                <w:i/>
                <w:sz w:val="20"/>
                <w:szCs w:val="20"/>
                <w:lang w:val="en-US"/>
              </w:rPr>
              <w:t>endpoints.tsv</w:t>
            </w:r>
            <w:proofErr w:type="spellEnd"/>
          </w:p>
          <w:p w:rsidR="00966308" w:rsidRDefault="00D5270F">
            <w:pPr>
              <w:spacing w:after="0"/>
              <w:rPr>
                <w:sz w:val="20"/>
                <w:szCs w:val="20"/>
                <w:lang w:val="en-US"/>
              </w:rPr>
            </w:pPr>
            <w:r>
              <w:rPr>
                <w:rFonts w:eastAsiaTheme="minorEastAsia"/>
                <w:sz w:val="20"/>
                <w:szCs w:val="20"/>
                <w:lang w:val="en-US"/>
              </w:rPr>
              <w:t>T</w:t>
            </w:r>
            <w:r w:rsidR="00897086">
              <w:rPr>
                <w:rFonts w:eastAsiaTheme="minorEastAsia"/>
                <w:sz w:val="20"/>
                <w:szCs w:val="20"/>
                <w:lang w:val="en-US"/>
              </w:rPr>
              <w:t>he &lt;</w:t>
            </w:r>
            <w:proofErr w:type="spellStart"/>
            <w:r w:rsidR="00897086">
              <w:rPr>
                <w:rFonts w:eastAsiaTheme="minorEastAsia"/>
                <w:sz w:val="20"/>
                <w:szCs w:val="20"/>
                <w:lang w:val="en-US"/>
              </w:rPr>
              <w:t>endpoints_definition_file</w:t>
            </w:r>
            <w:proofErr w:type="spellEnd"/>
            <w:r w:rsidR="00897086">
              <w:rPr>
                <w:rFonts w:eastAsiaTheme="minorEastAsia"/>
                <w:sz w:val="20"/>
                <w:szCs w:val="20"/>
                <w:lang w:val="en-US"/>
              </w:rPr>
              <w:t xml:space="preserve">&gt; </w:t>
            </w:r>
            <w:r>
              <w:rPr>
                <w:rFonts w:eastAsiaTheme="minorEastAsia"/>
                <w:sz w:val="20"/>
                <w:szCs w:val="20"/>
                <w:lang w:val="en-US"/>
              </w:rPr>
              <w:t>has a single finding per</w:t>
            </w:r>
            <w:r w:rsidR="00897086">
              <w:rPr>
                <w:rFonts w:eastAsiaTheme="minorEastAsia"/>
                <w:sz w:val="20"/>
                <w:szCs w:val="20"/>
                <w:lang w:val="en-US"/>
              </w:rPr>
              <w:t xml:space="preserve"> row</w:t>
            </w:r>
            <w:r>
              <w:rPr>
                <w:rFonts w:eastAsiaTheme="minorEastAsia"/>
                <w:sz w:val="20"/>
                <w:szCs w:val="20"/>
                <w:lang w:val="en-US"/>
              </w:rPr>
              <w:t xml:space="preserve">, </w:t>
            </w:r>
            <w:r w:rsidR="00897086">
              <w:rPr>
                <w:rFonts w:eastAsiaTheme="minorEastAsia"/>
                <w:sz w:val="20"/>
                <w:szCs w:val="20"/>
                <w:lang w:val="en-US"/>
              </w:rPr>
              <w:t xml:space="preserve">annotated with </w:t>
            </w:r>
            <w:r>
              <w:rPr>
                <w:rFonts w:eastAsiaTheme="minorEastAsia"/>
                <w:sz w:val="20"/>
                <w:szCs w:val="20"/>
                <w:lang w:val="en-US"/>
              </w:rPr>
              <w:t xml:space="preserve">a 1 or a </w:t>
            </w:r>
            <w:r w:rsidR="00897086">
              <w:rPr>
                <w:rFonts w:eastAsiaTheme="minorEastAsia"/>
                <w:sz w:val="20"/>
                <w:szCs w:val="20"/>
                <w:lang w:val="en-US"/>
              </w:rPr>
              <w:t xml:space="preserve">0 if it is associated </w:t>
            </w:r>
            <w:r>
              <w:rPr>
                <w:rFonts w:eastAsiaTheme="minorEastAsia"/>
                <w:sz w:val="20"/>
                <w:szCs w:val="20"/>
                <w:lang w:val="en-US"/>
              </w:rPr>
              <w:t>or not with the endpoint, respectively</w:t>
            </w:r>
            <w:r w:rsidR="00897086">
              <w:rPr>
                <w:rFonts w:eastAsiaTheme="minorEastAsia"/>
                <w:sz w:val="20"/>
                <w:szCs w:val="20"/>
                <w:lang w:val="en-US"/>
              </w:rPr>
              <w:t>.</w:t>
            </w:r>
          </w:p>
          <w:p w:rsidR="00966308" w:rsidRDefault="00966308">
            <w:pPr>
              <w:spacing w:after="0"/>
              <w:rPr>
                <w:rFonts w:eastAsiaTheme="minorEastAsia"/>
                <w:b/>
                <w:i/>
                <w:sz w:val="20"/>
                <w:szCs w:val="20"/>
                <w:lang w:val="en-US"/>
              </w:rPr>
            </w:pPr>
          </w:p>
        </w:tc>
      </w:tr>
      <w:tr w:rsidR="00966308" w:rsidRPr="00004921">
        <w:tc>
          <w:tcPr>
            <w:tcW w:w="3588" w:type="dxa"/>
            <w:tcBorders>
              <w:top w:val="nil"/>
              <w:left w:val="nil"/>
              <w:bottom w:val="nil"/>
              <w:right w:val="nil"/>
            </w:tcBorders>
            <w:shd w:val="clear" w:color="auto" w:fill="auto"/>
          </w:tcPr>
          <w:p w:rsidR="00966308" w:rsidRDefault="00897086">
            <w:pPr>
              <w:spacing w:after="0"/>
              <w:rPr>
                <w:i/>
                <w:sz w:val="20"/>
                <w:szCs w:val="20"/>
                <w:lang w:val="en-US"/>
              </w:rPr>
            </w:pPr>
            <w:r>
              <w:rPr>
                <w:rFonts w:eastAsiaTheme="minorEastAsia"/>
                <w:i/>
                <w:sz w:val="20"/>
                <w:szCs w:val="20"/>
                <w:lang w:val="en-US"/>
              </w:rPr>
              <w:t>--output &lt;</w:t>
            </w:r>
            <w:proofErr w:type="spellStart"/>
            <w:r>
              <w:rPr>
                <w:rFonts w:eastAsiaTheme="minorEastAsia"/>
                <w:i/>
                <w:sz w:val="20"/>
                <w:szCs w:val="20"/>
                <w:lang w:val="en-US"/>
              </w:rPr>
              <w:t>endpoints_file</w:t>
            </w:r>
            <w:proofErr w:type="spellEnd"/>
            <w:r>
              <w:rPr>
                <w:rFonts w:eastAsiaTheme="minorEastAsia"/>
                <w:i/>
                <w:sz w:val="20"/>
                <w:szCs w:val="20"/>
                <w:lang w:val="en-US"/>
              </w:rPr>
              <w:t>&gt;</w:t>
            </w:r>
          </w:p>
        </w:tc>
        <w:tc>
          <w:tcPr>
            <w:tcW w:w="6041" w:type="dxa"/>
            <w:tcBorders>
              <w:top w:val="nil"/>
              <w:left w:val="nil"/>
              <w:bottom w:val="nil"/>
              <w:right w:val="nil"/>
            </w:tcBorders>
            <w:shd w:val="clear" w:color="auto" w:fill="auto"/>
          </w:tcPr>
          <w:p w:rsidR="00966308" w:rsidRDefault="00897086">
            <w:pPr>
              <w:spacing w:after="0"/>
              <w:rPr>
                <w:sz w:val="20"/>
                <w:szCs w:val="20"/>
                <w:lang w:val="en-US"/>
              </w:rPr>
            </w:pPr>
            <w:r>
              <w:rPr>
                <w:rFonts w:eastAsiaTheme="minorEastAsia"/>
                <w:sz w:val="20"/>
                <w:szCs w:val="20"/>
                <w:lang w:val="en-US"/>
              </w:rPr>
              <w:t>The &lt;</w:t>
            </w:r>
            <w:proofErr w:type="spellStart"/>
            <w:r>
              <w:rPr>
                <w:rFonts w:eastAsiaTheme="minorEastAsia"/>
                <w:sz w:val="20"/>
                <w:szCs w:val="20"/>
                <w:lang w:val="en-US"/>
              </w:rPr>
              <w:t>endpoints_file</w:t>
            </w:r>
            <w:proofErr w:type="spellEnd"/>
            <w:r>
              <w:rPr>
                <w:rFonts w:eastAsiaTheme="minorEastAsia"/>
                <w:sz w:val="20"/>
                <w:szCs w:val="20"/>
                <w:lang w:val="en-US"/>
              </w:rPr>
              <w:t>&gt; is the output generated by the command. In this file the findings LOEL (input columns) of the input are replaced with the endpoints LOEL (output columns). The LOEL of an endpoint is the minimum LOEL found for any of the findings associated with the endpoint</w:t>
            </w:r>
            <w:r w:rsidR="00D5270F">
              <w:rPr>
                <w:rFonts w:eastAsiaTheme="minorEastAsia"/>
                <w:sz w:val="20"/>
                <w:szCs w:val="20"/>
                <w:lang w:val="en-US"/>
              </w:rPr>
              <w:t>, as defined in the &lt;</w:t>
            </w:r>
            <w:proofErr w:type="spellStart"/>
            <w:r w:rsidR="00D5270F">
              <w:rPr>
                <w:rFonts w:eastAsiaTheme="minorEastAsia"/>
                <w:sz w:val="20"/>
                <w:szCs w:val="20"/>
                <w:lang w:val="en-US"/>
              </w:rPr>
              <w:t>endpoints_definition_file</w:t>
            </w:r>
            <w:proofErr w:type="spellEnd"/>
            <w:r w:rsidR="00D5270F">
              <w:rPr>
                <w:rFonts w:eastAsiaTheme="minorEastAsia"/>
                <w:sz w:val="20"/>
                <w:szCs w:val="20"/>
                <w:lang w:val="en-US"/>
              </w:rPr>
              <w:t>&gt; above.</w:t>
            </w:r>
          </w:p>
          <w:p w:rsidR="00966308" w:rsidRDefault="00966308">
            <w:pPr>
              <w:spacing w:after="0"/>
              <w:rPr>
                <w:rFonts w:eastAsiaTheme="minorEastAsia"/>
                <w:b/>
                <w:i/>
                <w:sz w:val="20"/>
                <w:szCs w:val="20"/>
                <w:lang w:val="en-US"/>
              </w:rPr>
            </w:pPr>
          </w:p>
        </w:tc>
      </w:tr>
    </w:tbl>
    <w:p w:rsidR="00966308" w:rsidRDefault="00897086">
      <w:pPr>
        <w:spacing w:after="120"/>
        <w:rPr>
          <w:sz w:val="20"/>
          <w:szCs w:val="20"/>
          <w:lang w:val="en-US"/>
        </w:rPr>
      </w:pPr>
      <w:r>
        <w:rPr>
          <w:sz w:val="20"/>
          <w:szCs w:val="20"/>
          <w:lang w:val="en-US"/>
        </w:rPr>
        <w:t>Example:</w:t>
      </w:r>
    </w:p>
    <w:p w:rsidR="00966308" w:rsidRDefault="00897086">
      <w:pPr>
        <w:spacing w:after="120"/>
        <w:rPr>
          <w:i/>
          <w:sz w:val="20"/>
          <w:szCs w:val="20"/>
          <w:lang w:val="en-US"/>
        </w:rPr>
      </w:pPr>
      <w:r>
        <w:rPr>
          <w:i/>
          <w:sz w:val="20"/>
          <w:szCs w:val="20"/>
          <w:lang w:val="en-US"/>
        </w:rPr>
        <w:t>$SCORING_HOME/scoring endpoints --</w:t>
      </w:r>
      <w:proofErr w:type="spellStart"/>
      <w:r>
        <w:rPr>
          <w:i/>
          <w:sz w:val="20"/>
          <w:szCs w:val="20"/>
          <w:lang w:val="en-US"/>
        </w:rPr>
        <w:t>findingsLOEL</w:t>
      </w:r>
      <w:proofErr w:type="spellEnd"/>
      <w:r>
        <w:rPr>
          <w:i/>
          <w:sz w:val="20"/>
          <w:szCs w:val="20"/>
          <w:lang w:val="en-US"/>
        </w:rPr>
        <w:t xml:space="preserve"> </w:t>
      </w:r>
      <w:proofErr w:type="spellStart"/>
      <w:r>
        <w:rPr>
          <w:i/>
          <w:sz w:val="20"/>
          <w:szCs w:val="20"/>
          <w:lang w:val="en-US"/>
        </w:rPr>
        <w:t>histopat_rat.tsv</w:t>
      </w:r>
      <w:proofErr w:type="spellEnd"/>
      <w:r>
        <w:rPr>
          <w:i/>
          <w:sz w:val="20"/>
          <w:szCs w:val="20"/>
          <w:lang w:val="en-US"/>
        </w:rPr>
        <w:t xml:space="preserve"> --endpoints </w:t>
      </w:r>
      <w:proofErr w:type="spellStart"/>
      <w:r>
        <w:rPr>
          <w:i/>
          <w:sz w:val="20"/>
          <w:szCs w:val="20"/>
          <w:lang w:val="en-US"/>
        </w:rPr>
        <w:t>steatosis.tsv</w:t>
      </w:r>
      <w:proofErr w:type="spellEnd"/>
      <w:r>
        <w:rPr>
          <w:i/>
          <w:sz w:val="20"/>
          <w:szCs w:val="20"/>
          <w:lang w:val="en-US"/>
        </w:rPr>
        <w:t xml:space="preserve"> --output </w:t>
      </w:r>
      <w:proofErr w:type="spellStart"/>
      <w:r>
        <w:rPr>
          <w:i/>
          <w:sz w:val="20"/>
          <w:szCs w:val="20"/>
          <w:lang w:val="en-US"/>
        </w:rPr>
        <w:t>histopat_rat_endpoints.tsv</w:t>
      </w:r>
      <w:proofErr w:type="spellEnd"/>
    </w:p>
    <w:p w:rsidR="00966308" w:rsidRDefault="00966308">
      <w:pPr>
        <w:spacing w:after="120"/>
        <w:rPr>
          <w:sz w:val="20"/>
          <w:szCs w:val="20"/>
          <w:lang w:val="en-US"/>
        </w:rPr>
      </w:pPr>
    </w:p>
    <w:p w:rsidR="00966308" w:rsidRDefault="00897086">
      <w:pPr>
        <w:suppressAutoHyphens w:val="0"/>
        <w:spacing w:after="0"/>
        <w:rPr>
          <w:sz w:val="20"/>
          <w:szCs w:val="20"/>
          <w:lang w:val="en-US"/>
        </w:rPr>
      </w:pPr>
      <w:r w:rsidRPr="007160EB">
        <w:rPr>
          <w:lang w:val="en-US"/>
        </w:rPr>
        <w:br w:type="page"/>
      </w:r>
    </w:p>
    <w:p w:rsidR="00966308" w:rsidRDefault="00897086">
      <w:pPr>
        <w:spacing w:after="120"/>
        <w:rPr>
          <w:b/>
          <w:sz w:val="20"/>
          <w:szCs w:val="20"/>
          <w:lang w:val="en-US"/>
        </w:rPr>
      </w:pPr>
      <w:r>
        <w:rPr>
          <w:b/>
          <w:sz w:val="20"/>
          <w:szCs w:val="20"/>
          <w:lang w:val="en-US"/>
        </w:rPr>
        <w:lastRenderedPageBreak/>
        <w:t>Command "</w:t>
      </w:r>
      <w:proofErr w:type="spellStart"/>
      <w:r>
        <w:rPr>
          <w:b/>
          <w:sz w:val="20"/>
          <w:szCs w:val="20"/>
          <w:lang w:val="en-US"/>
        </w:rPr>
        <w:t>pktransform</w:t>
      </w:r>
      <w:proofErr w:type="spellEnd"/>
      <w:r>
        <w:rPr>
          <w:b/>
          <w:sz w:val="20"/>
          <w:szCs w:val="20"/>
          <w:lang w:val="en-US"/>
        </w:rPr>
        <w:t>"</w:t>
      </w:r>
    </w:p>
    <w:p w:rsidR="00966308" w:rsidRDefault="00966308">
      <w:pPr>
        <w:rPr>
          <w:i/>
          <w:sz w:val="20"/>
          <w:szCs w:val="20"/>
          <w:lang w:val="en-US"/>
        </w:rPr>
      </w:pPr>
    </w:p>
    <w:p w:rsidR="00966308" w:rsidRDefault="00897086">
      <w:pPr>
        <w:rPr>
          <w:lang w:val="en-US"/>
        </w:rPr>
      </w:pPr>
      <w:r>
        <w:rPr>
          <w:i/>
          <w:sz w:val="20"/>
          <w:szCs w:val="20"/>
          <w:lang w:val="en-US"/>
        </w:rPr>
        <w:t xml:space="preserve">$SCORING_HOME/scoring </w:t>
      </w:r>
      <w:proofErr w:type="spellStart"/>
      <w:r>
        <w:rPr>
          <w:i/>
          <w:sz w:val="20"/>
          <w:szCs w:val="20"/>
          <w:lang w:val="en-US"/>
        </w:rPr>
        <w:t>pktransform</w:t>
      </w:r>
      <w:proofErr w:type="spellEnd"/>
      <w:r>
        <w:rPr>
          <w:i/>
          <w:sz w:val="20"/>
          <w:szCs w:val="20"/>
          <w:lang w:val="en-US"/>
        </w:rPr>
        <w:t xml:space="preserve"> --</w:t>
      </w:r>
      <w:proofErr w:type="spellStart"/>
      <w:r>
        <w:rPr>
          <w:i/>
          <w:sz w:val="20"/>
          <w:szCs w:val="20"/>
          <w:lang w:val="en-US"/>
        </w:rPr>
        <w:t>endpointsLOEL</w:t>
      </w:r>
      <w:proofErr w:type="spellEnd"/>
      <w:r>
        <w:rPr>
          <w:i/>
          <w:sz w:val="20"/>
          <w:szCs w:val="20"/>
          <w:lang w:val="en-US"/>
        </w:rPr>
        <w:t xml:space="preserve"> &lt;</w:t>
      </w:r>
      <w:proofErr w:type="spellStart"/>
      <w:r>
        <w:rPr>
          <w:i/>
          <w:sz w:val="20"/>
          <w:szCs w:val="20"/>
          <w:lang w:val="en-US"/>
        </w:rPr>
        <w:t>endpoints_LOEL_file</w:t>
      </w:r>
      <w:proofErr w:type="spellEnd"/>
      <w:r>
        <w:rPr>
          <w:i/>
          <w:sz w:val="20"/>
          <w:szCs w:val="20"/>
          <w:lang w:val="en-US"/>
        </w:rPr>
        <w:t>&gt; --output &lt;</w:t>
      </w:r>
      <w:proofErr w:type="spellStart"/>
      <w:r>
        <w:rPr>
          <w:i/>
          <w:sz w:val="20"/>
          <w:szCs w:val="20"/>
          <w:lang w:val="en-US"/>
        </w:rPr>
        <w:t>pks_LOEL_file</w:t>
      </w:r>
      <w:proofErr w:type="spellEnd"/>
      <w:r>
        <w:rPr>
          <w:i/>
          <w:sz w:val="20"/>
          <w:szCs w:val="20"/>
          <w:lang w:val="en-US"/>
        </w:rPr>
        <w:t>&gt;</w:t>
      </w:r>
    </w:p>
    <w:tbl>
      <w:tblPr>
        <w:tblStyle w:val="TableGrid"/>
        <w:tblW w:w="9630" w:type="dxa"/>
        <w:tblCellMar>
          <w:left w:w="118" w:type="dxa"/>
        </w:tblCellMar>
        <w:tblLook w:val="04A0" w:firstRow="1" w:lastRow="0" w:firstColumn="1" w:lastColumn="0" w:noHBand="0" w:noVBand="1"/>
      </w:tblPr>
      <w:tblGrid>
        <w:gridCol w:w="3588"/>
        <w:gridCol w:w="6042"/>
      </w:tblGrid>
      <w:tr w:rsidR="00966308" w:rsidRPr="00004921">
        <w:tc>
          <w:tcPr>
            <w:tcW w:w="3588" w:type="dxa"/>
            <w:tcBorders>
              <w:top w:val="nil"/>
              <w:left w:val="nil"/>
              <w:bottom w:val="nil"/>
              <w:right w:val="nil"/>
            </w:tcBorders>
            <w:shd w:val="clear" w:color="auto" w:fill="auto"/>
          </w:tcPr>
          <w:p w:rsidR="00966308" w:rsidRDefault="00897086">
            <w:pPr>
              <w:spacing w:after="0"/>
              <w:rPr>
                <w:rFonts w:eastAsiaTheme="minorEastAsia"/>
              </w:rPr>
            </w:pPr>
            <w:r>
              <w:rPr>
                <w:rFonts w:eastAsiaTheme="minorEastAsia"/>
                <w:i/>
                <w:sz w:val="20"/>
                <w:szCs w:val="20"/>
                <w:lang w:val="en-US"/>
              </w:rPr>
              <w:t>--</w:t>
            </w:r>
            <w:proofErr w:type="spellStart"/>
            <w:r>
              <w:rPr>
                <w:rFonts w:eastAsiaTheme="minorEastAsia"/>
                <w:i/>
                <w:sz w:val="20"/>
                <w:szCs w:val="20"/>
                <w:lang w:val="en-US"/>
              </w:rPr>
              <w:t>endpointsLOEL</w:t>
            </w:r>
            <w:proofErr w:type="spellEnd"/>
            <w:r>
              <w:rPr>
                <w:rFonts w:eastAsiaTheme="minorEastAsia"/>
                <w:i/>
                <w:sz w:val="20"/>
                <w:szCs w:val="20"/>
                <w:lang w:val="en-US"/>
              </w:rPr>
              <w:t xml:space="preserve"> &lt;</w:t>
            </w:r>
            <w:proofErr w:type="spellStart"/>
            <w:r>
              <w:rPr>
                <w:rFonts w:eastAsiaTheme="minorEastAsia"/>
                <w:i/>
                <w:sz w:val="20"/>
                <w:szCs w:val="20"/>
                <w:lang w:val="en-US"/>
              </w:rPr>
              <w:t>endpoints_LOEL_file</w:t>
            </w:r>
            <w:proofErr w:type="spellEnd"/>
            <w:r>
              <w:rPr>
                <w:rFonts w:eastAsiaTheme="minorEastAsia"/>
                <w:i/>
                <w:sz w:val="20"/>
                <w:szCs w:val="20"/>
                <w:lang w:val="en-US"/>
              </w:rPr>
              <w:t>&gt;</w:t>
            </w:r>
          </w:p>
        </w:tc>
        <w:tc>
          <w:tcPr>
            <w:tcW w:w="6041" w:type="dxa"/>
            <w:tcBorders>
              <w:top w:val="nil"/>
              <w:left w:val="nil"/>
              <w:bottom w:val="nil"/>
              <w:right w:val="nil"/>
            </w:tcBorders>
            <w:shd w:val="clear" w:color="auto" w:fill="auto"/>
          </w:tcPr>
          <w:p w:rsidR="00966308" w:rsidRDefault="00897086">
            <w:pPr>
              <w:spacing w:after="0"/>
              <w:rPr>
                <w:sz w:val="20"/>
                <w:szCs w:val="20"/>
                <w:lang w:val="en-US"/>
              </w:rPr>
            </w:pPr>
            <w:r>
              <w:rPr>
                <w:rFonts w:eastAsiaTheme="minorEastAsia"/>
                <w:sz w:val="20"/>
                <w:szCs w:val="20"/>
                <w:lang w:val="en-US"/>
              </w:rPr>
              <w:t>The &lt;</w:t>
            </w:r>
            <w:proofErr w:type="spellStart"/>
            <w:r>
              <w:rPr>
                <w:rFonts w:eastAsiaTheme="minorEastAsia"/>
                <w:sz w:val="20"/>
                <w:szCs w:val="20"/>
                <w:lang w:val="en-US"/>
              </w:rPr>
              <w:t>endpoints_LOEL_file</w:t>
            </w:r>
            <w:proofErr w:type="spellEnd"/>
            <w:r>
              <w:rPr>
                <w:rFonts w:eastAsiaTheme="minorEastAsia"/>
                <w:sz w:val="20"/>
                <w:szCs w:val="20"/>
                <w:lang w:val="en-US"/>
              </w:rPr>
              <w:t>&gt; is the output file obtained with the "</w:t>
            </w:r>
            <w:r w:rsidRPr="00A76D47">
              <w:rPr>
                <w:rFonts w:eastAsiaTheme="minorEastAsia"/>
                <w:i/>
                <w:sz w:val="20"/>
                <w:szCs w:val="20"/>
                <w:lang w:val="en-US"/>
              </w:rPr>
              <w:t>scoring endpoints</w:t>
            </w:r>
            <w:r>
              <w:rPr>
                <w:rFonts w:eastAsiaTheme="minorEastAsia"/>
                <w:sz w:val="20"/>
                <w:szCs w:val="20"/>
                <w:lang w:val="en-US"/>
              </w:rPr>
              <w:t>" command (previous command).</w:t>
            </w:r>
          </w:p>
          <w:p w:rsidR="00966308" w:rsidRDefault="00966308">
            <w:pPr>
              <w:spacing w:after="0"/>
              <w:rPr>
                <w:rFonts w:eastAsiaTheme="minorEastAsia"/>
                <w:i/>
                <w:sz w:val="20"/>
                <w:szCs w:val="20"/>
                <w:lang w:val="en-US"/>
              </w:rPr>
            </w:pPr>
          </w:p>
        </w:tc>
      </w:tr>
      <w:tr w:rsidR="00966308" w:rsidRPr="00004921">
        <w:tc>
          <w:tcPr>
            <w:tcW w:w="3588" w:type="dxa"/>
            <w:tcBorders>
              <w:top w:val="nil"/>
              <w:left w:val="nil"/>
              <w:bottom w:val="nil"/>
              <w:right w:val="nil"/>
            </w:tcBorders>
            <w:shd w:val="clear" w:color="auto" w:fill="auto"/>
          </w:tcPr>
          <w:p w:rsidR="00966308" w:rsidRDefault="00897086">
            <w:pPr>
              <w:spacing w:after="0"/>
              <w:rPr>
                <w:i/>
                <w:sz w:val="20"/>
                <w:szCs w:val="20"/>
                <w:lang w:val="en-US"/>
              </w:rPr>
            </w:pPr>
            <w:r>
              <w:rPr>
                <w:rFonts w:eastAsiaTheme="minorEastAsia"/>
                <w:i/>
                <w:sz w:val="20"/>
                <w:szCs w:val="20"/>
                <w:lang w:val="en-US"/>
              </w:rPr>
              <w:t>--output &lt;</w:t>
            </w:r>
            <w:proofErr w:type="spellStart"/>
            <w:r>
              <w:rPr>
                <w:rFonts w:eastAsiaTheme="minorEastAsia"/>
                <w:i/>
                <w:sz w:val="20"/>
                <w:szCs w:val="20"/>
                <w:lang w:val="en-US"/>
              </w:rPr>
              <w:t>pks_LOEL_file</w:t>
            </w:r>
            <w:proofErr w:type="spellEnd"/>
            <w:r>
              <w:rPr>
                <w:rFonts w:eastAsiaTheme="minorEastAsia"/>
                <w:i/>
                <w:sz w:val="20"/>
                <w:szCs w:val="20"/>
                <w:lang w:val="en-US"/>
              </w:rPr>
              <w:t>&gt;</w:t>
            </w:r>
          </w:p>
        </w:tc>
        <w:tc>
          <w:tcPr>
            <w:tcW w:w="6041" w:type="dxa"/>
            <w:tcBorders>
              <w:top w:val="nil"/>
              <w:left w:val="nil"/>
              <w:bottom w:val="nil"/>
              <w:right w:val="nil"/>
            </w:tcBorders>
            <w:shd w:val="clear" w:color="auto" w:fill="auto"/>
          </w:tcPr>
          <w:p w:rsidR="00966308" w:rsidRDefault="00897086">
            <w:pPr>
              <w:spacing w:after="0"/>
              <w:rPr>
                <w:sz w:val="20"/>
                <w:szCs w:val="20"/>
                <w:lang w:val="en-US"/>
              </w:rPr>
            </w:pPr>
            <w:r>
              <w:rPr>
                <w:rFonts w:eastAsiaTheme="minorEastAsia"/>
                <w:sz w:val="20"/>
                <w:szCs w:val="20"/>
                <w:lang w:val="en-US"/>
              </w:rPr>
              <w:t>The &lt;</w:t>
            </w:r>
            <w:proofErr w:type="spellStart"/>
            <w:r>
              <w:rPr>
                <w:rFonts w:eastAsiaTheme="minorEastAsia"/>
                <w:sz w:val="20"/>
                <w:szCs w:val="20"/>
                <w:lang w:val="en-US"/>
              </w:rPr>
              <w:t>pks_LOEL_file</w:t>
            </w:r>
            <w:proofErr w:type="spellEnd"/>
            <w:r>
              <w:rPr>
                <w:rFonts w:eastAsiaTheme="minorEastAsia"/>
                <w:sz w:val="20"/>
                <w:szCs w:val="20"/>
                <w:lang w:val="en-US"/>
              </w:rPr>
              <w:t>&gt; is the output generated by the command. In this file the LOEL values are transformed as minus logarithm and the absence of any finding is encoded as a zero.</w:t>
            </w:r>
          </w:p>
          <w:p w:rsidR="00966308" w:rsidRDefault="00966308">
            <w:pPr>
              <w:spacing w:after="0"/>
              <w:rPr>
                <w:rFonts w:eastAsiaTheme="minorEastAsia"/>
                <w:i/>
                <w:sz w:val="20"/>
                <w:szCs w:val="20"/>
                <w:lang w:val="en-US"/>
              </w:rPr>
            </w:pPr>
          </w:p>
        </w:tc>
      </w:tr>
    </w:tbl>
    <w:p w:rsidR="00966308" w:rsidRDefault="00897086">
      <w:pPr>
        <w:rPr>
          <w:b/>
          <w:i/>
          <w:sz w:val="20"/>
          <w:szCs w:val="20"/>
          <w:lang w:val="en-US"/>
        </w:rPr>
      </w:pPr>
      <w:r>
        <w:rPr>
          <w:sz w:val="20"/>
          <w:szCs w:val="20"/>
          <w:lang w:val="en-US"/>
        </w:rPr>
        <w:t>Example:</w:t>
      </w:r>
    </w:p>
    <w:p w:rsidR="00966308" w:rsidRDefault="00897086">
      <w:pPr>
        <w:rPr>
          <w:i/>
          <w:lang w:val="en-US"/>
        </w:rPr>
      </w:pPr>
      <w:r>
        <w:rPr>
          <w:i/>
          <w:sz w:val="20"/>
          <w:szCs w:val="20"/>
          <w:lang w:val="en-US"/>
        </w:rPr>
        <w:t xml:space="preserve">$SCORING_HOME/scoring </w:t>
      </w:r>
      <w:proofErr w:type="spellStart"/>
      <w:r>
        <w:rPr>
          <w:i/>
          <w:sz w:val="20"/>
          <w:szCs w:val="20"/>
          <w:lang w:val="en-US"/>
        </w:rPr>
        <w:t>pktransform</w:t>
      </w:r>
      <w:proofErr w:type="spellEnd"/>
      <w:r>
        <w:rPr>
          <w:i/>
          <w:sz w:val="20"/>
          <w:szCs w:val="20"/>
          <w:lang w:val="en-US"/>
        </w:rPr>
        <w:t xml:space="preserve"> --</w:t>
      </w:r>
      <w:proofErr w:type="spellStart"/>
      <w:r>
        <w:rPr>
          <w:i/>
          <w:sz w:val="20"/>
          <w:szCs w:val="20"/>
          <w:lang w:val="en-US"/>
        </w:rPr>
        <w:t>endpointsLOEL</w:t>
      </w:r>
      <w:proofErr w:type="spellEnd"/>
      <w:r>
        <w:rPr>
          <w:i/>
          <w:sz w:val="20"/>
          <w:szCs w:val="20"/>
          <w:lang w:val="en-US"/>
        </w:rPr>
        <w:t xml:space="preserve"> </w:t>
      </w:r>
      <w:proofErr w:type="spellStart"/>
      <w:r>
        <w:rPr>
          <w:i/>
          <w:sz w:val="20"/>
          <w:szCs w:val="20"/>
          <w:lang w:val="en-US"/>
        </w:rPr>
        <w:t>histopat_rat_endpoints.tsv</w:t>
      </w:r>
      <w:proofErr w:type="spellEnd"/>
      <w:r>
        <w:rPr>
          <w:i/>
          <w:sz w:val="20"/>
          <w:szCs w:val="20"/>
          <w:lang w:val="en-US"/>
        </w:rPr>
        <w:t xml:space="preserve"> --output </w:t>
      </w:r>
      <w:proofErr w:type="spellStart"/>
      <w:r>
        <w:rPr>
          <w:i/>
          <w:sz w:val="20"/>
          <w:szCs w:val="20"/>
          <w:lang w:val="en-US"/>
        </w:rPr>
        <w:t>histopat_rat_endpoints_pk.tsv</w:t>
      </w:r>
      <w:proofErr w:type="spellEnd"/>
    </w:p>
    <w:p w:rsidR="00966308" w:rsidRDefault="00897086">
      <w:pPr>
        <w:rPr>
          <w:sz w:val="20"/>
          <w:szCs w:val="20"/>
          <w:lang w:val="en-US"/>
        </w:rPr>
      </w:pPr>
      <w:r>
        <w:rPr>
          <w:sz w:val="20"/>
          <w:szCs w:val="20"/>
          <w:lang w:val="en-US"/>
        </w:rPr>
        <w:t>The call generates a simple screen output summarizing the number of compounds and some statistics for the endpoints:</w:t>
      </w:r>
    </w:p>
    <w:p w:rsidR="00966308" w:rsidRDefault="00897086">
      <w:pPr>
        <w:rPr>
          <w:i/>
          <w:sz w:val="20"/>
          <w:szCs w:val="20"/>
          <w:lang w:val="en-US"/>
        </w:rPr>
      </w:pPr>
      <w:r>
        <w:rPr>
          <w:i/>
          <w:sz w:val="20"/>
          <w:szCs w:val="20"/>
          <w:lang w:val="en-US"/>
        </w:rPr>
        <w:t>Processed 859 compounds</w:t>
      </w:r>
    </w:p>
    <w:p w:rsidR="00966308" w:rsidRDefault="00897086">
      <w:pPr>
        <w:rPr>
          <w:i/>
          <w:sz w:val="20"/>
          <w:szCs w:val="20"/>
          <w:lang w:val="en-US"/>
        </w:rPr>
      </w:pPr>
      <w:proofErr w:type="spellStart"/>
      <w:r>
        <w:rPr>
          <w:i/>
          <w:sz w:val="20"/>
          <w:szCs w:val="20"/>
          <w:lang w:val="en-US"/>
        </w:rPr>
        <w:t>steatosis_score</w:t>
      </w:r>
      <w:proofErr w:type="spellEnd"/>
      <w:r>
        <w:rPr>
          <w:i/>
          <w:sz w:val="20"/>
          <w:szCs w:val="20"/>
          <w:lang w:val="en-US"/>
        </w:rPr>
        <w:t>: 107 positive (12.456%), 1.7 min, 7.0 max, average 0.51</w:t>
      </w:r>
    </w:p>
    <w:p w:rsidR="00966308" w:rsidRDefault="00966308">
      <w:pPr>
        <w:rPr>
          <w:b/>
          <w:i/>
          <w:sz w:val="20"/>
          <w:szCs w:val="20"/>
          <w:lang w:val="en-US"/>
        </w:rPr>
      </w:pPr>
    </w:p>
    <w:p w:rsidR="00966308" w:rsidRDefault="00897086">
      <w:pPr>
        <w:suppressAutoHyphens w:val="0"/>
        <w:spacing w:after="0"/>
        <w:rPr>
          <w:sz w:val="20"/>
          <w:szCs w:val="20"/>
          <w:lang w:val="en-US"/>
        </w:rPr>
      </w:pPr>
      <w:r w:rsidRPr="007160EB">
        <w:rPr>
          <w:lang w:val="en-US"/>
        </w:rPr>
        <w:br w:type="page"/>
      </w:r>
    </w:p>
    <w:p w:rsidR="00966308" w:rsidRDefault="00897086">
      <w:pPr>
        <w:spacing w:after="120"/>
        <w:rPr>
          <w:b/>
          <w:sz w:val="20"/>
          <w:szCs w:val="20"/>
          <w:lang w:val="en-US"/>
        </w:rPr>
      </w:pPr>
      <w:r>
        <w:rPr>
          <w:b/>
          <w:sz w:val="20"/>
          <w:szCs w:val="20"/>
          <w:lang w:val="en-US"/>
        </w:rPr>
        <w:lastRenderedPageBreak/>
        <w:t>Command "chart"</w:t>
      </w:r>
    </w:p>
    <w:p w:rsidR="00966308" w:rsidRDefault="00966308">
      <w:pPr>
        <w:spacing w:after="120"/>
        <w:rPr>
          <w:sz w:val="20"/>
          <w:szCs w:val="20"/>
          <w:lang w:val="en-US"/>
        </w:rPr>
      </w:pPr>
    </w:p>
    <w:p w:rsidR="00966308" w:rsidRDefault="00897086">
      <w:pPr>
        <w:rPr>
          <w:i/>
          <w:sz w:val="20"/>
          <w:szCs w:val="20"/>
          <w:lang w:val="en-US"/>
        </w:rPr>
      </w:pPr>
      <w:r>
        <w:rPr>
          <w:i/>
          <w:sz w:val="20"/>
          <w:szCs w:val="20"/>
          <w:lang w:val="en-US"/>
        </w:rPr>
        <w:t>$SCORING_HOME/scoring chart --</w:t>
      </w:r>
      <w:proofErr w:type="spellStart"/>
      <w:r>
        <w:rPr>
          <w:i/>
          <w:sz w:val="20"/>
          <w:szCs w:val="20"/>
          <w:lang w:val="en-US"/>
        </w:rPr>
        <w:t>pks</w:t>
      </w:r>
      <w:proofErr w:type="spellEnd"/>
      <w:r>
        <w:rPr>
          <w:i/>
          <w:sz w:val="20"/>
          <w:szCs w:val="20"/>
          <w:lang w:val="en-US"/>
        </w:rPr>
        <w:t xml:space="preserve"> &lt;</w:t>
      </w:r>
      <w:proofErr w:type="spellStart"/>
      <w:r>
        <w:rPr>
          <w:i/>
          <w:sz w:val="20"/>
          <w:szCs w:val="20"/>
          <w:lang w:val="en-US"/>
        </w:rPr>
        <w:t>pks_LOEL_file</w:t>
      </w:r>
      <w:proofErr w:type="spellEnd"/>
      <w:r>
        <w:rPr>
          <w:i/>
          <w:sz w:val="20"/>
          <w:szCs w:val="20"/>
          <w:lang w:val="en-US"/>
        </w:rPr>
        <w:t>&gt;</w:t>
      </w:r>
    </w:p>
    <w:tbl>
      <w:tblPr>
        <w:tblStyle w:val="TableGrid"/>
        <w:tblW w:w="9630" w:type="dxa"/>
        <w:tblCellMar>
          <w:left w:w="118" w:type="dxa"/>
        </w:tblCellMar>
        <w:tblLook w:val="04A0" w:firstRow="1" w:lastRow="0" w:firstColumn="1" w:lastColumn="0" w:noHBand="0" w:noVBand="1"/>
      </w:tblPr>
      <w:tblGrid>
        <w:gridCol w:w="2607"/>
        <w:gridCol w:w="7023"/>
      </w:tblGrid>
      <w:tr w:rsidR="00966308" w:rsidRPr="00004921">
        <w:tc>
          <w:tcPr>
            <w:tcW w:w="2607" w:type="dxa"/>
            <w:tcBorders>
              <w:top w:val="nil"/>
              <w:left w:val="nil"/>
              <w:bottom w:val="nil"/>
              <w:right w:val="nil"/>
            </w:tcBorders>
            <w:shd w:val="clear" w:color="auto" w:fill="auto"/>
          </w:tcPr>
          <w:p w:rsidR="00966308" w:rsidRDefault="00897086">
            <w:pPr>
              <w:spacing w:after="0"/>
              <w:rPr>
                <w:i/>
                <w:sz w:val="20"/>
                <w:szCs w:val="20"/>
                <w:lang w:val="en-US"/>
              </w:rPr>
            </w:pPr>
            <w:r>
              <w:rPr>
                <w:rFonts w:eastAsiaTheme="minorEastAsia"/>
                <w:i/>
                <w:sz w:val="20"/>
                <w:szCs w:val="20"/>
                <w:lang w:val="en-US"/>
              </w:rPr>
              <w:t>-</w:t>
            </w:r>
            <w:proofErr w:type="spellStart"/>
            <w:r>
              <w:rPr>
                <w:rFonts w:eastAsiaTheme="minorEastAsia"/>
                <w:i/>
                <w:sz w:val="20"/>
                <w:szCs w:val="20"/>
                <w:lang w:val="en-US"/>
              </w:rPr>
              <w:t>pks</w:t>
            </w:r>
            <w:proofErr w:type="spellEnd"/>
            <w:r>
              <w:rPr>
                <w:rFonts w:eastAsiaTheme="minorEastAsia"/>
                <w:i/>
                <w:sz w:val="20"/>
                <w:szCs w:val="20"/>
                <w:lang w:val="en-US"/>
              </w:rPr>
              <w:t xml:space="preserve"> &lt;</w:t>
            </w:r>
            <w:proofErr w:type="spellStart"/>
            <w:r>
              <w:rPr>
                <w:rFonts w:eastAsiaTheme="minorEastAsia"/>
                <w:i/>
                <w:sz w:val="20"/>
                <w:szCs w:val="20"/>
                <w:lang w:val="en-US"/>
              </w:rPr>
              <w:t>pks_LOEL_file</w:t>
            </w:r>
            <w:proofErr w:type="spellEnd"/>
            <w:r>
              <w:rPr>
                <w:rFonts w:eastAsiaTheme="minorEastAsia"/>
                <w:i/>
                <w:sz w:val="20"/>
                <w:szCs w:val="20"/>
                <w:lang w:val="en-US"/>
              </w:rPr>
              <w:t xml:space="preserve"> &gt;</w:t>
            </w:r>
          </w:p>
        </w:tc>
        <w:tc>
          <w:tcPr>
            <w:tcW w:w="7022" w:type="dxa"/>
            <w:tcBorders>
              <w:top w:val="nil"/>
              <w:left w:val="nil"/>
              <w:bottom w:val="nil"/>
              <w:right w:val="nil"/>
            </w:tcBorders>
            <w:shd w:val="clear" w:color="auto" w:fill="auto"/>
          </w:tcPr>
          <w:p w:rsidR="00966308" w:rsidRDefault="00897086">
            <w:pPr>
              <w:spacing w:after="0"/>
              <w:rPr>
                <w:sz w:val="20"/>
                <w:szCs w:val="20"/>
                <w:lang w:val="en-US"/>
              </w:rPr>
            </w:pPr>
            <w:r>
              <w:rPr>
                <w:rFonts w:eastAsiaTheme="minorEastAsia"/>
                <w:sz w:val="20"/>
                <w:szCs w:val="20"/>
                <w:lang w:val="en-US"/>
              </w:rPr>
              <w:t xml:space="preserve">The </w:t>
            </w:r>
            <w:r>
              <w:rPr>
                <w:rFonts w:eastAsiaTheme="minorEastAsia"/>
                <w:i/>
                <w:sz w:val="20"/>
                <w:szCs w:val="20"/>
                <w:lang w:val="en-US"/>
              </w:rPr>
              <w:t>&lt;</w:t>
            </w:r>
            <w:proofErr w:type="spellStart"/>
            <w:r>
              <w:rPr>
                <w:rFonts w:eastAsiaTheme="minorEastAsia"/>
                <w:i/>
                <w:sz w:val="20"/>
                <w:szCs w:val="20"/>
                <w:lang w:val="en-US"/>
              </w:rPr>
              <w:t>pks_LOEL_file</w:t>
            </w:r>
            <w:proofErr w:type="spellEnd"/>
            <w:r>
              <w:rPr>
                <w:rFonts w:eastAsiaTheme="minorEastAsia"/>
                <w:sz w:val="20"/>
                <w:szCs w:val="20"/>
                <w:lang w:val="en-US"/>
              </w:rPr>
              <w:t xml:space="preserve">&gt; is the output of the </w:t>
            </w:r>
            <w:r w:rsidR="00A76D47">
              <w:rPr>
                <w:rFonts w:eastAsiaTheme="minorEastAsia"/>
                <w:sz w:val="20"/>
                <w:szCs w:val="20"/>
                <w:lang w:val="en-US"/>
              </w:rPr>
              <w:t>“</w:t>
            </w:r>
            <w:r w:rsidRPr="00A76D47">
              <w:rPr>
                <w:rFonts w:eastAsiaTheme="minorEastAsia"/>
                <w:i/>
                <w:sz w:val="20"/>
                <w:szCs w:val="20"/>
                <w:lang w:val="en-US"/>
              </w:rPr>
              <w:t xml:space="preserve">scoring </w:t>
            </w:r>
            <w:proofErr w:type="spellStart"/>
            <w:r w:rsidRPr="00A76D47">
              <w:rPr>
                <w:rFonts w:eastAsiaTheme="minorEastAsia"/>
                <w:i/>
                <w:sz w:val="20"/>
                <w:szCs w:val="20"/>
                <w:lang w:val="en-US"/>
              </w:rPr>
              <w:t>pktransform</w:t>
            </w:r>
            <w:proofErr w:type="spellEnd"/>
            <w:r w:rsidR="00A76D47">
              <w:rPr>
                <w:rFonts w:eastAsiaTheme="minorEastAsia"/>
                <w:i/>
                <w:sz w:val="20"/>
                <w:szCs w:val="20"/>
                <w:lang w:val="en-US"/>
              </w:rPr>
              <w:t>”</w:t>
            </w:r>
            <w:r>
              <w:rPr>
                <w:rFonts w:eastAsiaTheme="minorEastAsia"/>
                <w:sz w:val="20"/>
                <w:szCs w:val="20"/>
                <w:lang w:val="en-US"/>
              </w:rPr>
              <w:t xml:space="preserve"> command (previous command)</w:t>
            </w:r>
          </w:p>
          <w:p w:rsidR="00966308" w:rsidRDefault="00897086">
            <w:pPr>
              <w:spacing w:after="0"/>
              <w:rPr>
                <w:sz w:val="20"/>
                <w:szCs w:val="20"/>
                <w:lang w:val="en-US"/>
              </w:rPr>
            </w:pPr>
            <w:r>
              <w:rPr>
                <w:rFonts w:eastAsiaTheme="minorEastAsia"/>
                <w:sz w:val="20"/>
                <w:szCs w:val="20"/>
                <w:lang w:val="en-US"/>
              </w:rPr>
              <w:t xml:space="preserve">This command generates an html file </w:t>
            </w:r>
            <w:r w:rsidR="009E45FD">
              <w:rPr>
                <w:rFonts w:eastAsiaTheme="minorEastAsia"/>
                <w:sz w:val="20"/>
                <w:szCs w:val="20"/>
                <w:lang w:val="en-US"/>
              </w:rPr>
              <w:t>(</w:t>
            </w:r>
            <w:r w:rsidR="009E45FD" w:rsidRPr="009E45FD">
              <w:rPr>
                <w:rFonts w:eastAsiaTheme="minorEastAsia"/>
                <w:i/>
                <w:sz w:val="20"/>
                <w:szCs w:val="20"/>
                <w:lang w:val="en-US"/>
              </w:rPr>
              <w:t>index-[random-number].html</w:t>
            </w:r>
            <w:r w:rsidR="009E45FD">
              <w:rPr>
                <w:rFonts w:eastAsiaTheme="minorEastAsia"/>
                <w:sz w:val="20"/>
                <w:szCs w:val="20"/>
                <w:lang w:val="en-US"/>
              </w:rPr>
              <w:t>)</w:t>
            </w:r>
            <w:r>
              <w:rPr>
                <w:rFonts w:eastAsiaTheme="minorEastAsia"/>
                <w:sz w:val="20"/>
                <w:szCs w:val="20"/>
                <w:lang w:val="en-US"/>
              </w:rPr>
              <w:t xml:space="preserve"> containing two charts: a pie chart with positive/negative compounds for the endpoint and a histogram of the distribution of minus logarithm values for the endpoint. The file is automatically shown using the default Internet browser. If no default browser is defined the html file must be opened manually.</w:t>
            </w:r>
          </w:p>
          <w:p w:rsidR="00966308" w:rsidRDefault="00966308">
            <w:pPr>
              <w:spacing w:after="0"/>
              <w:rPr>
                <w:rFonts w:eastAsiaTheme="minorEastAsia"/>
                <w:b/>
                <w:i/>
                <w:sz w:val="20"/>
                <w:szCs w:val="20"/>
                <w:lang w:val="en-US"/>
              </w:rPr>
            </w:pPr>
          </w:p>
        </w:tc>
      </w:tr>
    </w:tbl>
    <w:p w:rsidR="009E45FD" w:rsidRDefault="009E45FD" w:rsidP="009E45FD">
      <w:pPr>
        <w:rPr>
          <w:b/>
          <w:i/>
          <w:sz w:val="20"/>
          <w:szCs w:val="20"/>
          <w:lang w:val="en-US"/>
        </w:rPr>
      </w:pPr>
      <w:r>
        <w:rPr>
          <w:sz w:val="20"/>
          <w:szCs w:val="20"/>
          <w:lang w:val="en-US"/>
        </w:rPr>
        <w:t>Example:</w:t>
      </w:r>
    </w:p>
    <w:p w:rsidR="009E45FD" w:rsidRDefault="009E45FD" w:rsidP="009E45FD">
      <w:pPr>
        <w:rPr>
          <w:i/>
          <w:lang w:val="en-US"/>
        </w:rPr>
      </w:pPr>
      <w:r>
        <w:rPr>
          <w:i/>
          <w:sz w:val="20"/>
          <w:szCs w:val="20"/>
          <w:lang w:val="en-US"/>
        </w:rPr>
        <w:t>$SCORING_HOME/scoring chart --</w:t>
      </w:r>
      <w:proofErr w:type="spellStart"/>
      <w:r>
        <w:rPr>
          <w:i/>
          <w:sz w:val="20"/>
          <w:szCs w:val="20"/>
          <w:lang w:val="en-US"/>
        </w:rPr>
        <w:t>pks</w:t>
      </w:r>
      <w:proofErr w:type="spellEnd"/>
      <w:r>
        <w:rPr>
          <w:i/>
          <w:sz w:val="20"/>
          <w:szCs w:val="20"/>
          <w:lang w:val="en-US"/>
        </w:rPr>
        <w:t xml:space="preserve"> </w:t>
      </w:r>
      <w:proofErr w:type="spellStart"/>
      <w:r>
        <w:rPr>
          <w:i/>
          <w:sz w:val="20"/>
          <w:szCs w:val="20"/>
          <w:lang w:val="en-US"/>
        </w:rPr>
        <w:t>histopat_rat_endpoints_pk.tsv</w:t>
      </w:r>
      <w:proofErr w:type="spellEnd"/>
    </w:p>
    <w:p w:rsidR="00966308" w:rsidRDefault="00897086">
      <w:pPr>
        <w:suppressAutoHyphens w:val="0"/>
        <w:spacing w:after="0"/>
        <w:rPr>
          <w:b/>
          <w:i/>
          <w:sz w:val="20"/>
          <w:szCs w:val="20"/>
          <w:lang w:val="en-US"/>
        </w:rPr>
      </w:pPr>
      <w:r w:rsidRPr="007160EB">
        <w:rPr>
          <w:lang w:val="en-US"/>
        </w:rPr>
        <w:br w:type="page"/>
      </w:r>
    </w:p>
    <w:p w:rsidR="00966308" w:rsidRDefault="00897086">
      <w:pPr>
        <w:rPr>
          <w:b/>
          <w:sz w:val="20"/>
          <w:szCs w:val="20"/>
          <w:lang w:val="en-US"/>
        </w:rPr>
      </w:pPr>
      <w:r>
        <w:rPr>
          <w:b/>
          <w:sz w:val="20"/>
          <w:szCs w:val="20"/>
          <w:lang w:val="en-US"/>
        </w:rPr>
        <w:lastRenderedPageBreak/>
        <w:t>Convenience script "</w:t>
      </w:r>
      <w:proofErr w:type="spellStart"/>
      <w:r>
        <w:rPr>
          <w:b/>
          <w:sz w:val="20"/>
          <w:szCs w:val="20"/>
          <w:lang w:val="en-US"/>
        </w:rPr>
        <w:t>scend</w:t>
      </w:r>
      <w:proofErr w:type="spellEnd"/>
      <w:r>
        <w:rPr>
          <w:b/>
          <w:sz w:val="20"/>
          <w:szCs w:val="20"/>
          <w:lang w:val="en-US"/>
        </w:rPr>
        <w:t>"</w:t>
      </w:r>
    </w:p>
    <w:p w:rsidR="00966308" w:rsidRDefault="00966308">
      <w:pPr>
        <w:rPr>
          <w:sz w:val="20"/>
          <w:szCs w:val="20"/>
          <w:lang w:val="en-US"/>
        </w:rPr>
      </w:pPr>
    </w:p>
    <w:p w:rsidR="00966308" w:rsidRDefault="00897086">
      <w:pPr>
        <w:rPr>
          <w:i/>
          <w:sz w:val="20"/>
          <w:szCs w:val="20"/>
          <w:lang w:val="en-US"/>
        </w:rPr>
      </w:pPr>
      <w:r>
        <w:rPr>
          <w:i/>
          <w:sz w:val="20"/>
          <w:szCs w:val="20"/>
          <w:lang w:val="en-US"/>
        </w:rPr>
        <w:t>$SCORING_HOME/</w:t>
      </w:r>
      <w:proofErr w:type="spellStart"/>
      <w:r>
        <w:rPr>
          <w:i/>
          <w:sz w:val="20"/>
          <w:szCs w:val="20"/>
          <w:lang w:val="en-US"/>
        </w:rPr>
        <w:t>scend</w:t>
      </w:r>
      <w:proofErr w:type="spellEnd"/>
      <w:r>
        <w:rPr>
          <w:i/>
          <w:sz w:val="20"/>
          <w:szCs w:val="20"/>
          <w:lang w:val="en-US"/>
        </w:rPr>
        <w:t xml:space="preserve"> &lt;</w:t>
      </w:r>
      <w:proofErr w:type="spellStart"/>
      <w:r>
        <w:rPr>
          <w:i/>
          <w:sz w:val="20"/>
          <w:szCs w:val="20"/>
          <w:lang w:val="en-US"/>
        </w:rPr>
        <w:t>file_LOEL</w:t>
      </w:r>
      <w:proofErr w:type="spellEnd"/>
      <w:r>
        <w:rPr>
          <w:i/>
          <w:sz w:val="20"/>
          <w:szCs w:val="20"/>
          <w:lang w:val="en-US"/>
        </w:rPr>
        <w:t>&gt; &lt;</w:t>
      </w:r>
      <w:proofErr w:type="spellStart"/>
      <w:r>
        <w:rPr>
          <w:i/>
          <w:sz w:val="20"/>
          <w:szCs w:val="20"/>
          <w:lang w:val="en-US"/>
        </w:rPr>
        <w:t>file_endpoints</w:t>
      </w:r>
      <w:proofErr w:type="spellEnd"/>
      <w:r>
        <w:rPr>
          <w:i/>
          <w:sz w:val="20"/>
          <w:szCs w:val="20"/>
          <w:lang w:val="en-US"/>
        </w:rPr>
        <w:t>&gt; [-chart]</w:t>
      </w:r>
    </w:p>
    <w:p w:rsidR="00966308" w:rsidRDefault="00897086">
      <w:pPr>
        <w:rPr>
          <w:sz w:val="20"/>
          <w:szCs w:val="20"/>
          <w:lang w:val="en-US"/>
        </w:rPr>
      </w:pPr>
      <w:r>
        <w:rPr>
          <w:sz w:val="20"/>
          <w:szCs w:val="20"/>
          <w:lang w:val="en-US"/>
        </w:rPr>
        <w:t>This c</w:t>
      </w:r>
      <w:r w:rsidR="00A76D47">
        <w:rPr>
          <w:sz w:val="20"/>
          <w:szCs w:val="20"/>
          <w:lang w:val="en-US"/>
        </w:rPr>
        <w:t>onvenience script executes the three</w:t>
      </w:r>
      <w:r>
        <w:rPr>
          <w:sz w:val="20"/>
          <w:szCs w:val="20"/>
          <w:lang w:val="en-US"/>
        </w:rPr>
        <w:t xml:space="preserve"> previous commands in sequence</w:t>
      </w:r>
    </w:p>
    <w:tbl>
      <w:tblPr>
        <w:tblStyle w:val="TableGrid"/>
        <w:tblW w:w="9630" w:type="dxa"/>
        <w:tblCellMar>
          <w:left w:w="118" w:type="dxa"/>
        </w:tblCellMar>
        <w:tblLook w:val="04A0" w:firstRow="1" w:lastRow="0" w:firstColumn="1" w:lastColumn="0" w:noHBand="0" w:noVBand="1"/>
      </w:tblPr>
      <w:tblGrid>
        <w:gridCol w:w="2607"/>
        <w:gridCol w:w="7023"/>
      </w:tblGrid>
      <w:tr w:rsidR="00966308" w:rsidRPr="00004921">
        <w:tc>
          <w:tcPr>
            <w:tcW w:w="2607" w:type="dxa"/>
            <w:tcBorders>
              <w:top w:val="nil"/>
              <w:left w:val="nil"/>
              <w:bottom w:val="nil"/>
              <w:right w:val="nil"/>
            </w:tcBorders>
            <w:shd w:val="clear" w:color="auto" w:fill="auto"/>
          </w:tcPr>
          <w:p w:rsidR="00966308" w:rsidRDefault="00897086">
            <w:pPr>
              <w:spacing w:after="0"/>
              <w:rPr>
                <w:i/>
                <w:sz w:val="20"/>
                <w:szCs w:val="20"/>
                <w:lang w:val="en-US"/>
              </w:rPr>
            </w:pPr>
            <w:r>
              <w:rPr>
                <w:rFonts w:eastAsiaTheme="minorEastAsia"/>
                <w:i/>
                <w:sz w:val="20"/>
                <w:szCs w:val="20"/>
                <w:lang w:val="en-US"/>
              </w:rPr>
              <w:t>&lt;</w:t>
            </w:r>
            <w:proofErr w:type="spellStart"/>
            <w:r>
              <w:rPr>
                <w:rFonts w:eastAsiaTheme="minorEastAsia"/>
                <w:i/>
                <w:sz w:val="20"/>
                <w:szCs w:val="20"/>
                <w:lang w:val="en-US"/>
              </w:rPr>
              <w:t>findings_file_etox</w:t>
            </w:r>
            <w:proofErr w:type="spellEnd"/>
            <w:r>
              <w:rPr>
                <w:rFonts w:eastAsiaTheme="minorEastAsia"/>
                <w:i/>
                <w:sz w:val="20"/>
                <w:szCs w:val="20"/>
                <w:lang w:val="en-US"/>
              </w:rPr>
              <w:t>&gt;</w:t>
            </w:r>
          </w:p>
        </w:tc>
        <w:tc>
          <w:tcPr>
            <w:tcW w:w="7022" w:type="dxa"/>
            <w:tcBorders>
              <w:top w:val="nil"/>
              <w:left w:val="nil"/>
              <w:bottom w:val="nil"/>
              <w:right w:val="nil"/>
            </w:tcBorders>
            <w:shd w:val="clear" w:color="auto" w:fill="auto"/>
          </w:tcPr>
          <w:p w:rsidR="00A76D47" w:rsidRDefault="00A76D47" w:rsidP="00A76D47">
            <w:pPr>
              <w:spacing w:after="0"/>
              <w:rPr>
                <w:sz w:val="20"/>
                <w:szCs w:val="20"/>
                <w:lang w:val="en-US"/>
              </w:rPr>
            </w:pPr>
            <w:r>
              <w:rPr>
                <w:rFonts w:eastAsiaTheme="minorEastAsia"/>
                <w:sz w:val="20"/>
                <w:szCs w:val="20"/>
                <w:lang w:val="en-US"/>
              </w:rPr>
              <w:t>The &lt;</w:t>
            </w:r>
            <w:proofErr w:type="spellStart"/>
            <w:r>
              <w:rPr>
                <w:rFonts w:eastAsiaTheme="minorEastAsia"/>
                <w:sz w:val="20"/>
                <w:szCs w:val="20"/>
                <w:lang w:val="en-US"/>
              </w:rPr>
              <w:t>findings_file_etox</w:t>
            </w:r>
            <w:proofErr w:type="spellEnd"/>
            <w:r>
              <w:rPr>
                <w:rFonts w:eastAsiaTheme="minorEastAsia"/>
                <w:sz w:val="20"/>
                <w:szCs w:val="20"/>
                <w:lang w:val="en-US"/>
              </w:rPr>
              <w:t xml:space="preserve">&gt; is a file produced by the FIMIM eTOX database extraction tool. Two examples can be found in the “examples” folder: </w:t>
            </w:r>
            <w:proofErr w:type="spellStart"/>
            <w:r w:rsidRPr="00D5270F">
              <w:rPr>
                <w:rFonts w:eastAsiaTheme="minorEastAsia"/>
                <w:i/>
                <w:sz w:val="20"/>
                <w:szCs w:val="20"/>
                <w:lang w:val="en-US"/>
              </w:rPr>
              <w:t>histopat_rat.tsv</w:t>
            </w:r>
            <w:proofErr w:type="spellEnd"/>
            <w:r>
              <w:rPr>
                <w:rFonts w:eastAsiaTheme="minorEastAsia"/>
                <w:sz w:val="20"/>
                <w:szCs w:val="20"/>
                <w:lang w:val="en-US"/>
              </w:rPr>
              <w:t xml:space="preserve"> and </w:t>
            </w:r>
            <w:proofErr w:type="spellStart"/>
            <w:r w:rsidRPr="00D5270F">
              <w:rPr>
                <w:rFonts w:eastAsiaTheme="minorEastAsia"/>
                <w:i/>
                <w:sz w:val="20"/>
                <w:szCs w:val="20"/>
                <w:lang w:val="en-US"/>
              </w:rPr>
              <w:t>histopat_dog.tsv</w:t>
            </w:r>
            <w:proofErr w:type="spellEnd"/>
          </w:p>
          <w:p w:rsidR="00966308" w:rsidRDefault="00966308">
            <w:pPr>
              <w:spacing w:after="0"/>
              <w:rPr>
                <w:rFonts w:eastAsiaTheme="minorEastAsia"/>
                <w:sz w:val="20"/>
                <w:szCs w:val="20"/>
                <w:lang w:val="en-US"/>
              </w:rPr>
            </w:pPr>
          </w:p>
        </w:tc>
      </w:tr>
      <w:tr w:rsidR="00966308" w:rsidRPr="00004921">
        <w:tc>
          <w:tcPr>
            <w:tcW w:w="2607" w:type="dxa"/>
            <w:tcBorders>
              <w:top w:val="nil"/>
              <w:left w:val="nil"/>
              <w:bottom w:val="nil"/>
              <w:right w:val="nil"/>
            </w:tcBorders>
            <w:shd w:val="clear" w:color="auto" w:fill="auto"/>
          </w:tcPr>
          <w:p w:rsidR="00966308" w:rsidRDefault="00897086">
            <w:pPr>
              <w:spacing w:after="0"/>
              <w:rPr>
                <w:i/>
                <w:sz w:val="20"/>
                <w:szCs w:val="20"/>
                <w:lang w:val="en-US"/>
              </w:rPr>
            </w:pPr>
            <w:r>
              <w:rPr>
                <w:rFonts w:eastAsiaTheme="minorEastAsia"/>
                <w:i/>
                <w:sz w:val="20"/>
                <w:szCs w:val="20"/>
                <w:lang w:val="en-US"/>
              </w:rPr>
              <w:t>&lt;</w:t>
            </w:r>
            <w:proofErr w:type="spellStart"/>
            <w:r>
              <w:rPr>
                <w:rFonts w:eastAsiaTheme="minorEastAsia"/>
                <w:i/>
                <w:sz w:val="20"/>
                <w:szCs w:val="20"/>
                <w:lang w:val="en-US"/>
              </w:rPr>
              <w:t>endpoints_definition_file</w:t>
            </w:r>
            <w:proofErr w:type="spellEnd"/>
            <w:r>
              <w:rPr>
                <w:rFonts w:eastAsiaTheme="minorEastAsia"/>
                <w:i/>
                <w:sz w:val="20"/>
                <w:szCs w:val="20"/>
                <w:lang w:val="en-US"/>
              </w:rPr>
              <w:t>&gt;</w:t>
            </w:r>
          </w:p>
        </w:tc>
        <w:tc>
          <w:tcPr>
            <w:tcW w:w="7022" w:type="dxa"/>
            <w:tcBorders>
              <w:top w:val="nil"/>
              <w:left w:val="nil"/>
              <w:bottom w:val="nil"/>
              <w:right w:val="nil"/>
            </w:tcBorders>
            <w:shd w:val="clear" w:color="auto" w:fill="auto"/>
          </w:tcPr>
          <w:p w:rsidR="00A76D47" w:rsidRDefault="00A76D47" w:rsidP="00A76D47">
            <w:pPr>
              <w:spacing w:after="0"/>
              <w:rPr>
                <w:sz w:val="20"/>
                <w:szCs w:val="20"/>
                <w:lang w:val="en-US"/>
              </w:rPr>
            </w:pPr>
            <w:r>
              <w:rPr>
                <w:rFonts w:eastAsiaTheme="minorEastAsia"/>
                <w:sz w:val="20"/>
                <w:szCs w:val="20"/>
                <w:lang w:val="en-US"/>
              </w:rPr>
              <w:t>The &lt;</w:t>
            </w:r>
            <w:proofErr w:type="spellStart"/>
            <w:r>
              <w:rPr>
                <w:rFonts w:eastAsiaTheme="minorEastAsia"/>
                <w:sz w:val="20"/>
                <w:szCs w:val="20"/>
                <w:lang w:val="en-US"/>
              </w:rPr>
              <w:t>endpoints_definition_file</w:t>
            </w:r>
            <w:proofErr w:type="spellEnd"/>
            <w:r>
              <w:rPr>
                <w:rFonts w:eastAsiaTheme="minorEastAsia"/>
                <w:sz w:val="20"/>
                <w:szCs w:val="20"/>
                <w:lang w:val="en-US"/>
              </w:rPr>
              <w:t>&gt; describes a collection of findings (from those represented as columns in the &lt;</w:t>
            </w:r>
            <w:proofErr w:type="spellStart"/>
            <w:r>
              <w:rPr>
                <w:rFonts w:eastAsiaTheme="minorEastAsia"/>
                <w:sz w:val="20"/>
                <w:szCs w:val="20"/>
                <w:lang w:val="en-US"/>
              </w:rPr>
              <w:t>findings_file_etox</w:t>
            </w:r>
            <w:proofErr w:type="spellEnd"/>
            <w:r>
              <w:rPr>
                <w:rFonts w:eastAsiaTheme="minorEastAsia"/>
                <w:sz w:val="20"/>
                <w:szCs w:val="20"/>
                <w:lang w:val="en-US"/>
              </w:rPr>
              <w:t xml:space="preserve">&gt; file) associated to a certain endpoints. Two examples can be found in the “examples” folder: </w:t>
            </w:r>
            <w:proofErr w:type="spellStart"/>
            <w:r w:rsidRPr="00D5270F">
              <w:rPr>
                <w:rFonts w:eastAsiaTheme="minorEastAsia"/>
                <w:i/>
                <w:sz w:val="20"/>
                <w:szCs w:val="20"/>
                <w:lang w:val="en-US"/>
              </w:rPr>
              <w:t>steatosis.tsv</w:t>
            </w:r>
            <w:proofErr w:type="spellEnd"/>
            <w:r>
              <w:rPr>
                <w:rFonts w:eastAsiaTheme="minorEastAsia"/>
                <w:sz w:val="20"/>
                <w:szCs w:val="20"/>
                <w:lang w:val="en-US"/>
              </w:rPr>
              <w:t xml:space="preserve"> and </w:t>
            </w:r>
            <w:proofErr w:type="spellStart"/>
            <w:r w:rsidRPr="00D5270F">
              <w:rPr>
                <w:rFonts w:eastAsiaTheme="minorEastAsia"/>
                <w:i/>
                <w:sz w:val="20"/>
                <w:szCs w:val="20"/>
                <w:lang w:val="en-US"/>
              </w:rPr>
              <w:t>endpoints.tsv</w:t>
            </w:r>
            <w:proofErr w:type="spellEnd"/>
          </w:p>
          <w:p w:rsidR="00966308" w:rsidRDefault="00966308">
            <w:pPr>
              <w:spacing w:after="0"/>
              <w:rPr>
                <w:rFonts w:eastAsiaTheme="minorEastAsia"/>
                <w:sz w:val="20"/>
                <w:szCs w:val="20"/>
                <w:lang w:val="en-US"/>
              </w:rPr>
            </w:pPr>
          </w:p>
        </w:tc>
      </w:tr>
      <w:tr w:rsidR="00966308" w:rsidRPr="00004921">
        <w:tc>
          <w:tcPr>
            <w:tcW w:w="2607" w:type="dxa"/>
            <w:tcBorders>
              <w:top w:val="nil"/>
              <w:left w:val="nil"/>
              <w:bottom w:val="nil"/>
              <w:right w:val="nil"/>
            </w:tcBorders>
            <w:shd w:val="clear" w:color="auto" w:fill="auto"/>
          </w:tcPr>
          <w:p w:rsidR="00966308" w:rsidRDefault="00897086">
            <w:pPr>
              <w:spacing w:after="0"/>
              <w:rPr>
                <w:b/>
                <w:i/>
                <w:sz w:val="20"/>
                <w:szCs w:val="20"/>
                <w:lang w:val="en-US"/>
              </w:rPr>
            </w:pPr>
            <w:r>
              <w:rPr>
                <w:rFonts w:eastAsiaTheme="minorEastAsia"/>
                <w:b/>
                <w:i/>
                <w:sz w:val="20"/>
                <w:szCs w:val="20"/>
                <w:lang w:val="en-US"/>
              </w:rPr>
              <w:t>-</w:t>
            </w:r>
            <w:r>
              <w:rPr>
                <w:rFonts w:eastAsiaTheme="minorEastAsia"/>
                <w:i/>
                <w:sz w:val="20"/>
                <w:szCs w:val="20"/>
                <w:lang w:val="en-US"/>
              </w:rPr>
              <w:t>chart</w:t>
            </w:r>
          </w:p>
        </w:tc>
        <w:tc>
          <w:tcPr>
            <w:tcW w:w="7022" w:type="dxa"/>
            <w:tcBorders>
              <w:top w:val="nil"/>
              <w:left w:val="nil"/>
              <w:bottom w:val="nil"/>
              <w:right w:val="nil"/>
            </w:tcBorders>
            <w:shd w:val="clear" w:color="auto" w:fill="auto"/>
          </w:tcPr>
          <w:p w:rsidR="00966308" w:rsidRDefault="00897086">
            <w:pPr>
              <w:spacing w:after="0"/>
              <w:rPr>
                <w:sz w:val="20"/>
                <w:szCs w:val="20"/>
                <w:lang w:val="en-US"/>
              </w:rPr>
            </w:pPr>
            <w:r>
              <w:rPr>
                <w:rFonts w:eastAsiaTheme="minorEastAsia"/>
                <w:sz w:val="20"/>
                <w:szCs w:val="20"/>
                <w:lang w:val="en-US"/>
              </w:rPr>
              <w:t>Optional flag. If present the script will output the charts described in the “</w:t>
            </w:r>
            <w:r w:rsidRPr="00A76D47">
              <w:rPr>
                <w:rFonts w:eastAsiaTheme="minorEastAsia"/>
                <w:i/>
                <w:sz w:val="20"/>
                <w:szCs w:val="20"/>
                <w:lang w:val="en-US"/>
              </w:rPr>
              <w:t>scoring chart</w:t>
            </w:r>
            <w:r>
              <w:rPr>
                <w:rFonts w:eastAsiaTheme="minorEastAsia"/>
                <w:sz w:val="20"/>
                <w:szCs w:val="20"/>
                <w:lang w:val="en-US"/>
              </w:rPr>
              <w:t>” command.</w:t>
            </w:r>
          </w:p>
        </w:tc>
      </w:tr>
    </w:tbl>
    <w:p w:rsidR="00966308" w:rsidRDefault="00897086">
      <w:pPr>
        <w:rPr>
          <w:lang w:val="en-US"/>
        </w:rPr>
      </w:pPr>
      <w:r>
        <w:rPr>
          <w:sz w:val="20"/>
          <w:szCs w:val="20"/>
          <w:lang w:val="en-US"/>
        </w:rPr>
        <w:t xml:space="preserve"> </w:t>
      </w:r>
    </w:p>
    <w:p w:rsidR="00966308" w:rsidRDefault="00897086">
      <w:pPr>
        <w:rPr>
          <w:lang w:val="en-US"/>
        </w:rPr>
      </w:pPr>
      <w:r>
        <w:rPr>
          <w:sz w:val="20"/>
          <w:szCs w:val="20"/>
          <w:lang w:val="en-US"/>
        </w:rPr>
        <w:t>Example</w:t>
      </w:r>
      <w:r w:rsidR="00A76D47">
        <w:rPr>
          <w:sz w:val="20"/>
          <w:szCs w:val="20"/>
          <w:lang w:val="en-US"/>
        </w:rPr>
        <w:t>s</w:t>
      </w:r>
      <w:r>
        <w:rPr>
          <w:sz w:val="20"/>
          <w:szCs w:val="20"/>
          <w:lang w:val="en-US"/>
        </w:rPr>
        <w:t>:</w:t>
      </w:r>
    </w:p>
    <w:p w:rsidR="00966308" w:rsidRPr="007160EB" w:rsidRDefault="00897086">
      <w:pPr>
        <w:rPr>
          <w:lang w:val="en-US"/>
        </w:rPr>
      </w:pPr>
      <w:r>
        <w:rPr>
          <w:i/>
          <w:sz w:val="20"/>
          <w:szCs w:val="20"/>
          <w:lang w:val="en-US"/>
        </w:rPr>
        <w:t>$SCORING_HOME/</w:t>
      </w:r>
      <w:proofErr w:type="spellStart"/>
      <w:r>
        <w:rPr>
          <w:i/>
          <w:sz w:val="20"/>
          <w:szCs w:val="20"/>
          <w:lang w:val="en-US"/>
        </w:rPr>
        <w:t>scend</w:t>
      </w:r>
      <w:proofErr w:type="spellEnd"/>
      <w:r>
        <w:rPr>
          <w:i/>
          <w:sz w:val="20"/>
          <w:szCs w:val="20"/>
          <w:lang w:val="en-US"/>
        </w:rPr>
        <w:t xml:space="preserve"> </w:t>
      </w:r>
      <w:proofErr w:type="spellStart"/>
      <w:r>
        <w:rPr>
          <w:i/>
          <w:sz w:val="20"/>
          <w:szCs w:val="20"/>
          <w:lang w:val="en-US"/>
        </w:rPr>
        <w:t>histopat_rat.tsv</w:t>
      </w:r>
      <w:proofErr w:type="spellEnd"/>
      <w:r>
        <w:rPr>
          <w:i/>
          <w:sz w:val="20"/>
          <w:szCs w:val="20"/>
          <w:lang w:val="en-US"/>
        </w:rPr>
        <w:t xml:space="preserve"> </w:t>
      </w:r>
      <w:proofErr w:type="spellStart"/>
      <w:r>
        <w:rPr>
          <w:i/>
          <w:sz w:val="20"/>
          <w:szCs w:val="20"/>
          <w:lang w:val="en-US"/>
        </w:rPr>
        <w:t>steatosis.tsv</w:t>
      </w:r>
      <w:proofErr w:type="spellEnd"/>
    </w:p>
    <w:p w:rsidR="00966308" w:rsidRPr="007160EB" w:rsidRDefault="00897086">
      <w:pPr>
        <w:rPr>
          <w:lang w:val="en-US"/>
        </w:rPr>
      </w:pPr>
      <w:r>
        <w:rPr>
          <w:i/>
          <w:sz w:val="20"/>
          <w:szCs w:val="20"/>
          <w:lang w:val="en-US"/>
        </w:rPr>
        <w:t>$SCORING_HOME/</w:t>
      </w:r>
      <w:proofErr w:type="spellStart"/>
      <w:r>
        <w:rPr>
          <w:i/>
          <w:sz w:val="20"/>
          <w:szCs w:val="20"/>
          <w:lang w:val="en-US"/>
        </w:rPr>
        <w:t>scend</w:t>
      </w:r>
      <w:proofErr w:type="spellEnd"/>
      <w:r>
        <w:rPr>
          <w:i/>
          <w:sz w:val="20"/>
          <w:szCs w:val="20"/>
          <w:lang w:val="en-US"/>
        </w:rPr>
        <w:t xml:space="preserve"> </w:t>
      </w:r>
      <w:proofErr w:type="spellStart"/>
      <w:r>
        <w:rPr>
          <w:i/>
          <w:sz w:val="20"/>
          <w:szCs w:val="20"/>
          <w:lang w:val="en-US"/>
        </w:rPr>
        <w:t>histopat_rat.tsv</w:t>
      </w:r>
      <w:proofErr w:type="spellEnd"/>
      <w:r>
        <w:rPr>
          <w:i/>
          <w:sz w:val="20"/>
          <w:szCs w:val="20"/>
          <w:lang w:val="en-US"/>
        </w:rPr>
        <w:t xml:space="preserve"> </w:t>
      </w:r>
      <w:proofErr w:type="spellStart"/>
      <w:r>
        <w:rPr>
          <w:i/>
          <w:sz w:val="20"/>
          <w:szCs w:val="20"/>
          <w:lang w:val="en-US"/>
        </w:rPr>
        <w:t>steatosis.tsv</w:t>
      </w:r>
      <w:proofErr w:type="spellEnd"/>
      <w:r>
        <w:rPr>
          <w:i/>
          <w:sz w:val="20"/>
          <w:szCs w:val="20"/>
          <w:lang w:val="en-US"/>
        </w:rPr>
        <w:t xml:space="preserve"> -chart</w:t>
      </w:r>
    </w:p>
    <w:sectPr w:rsidR="00966308" w:rsidRPr="007160EB">
      <w:headerReference w:type="default" r:id="rId9"/>
      <w:pgSz w:w="11906" w:h="16838"/>
      <w:pgMar w:top="1440" w:right="1080" w:bottom="1440" w:left="108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BAA" w:rsidRDefault="00735BAA">
      <w:pPr>
        <w:spacing w:after="0" w:line="240" w:lineRule="auto"/>
      </w:pPr>
      <w:r>
        <w:separator/>
      </w:r>
    </w:p>
  </w:endnote>
  <w:endnote w:type="continuationSeparator" w:id="0">
    <w:p w:rsidR="00735BAA" w:rsidRDefault="0073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BAA" w:rsidRDefault="00735BAA">
      <w:pPr>
        <w:spacing w:after="0" w:line="240" w:lineRule="auto"/>
      </w:pPr>
      <w:r>
        <w:separator/>
      </w:r>
    </w:p>
  </w:footnote>
  <w:footnote w:type="continuationSeparator" w:id="0">
    <w:p w:rsidR="00735BAA" w:rsidRDefault="00735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Ind w:w="1152" w:type="dxa"/>
      <w:tblCellMar>
        <w:left w:w="118" w:type="dxa"/>
      </w:tblCellMar>
      <w:tblLook w:val="01E0" w:firstRow="1" w:lastRow="1" w:firstColumn="1" w:lastColumn="1" w:noHBand="0" w:noVBand="0"/>
    </w:tblPr>
    <w:tblGrid>
      <w:gridCol w:w="8594"/>
      <w:gridCol w:w="1152"/>
    </w:tblGrid>
    <w:tr w:rsidR="00966308">
      <w:tc>
        <w:tcPr>
          <w:tcW w:w="8593" w:type="dxa"/>
          <w:tcBorders>
            <w:top w:val="nil"/>
            <w:left w:val="nil"/>
            <w:bottom w:val="nil"/>
            <w:right w:val="single" w:sz="6" w:space="0" w:color="000001"/>
          </w:tcBorders>
          <w:shd w:val="clear" w:color="auto" w:fill="auto"/>
        </w:tcPr>
        <w:p w:rsidR="00966308" w:rsidRDefault="00735BAA" w:rsidP="003D6205">
          <w:pPr>
            <w:pStyle w:val="Header"/>
            <w:jc w:val="right"/>
            <w:rPr>
              <w:b/>
              <w:bCs/>
              <w:color w:val="BFBFBF" w:themeColor="background1" w:themeShade="BF"/>
              <w:lang w:val="en-US"/>
            </w:rPr>
          </w:pPr>
          <w:sdt>
            <w:sdtPr>
              <w:rPr>
                <w:color w:val="808080" w:themeColor="background1" w:themeShade="80"/>
                <w:lang w:val="en-US"/>
              </w:rPr>
              <w:alias w:val="Título"/>
              <w:id w:val="1370833216"/>
              <w:dataBinding w:prefixMappings="xmlns:ns0='http://schemas.openxmlformats.org/package/2006/metadata/core-properties' xmlns:ns1='http://purl.org/dc/elements/1.1/'" w:xpath="/ns0:coreProperties[1]/ns1:title[1]" w:storeItemID="{6C3C8BC8-F283-45AE-878A-BAB7291924A1}"/>
              <w:text/>
            </w:sdtPr>
            <w:sdtEndPr/>
            <w:sdtContent>
              <w:r w:rsidR="007160EB" w:rsidRPr="007160EB">
                <w:rPr>
                  <w:color w:val="808080" w:themeColor="background1" w:themeShade="80"/>
                  <w:lang w:val="en-US"/>
                </w:rPr>
                <w:t>FIMIM s</w:t>
              </w:r>
              <w:r w:rsidR="00897086" w:rsidRPr="007160EB">
                <w:rPr>
                  <w:bCs/>
                  <w:color w:val="808080" w:themeColor="background1" w:themeShade="80"/>
                  <w:lang w:val="en-US"/>
                </w:rPr>
                <w:t xml:space="preserve">coring tool manual, </w:t>
              </w:r>
              <w:r w:rsidR="003D6205">
                <w:rPr>
                  <w:bCs/>
                  <w:color w:val="808080" w:themeColor="background1" w:themeShade="80"/>
                  <w:lang w:val="en-US"/>
                </w:rPr>
                <w:t>January 2017</w:t>
              </w:r>
            </w:sdtContent>
          </w:sdt>
        </w:p>
      </w:tc>
      <w:tc>
        <w:tcPr>
          <w:tcW w:w="1152" w:type="dxa"/>
          <w:tcBorders>
            <w:top w:val="nil"/>
            <w:left w:val="single" w:sz="6" w:space="0" w:color="000001"/>
            <w:bottom w:val="nil"/>
            <w:right w:val="nil"/>
          </w:tcBorders>
          <w:shd w:val="clear" w:color="auto" w:fill="auto"/>
          <w:tcMar>
            <w:left w:w="84" w:type="dxa"/>
          </w:tcMar>
        </w:tcPr>
        <w:p w:rsidR="00966308" w:rsidRDefault="00897086">
          <w:pPr>
            <w:pStyle w:val="Header"/>
            <w:rPr>
              <w:rFonts w:eastAsiaTheme="minorEastAsia"/>
            </w:rPr>
          </w:pPr>
          <w:r>
            <w:rPr>
              <w:rFonts w:eastAsiaTheme="minorEastAsia"/>
            </w:rPr>
            <w:fldChar w:fldCharType="begin"/>
          </w:r>
          <w:r>
            <w:instrText>PAGE</w:instrText>
          </w:r>
          <w:r>
            <w:fldChar w:fldCharType="separate"/>
          </w:r>
          <w:r w:rsidR="003D6205">
            <w:rPr>
              <w:noProof/>
            </w:rPr>
            <w:t>5</w:t>
          </w:r>
          <w:r>
            <w:fldChar w:fldCharType="end"/>
          </w:r>
        </w:p>
      </w:tc>
    </w:tr>
  </w:tbl>
  <w:p w:rsidR="00966308" w:rsidRDefault="00966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F1B32"/>
    <w:multiLevelType w:val="multilevel"/>
    <w:tmpl w:val="E67EF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321C32"/>
    <w:multiLevelType w:val="multilevel"/>
    <w:tmpl w:val="C77EE5AA"/>
    <w:lvl w:ilvl="0">
      <w:start w:val="1"/>
      <w:numFmt w:val="bullet"/>
      <w:lvlText w:val=""/>
      <w:lvlJc w:val="left"/>
      <w:pPr>
        <w:ind w:left="720" w:hanging="360"/>
      </w:pPr>
      <w:rPr>
        <w:rFonts w:ascii="Symbol" w:hAnsi="Symbol" w:cs="Symbol" w:hint="default"/>
        <w:b w:val="0"/>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0"/>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0"/>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9E5354E"/>
    <w:multiLevelType w:val="multilevel"/>
    <w:tmpl w:val="55B225F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08"/>
    <w:rsid w:val="00004921"/>
    <w:rsid w:val="003D6205"/>
    <w:rsid w:val="007160EB"/>
    <w:rsid w:val="00735BAA"/>
    <w:rsid w:val="00897086"/>
    <w:rsid w:val="00966308"/>
    <w:rsid w:val="009E45FD"/>
    <w:rsid w:val="00A1361E"/>
    <w:rsid w:val="00A76D47"/>
    <w:rsid w:val="00D5270F"/>
    <w:rsid w:val="00EB1B7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6CE09"/>
  <w15:docId w15:val="{050B6A05-9C2C-4830-9FD2-B999E5D5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D8D"/>
    <w:pPr>
      <w:suppressAutoHyphens/>
      <w:spacing w:after="200"/>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E12C2"/>
  </w:style>
  <w:style w:type="character" w:customStyle="1" w:styleId="FooterChar">
    <w:name w:val="Footer Char"/>
    <w:basedOn w:val="DefaultParagraphFont"/>
    <w:link w:val="Footer"/>
    <w:uiPriority w:val="99"/>
    <w:qFormat/>
    <w:rsid w:val="002E12C2"/>
  </w:style>
  <w:style w:type="character" w:customStyle="1" w:styleId="BalloonTextChar">
    <w:name w:val="Balloon Text Char"/>
    <w:basedOn w:val="DefaultParagraphFont"/>
    <w:link w:val="BalloonText"/>
    <w:uiPriority w:val="99"/>
    <w:semiHidden/>
    <w:qFormat/>
    <w:rsid w:val="002E12C2"/>
    <w:rPr>
      <w:rFonts w:ascii="Tahoma" w:hAnsi="Tahoma" w:cs="Tahoma"/>
      <w:sz w:val="16"/>
      <w:szCs w:val="16"/>
    </w:rPr>
  </w:style>
  <w:style w:type="character" w:customStyle="1" w:styleId="ListLabel1">
    <w:name w:val="ListLabel 1"/>
    <w:qFormat/>
    <w:rPr>
      <w:rFonts w:eastAsia="Calibri"/>
    </w:rPr>
  </w:style>
  <w:style w:type="character" w:customStyle="1" w:styleId="ListLabel2">
    <w:name w:val="ListLabel 2"/>
    <w:qFormat/>
    <w:rPr>
      <w:rFonts w:cs="Courier New"/>
      <w:sz w:val="20"/>
    </w:rPr>
  </w:style>
  <w:style w:type="character" w:customStyle="1" w:styleId="ListLabel3">
    <w:name w:val="ListLabel 3"/>
    <w:qFormat/>
    <w:rPr>
      <w:rFonts w:cs="Symbol"/>
      <w:b w:val="0"/>
      <w:sz w:val="20"/>
    </w:rPr>
  </w:style>
  <w:style w:type="character" w:customStyle="1" w:styleId="ListLabel4">
    <w:name w:val="ListLabel 4"/>
    <w:qFormat/>
    <w:rPr>
      <w:rFonts w:cs="Courier New"/>
      <w:sz w:val="20"/>
    </w:rPr>
  </w:style>
  <w:style w:type="character" w:customStyle="1" w:styleId="ListLabel5">
    <w:name w:val="ListLabel 5"/>
    <w:qFormat/>
    <w:rPr>
      <w:rFonts w:cs="Wingdings"/>
    </w:rPr>
  </w:style>
  <w:style w:type="character" w:customStyle="1" w:styleId="InternetLink">
    <w:name w:val="Internet Link"/>
    <w:basedOn w:val="DefaultParagraphFont"/>
    <w:uiPriority w:val="99"/>
    <w:unhideWhenUsed/>
    <w:rsid w:val="00436092"/>
    <w:rPr>
      <w:color w:val="0000FF" w:themeColor="hyperlink"/>
      <w:u w:val="single"/>
    </w:rPr>
  </w:style>
  <w:style w:type="character" w:styleId="CommentReference">
    <w:name w:val="annotation reference"/>
    <w:basedOn w:val="DefaultParagraphFont"/>
    <w:uiPriority w:val="99"/>
    <w:semiHidden/>
    <w:unhideWhenUsed/>
    <w:qFormat/>
    <w:rsid w:val="00C31839"/>
    <w:rPr>
      <w:sz w:val="16"/>
      <w:szCs w:val="16"/>
    </w:rPr>
  </w:style>
  <w:style w:type="character" w:customStyle="1" w:styleId="CommentTextChar">
    <w:name w:val="Comment Text Char"/>
    <w:basedOn w:val="DefaultParagraphFont"/>
    <w:link w:val="CommentText"/>
    <w:uiPriority w:val="99"/>
    <w:semiHidden/>
    <w:qFormat/>
    <w:rsid w:val="00C31839"/>
    <w:rPr>
      <w:color w:val="00000A"/>
      <w:szCs w:val="20"/>
    </w:rPr>
  </w:style>
  <w:style w:type="character" w:customStyle="1" w:styleId="CommentSubjectChar">
    <w:name w:val="Comment Subject Char"/>
    <w:basedOn w:val="CommentTextChar"/>
    <w:link w:val="CommentSubject"/>
    <w:uiPriority w:val="99"/>
    <w:semiHidden/>
    <w:qFormat/>
    <w:rsid w:val="00C31839"/>
    <w:rPr>
      <w:b/>
      <w:bCs/>
      <w:color w:val="00000A"/>
      <w:szCs w:val="20"/>
    </w:rPr>
  </w:style>
  <w:style w:type="character" w:customStyle="1" w:styleId="ListLabel6">
    <w:name w:val="ListLabel 6"/>
    <w:qFormat/>
    <w:rPr>
      <w:rFonts w:cs="Symbol"/>
      <w:b w:val="0"/>
      <w:sz w:val="20"/>
    </w:rPr>
  </w:style>
  <w:style w:type="character" w:customStyle="1" w:styleId="ListLabel7">
    <w:name w:val="ListLabel 7"/>
    <w:qFormat/>
    <w:rPr>
      <w:rFonts w:cs="Courier New"/>
      <w:sz w:val="20"/>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VisitedInternetLink">
    <w:name w:val="Visited Internet Link"/>
    <w:rPr>
      <w:color w:val="800000"/>
      <w:u w:val="single"/>
    </w:rPr>
  </w:style>
  <w:style w:type="paragraph" w:customStyle="1" w:styleId="Heading">
    <w:name w:val="Heading"/>
    <w:basedOn w:val="Normal"/>
    <w:next w:val="TextBody"/>
    <w:qFormat/>
    <w:pPr>
      <w:keepNext/>
      <w:spacing w:before="240" w:after="120"/>
    </w:pPr>
    <w:rPr>
      <w:rFonts w:ascii="Liberation Sans" w:eastAsia="DejaVu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C7E2A"/>
    <w:pPr>
      <w:ind w:left="720"/>
      <w:contextualSpacing/>
    </w:pPr>
  </w:style>
  <w:style w:type="paragraph" w:styleId="Header">
    <w:name w:val="header"/>
    <w:basedOn w:val="Normal"/>
    <w:link w:val="HeaderChar"/>
    <w:uiPriority w:val="99"/>
    <w:unhideWhenUsed/>
    <w:rsid w:val="002E12C2"/>
    <w:pPr>
      <w:tabs>
        <w:tab w:val="center" w:pos="4252"/>
        <w:tab w:val="right" w:pos="8504"/>
      </w:tabs>
      <w:spacing w:after="0" w:line="240" w:lineRule="auto"/>
    </w:pPr>
  </w:style>
  <w:style w:type="paragraph" w:styleId="Footer">
    <w:name w:val="footer"/>
    <w:basedOn w:val="Normal"/>
    <w:link w:val="FooterChar"/>
    <w:uiPriority w:val="99"/>
    <w:unhideWhenUsed/>
    <w:rsid w:val="002E12C2"/>
    <w:pPr>
      <w:tabs>
        <w:tab w:val="center" w:pos="4252"/>
        <w:tab w:val="right" w:pos="8504"/>
      </w:tabs>
      <w:spacing w:after="0" w:line="240" w:lineRule="auto"/>
    </w:pPr>
  </w:style>
  <w:style w:type="paragraph" w:styleId="BalloonText">
    <w:name w:val="Balloon Text"/>
    <w:basedOn w:val="Normal"/>
    <w:link w:val="BalloonTextChar"/>
    <w:uiPriority w:val="99"/>
    <w:semiHidden/>
    <w:unhideWhenUsed/>
    <w:qFormat/>
    <w:rsid w:val="002E12C2"/>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CommentText">
    <w:name w:val="annotation text"/>
    <w:basedOn w:val="Normal"/>
    <w:link w:val="CommentTextChar"/>
    <w:uiPriority w:val="99"/>
    <w:semiHidden/>
    <w:unhideWhenUsed/>
    <w:qFormat/>
    <w:rsid w:val="00C3183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31839"/>
    <w:rPr>
      <w:b/>
      <w:bCs/>
    </w:rPr>
  </w:style>
  <w:style w:type="table" w:styleId="TableGrid">
    <w:name w:val="Table Grid"/>
    <w:basedOn w:val="TableNormal"/>
    <w:uiPriority w:val="1"/>
    <w:rsid w:val="002E12C2"/>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049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uel.pastor@upf.edu" TargetMode="External"/><Relationship Id="rId3" Type="http://schemas.openxmlformats.org/officeDocument/2006/relationships/settings" Target="settings.xml"/><Relationship Id="rId7" Type="http://schemas.openxmlformats.org/officeDocument/2006/relationships/hyperlink" Target="mailto:oriol.lopez@upf.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891</Words>
  <Characters>5079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Scoring tools manual, November 2015</vt:lpstr>
    </vt:vector>
  </TitlesOfParts>
  <Company>Microsoft</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FIMIM scoring tool manual, January 2017</dc:title>
  <dc:creator>manuel pastor</dc:creator>
  <cp:lastModifiedBy>Oriol Lopez</cp:lastModifiedBy>
  <cp:revision>14</cp:revision>
  <cp:lastPrinted>2015-11-25T13:56:00Z</cp:lastPrinted>
  <dcterms:created xsi:type="dcterms:W3CDTF">2015-11-19T15:22:00Z</dcterms:created>
  <dcterms:modified xsi:type="dcterms:W3CDTF">2017-01-03T08:08:00Z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