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﻿# Техническое задание на вёрстку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Название сайта: Седона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Домен: пока нет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 **Общие технические требования**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1.1 Стандарты вёрстки: HTML5, CSS3, прогрессивное улучшение.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1.2 Сетка: три колонки равной ширины (33%), стоящие вплотную друг к другу без отступов.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1.3 Два варианта вёрстки: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под фиксированную ширину `768px` или `1200px`: с центровкой основного контента, с некоторыми блоками, которые тянутся на всю ширину;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с дополнительной резиновостью (необязательный вариант): диапазон ширин от `768px` до `1200px` (смотрите макеты с суффиксом «-768», папка слоёв «Guides»).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1.4 Используемые фреймворки: нет.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1.5 Кроссбраузерность: IE10+, Chrome, Firefox, Opera, Safari.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1.6 Типографика: частично определена в макете (прочее — на усмотрение разработчика).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1.7 Используемый шрифт: PT Sans (есть в папке с макетом и на Google Fonts).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1.8 С макетом предоставлен `styleguide.psd`,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 **Пояснения для учащихся**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2.1 В макетах есть скрытые слои с всплывающими окнами. Такие слои в блоке слоёв фотошопа выделены синим цветом.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2.2 Макеты верстаются постепенно, не нужно сразу выполнять все требования.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 **Пожелания к поведению блоков**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**Все макеты:**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 Контентная область центрируется и не может быть уже макетной ширины.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3.2 Внутренние отступы слева и справа для главного меню и для внутренней страницы — по 6% от ширины всей контентной области.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3.3 Логотип — это ссылка на главную страницу.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3.4 Логотип — не пункт меню. Размечать отдельным элементом.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3.5 Главное меню: пункт "Информация" не является ссылкой на главную страницу.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3.6 Главное меню: четыре ячейки по 20% ширины. Для первых двух пунктов выравнивание по левому краю, для двух последних — по правому.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3.7 Ссылки в главном меню: кликабельным должен быть только текст.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3.8 При достижении `1200px` сетка перестаёт масштабироваться дальше, и слева и справа от неё появляется серый фон, на который сайт бросает лёгкую тень.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3.9 В трёх блоках футера контент расположен по центру.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**sedona-index.psd:**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3.10 Крупное фото: фотография занимает 100% ширины, в её нижней части есть белая маска, которая также масштабируется на 100% ширины, но в отличие от фотографии меняет свои пропорции (то есть высота остаётся постоянной, а ширина — 100%).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3.11 Фотографии, занимающие по две трети ширины вставляются так, чтобы обрезаться сверху и снизу при увеличении размера (ширина 66%, высота подстраивается под ширину, чтобы не нарушать пропорций, но фото не выходит за отведённую для него зону).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3.12 По умолчанию, форма поиска гостиницы должна быть открыта. При включённом JS, на форму вешается класс скрывающий её.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3.13 Кнопка «Поиск гостиницы в Седоне» управляет отображением формы поиска гостиницы (смотрите папку слоёв «search form»), необходимо дополнить анимацией «выезда» сверху вниз.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3.14 Иконка календаря в поле ввода даты должна быть добавлена отдельным элементом для того, чтобы в будущем на неё программист мог повесить событие нажатия для открытия календаря с возможностью выбора даты.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3.15 Блок карты — достаточная реализация — обычное изображение.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3.16 Блок карты — реализация по желанию — интерактивная карта, которая также масштабируется на 100% ширины.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**sedona-hotels.psd:**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3.17 Главное меню и футер совпадают с главной страницей.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3.18 Фоновое фото другое (размытое и меньшей высоты), но также масштабируется на 100% ширины.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3.19 Блок «Стоимость в сутки» — при наведении на любой из маркеров появляется указатель `cursor: pointer`, делать маркеры подвижными не обязательно, цена меняться не должна.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 3.20 Фильтр: верстать с помощью формы, кнопка «Показать» отвечает за отправку формы, при выключенном JavaScript должен осуществляться переход на отдельную страницу (отдельную страницу верстать не нужно).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