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En los últimos años 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[1–3]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Default="005833F6" w:rsidP="002D6253">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B3F18" w:rsidRDefault="000B3F18" w:rsidP="002D6253">
      <w:pPr>
        <w:autoSpaceDE w:val="0"/>
        <w:autoSpaceDN w:val="0"/>
        <w:adjustRightInd w:val="0"/>
        <w:jc w:val="both"/>
        <w:rPr>
          <w:rFonts w:ascii="Calibri" w:hAnsi="Calibri" w:cs="Calibri"/>
        </w:rPr>
      </w:pPr>
      <w:r w:rsidRPr="002D6253">
        <w:t>Este documento se divide en varias secciones. En la primera de ellas se describe el método</w:t>
      </w:r>
      <w:r w:rsidR="002D6253" w:rsidRPr="002D6253">
        <w:t xml:space="preserve"> </w:t>
      </w:r>
      <w:r w:rsidRPr="002D6253">
        <w:t>desarrollado. A continuación se explica las pruebas realizadas sobre la muestra y las mejoras</w:t>
      </w:r>
      <w:r w:rsidR="002D6253" w:rsidRPr="002D6253">
        <w:t xml:space="preserve"> </w:t>
      </w:r>
      <w:r w:rsidRPr="002D6253">
        <w:t>que se han introducido al ver los resultaos. Y por último se comenta las conclusiones obtenidas</w:t>
      </w:r>
      <w:r w:rsidR="002D6253" w:rsidRPr="002D6253">
        <w:t xml:space="preserve"> </w:t>
      </w:r>
      <w:r w:rsidRPr="002D6253">
        <w:t>y los flancos que quedan abiertos</w:t>
      </w:r>
      <w:r>
        <w:rPr>
          <w:rFonts w:ascii="Calibri" w:hAnsi="Calibri" w:cs="Calibri"/>
        </w:rPr>
        <w:t xml:space="preserve"> después de la finalización de esta práctica.</w:t>
      </w:r>
    </w:p>
    <w:p w:rsidR="00010F08" w:rsidRDefault="00010F08" w:rsidP="00480486">
      <w:bookmarkStart w:id="0" w:name="_GoBack"/>
      <w:bookmarkEnd w:id="0"/>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Para la implementación de esta red neuronal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[12].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w:t>
      </w:r>
      <w:r w:rsidR="00B30F06">
        <w:lastRenderedPageBreak/>
        <w:t xml:space="preserve">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r>
        <w:t xml:space="preserve">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haciendo uso del algoritmo anteriormente explicado,</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rsidR="00157385">
        <w:t>este no existiese</w:t>
      </w:r>
      <w:r w:rsidR="00E75FF4">
        <w:t xml:space="preserve"> </w:t>
      </w:r>
      <w:r w:rsidR="00235CA9">
        <w:t>la red neuronal se</w:t>
      </w:r>
      <w:r>
        <w:t xml:space="preserve"> </w:t>
      </w:r>
      <w:r w:rsidR="004E25AE">
        <w:t>crearía</w:t>
      </w:r>
      <w:r>
        <w:t xml:space="preserve">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 xml:space="preserve">entrenamiento se hace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w:t>
      </w:r>
      <w:r w:rsidR="00837F1F">
        <w:lastRenderedPageBreak/>
        <w:t xml:space="preserve">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la configuración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Densidad normalizada: Un valor entre 0 y 1 que mida la proporción de píxeles activos entre píxeles totales de la caja que contiene al carácter.</w:t>
      </w:r>
    </w:p>
    <w:p w:rsidR="00522682" w:rsidRDefault="00522682" w:rsidP="00522682">
      <w:pPr>
        <w:pStyle w:val="ListParagraph"/>
        <w:numPr>
          <w:ilvl w:val="1"/>
          <w:numId w:val="5"/>
        </w:numPr>
      </w:pPr>
      <w:r>
        <w:t>Elementos conexos: Un valor entre 0 y 1 proporcional al número de elementos conexos de la imagen si esté número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IEEE Trans Pattern Analysis and Machine Intelligence,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Pattern Recognition</w:t>
      </w:r>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gramStart"/>
      <w:r w:rsidRPr="006E3593">
        <w:rPr>
          <w:lang w:val="en-US"/>
        </w:rPr>
        <w:t>using</w:t>
      </w:r>
      <w:proofErr w:type="gramEnd"/>
      <w:r w:rsidRPr="006E3593">
        <w:rPr>
          <w:lang w:val="en-US"/>
        </w:rPr>
        <w:t xml:space="preserve"> a hidden Markov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 recognition systems. </w:t>
      </w:r>
      <w:proofErr w:type="spellStart"/>
      <w:r w:rsidRPr="006E3593">
        <w:rPr>
          <w:lang w:val="en-US"/>
        </w:rPr>
        <w:t>Int</w:t>
      </w:r>
      <w:proofErr w:type="spellEnd"/>
      <w:r w:rsidRPr="006E3593">
        <w:rPr>
          <w:lang w:val="en-US"/>
        </w:rPr>
        <w:t xml:space="preserve"> J Document Analysis and Recognition 1999; 2:37–44</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[8]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[10]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 xml:space="preserve">[11]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B3F1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57385"/>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35CA9"/>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2D6253"/>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D2419"/>
    <w:rsid w:val="00AD57CA"/>
    <w:rsid w:val="00AE6425"/>
    <w:rsid w:val="00AF28EF"/>
    <w:rsid w:val="00B00C40"/>
    <w:rsid w:val="00B02C77"/>
    <w:rsid w:val="00B039EE"/>
    <w:rsid w:val="00B06A29"/>
    <w:rsid w:val="00B0743E"/>
    <w:rsid w:val="00B22F5A"/>
    <w:rsid w:val="00B30316"/>
    <w:rsid w:val="00B30F06"/>
    <w:rsid w:val="00B45640"/>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6761</TotalTime>
  <Pages>5</Pages>
  <Words>1874</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471</cp:revision>
  <dcterms:created xsi:type="dcterms:W3CDTF">2012-11-30T11:05:00Z</dcterms:created>
  <dcterms:modified xsi:type="dcterms:W3CDTF">2012-12-31T00:50:00Z</dcterms:modified>
</cp:coreProperties>
</file>