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84055" w14:textId="3F62AF59" w:rsidR="003568AB" w:rsidRDefault="003568AB">
      <w:r>
        <w:t xml:space="preserve">Metadata of </w:t>
      </w:r>
      <w:r>
        <w:t>Ellenborough Market</w:t>
      </w:r>
      <w:r w:rsidR="00192B15">
        <w:t xml:space="preserve">, </w:t>
      </w:r>
      <w:r w:rsidR="00192B15">
        <w:t>area between Coleman Bridge and Read Bridge</w:t>
      </w:r>
      <w:r>
        <w:t>, ca. 1970</w:t>
      </w:r>
    </w:p>
    <w:sectPr w:rsidR="00356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AB"/>
    <w:rsid w:val="00192B15"/>
    <w:rsid w:val="003568AB"/>
    <w:rsid w:val="0062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D1439"/>
  <w15:chartTrackingRefBased/>
  <w15:docId w15:val="{F414841F-CE00-DE40-B4BB-76B44A2E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Du</dc:creator>
  <cp:keywords/>
  <dc:description/>
  <cp:lastModifiedBy>Lin Du</cp:lastModifiedBy>
  <cp:revision>2</cp:revision>
  <dcterms:created xsi:type="dcterms:W3CDTF">2025-08-17T06:14:00Z</dcterms:created>
  <dcterms:modified xsi:type="dcterms:W3CDTF">2025-08-17T06:21:00Z</dcterms:modified>
  <cp:category/>
</cp:coreProperties>
</file>