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Berwyn Ynyr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Windstorm chaser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(Designed based on the English longbow)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Fresh Drift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(Fresh air: </w:t>
            </w:r>
            <w:r w:rsidDel="00000000" w:rsidR="00000000" w:rsidRPr="00000000">
              <w:rPr>
                <w:rtl w:val="0"/>
              </w:rPr>
              <w:t xml:space="preserve">a6e7ff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τοξότης και λύκος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toxótis kai lýkos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 Archer and wolf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Hanging from his left Ear piece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Straight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Peach orange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Turquoise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Turquoise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Matching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has a crush Augusta Avalyn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5’4”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 male</w:t>
            </w:r>
          </w:p>
        </w:tc>
      </w:tr>
    </w:tbl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Anemo Spiral garden, whirlwind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Berwyn Releases a large anemo infused arrow towards the sun that splits into a thousand Anemo arrows that Orbit and creates a field around the player like “Autumn Whirlwind” and deals AoE Anemo DMG to enemies within range.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Triple Anemo Infusive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Infuses Anemo Elemental energy into projectiles from Bow and Catalyst users normal or charged attack that splits into three different Projectiles that home onto Nearby enemies and deal Anemo-Infused AoE damage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does not intervene or cancel Bow and Catalyst users elemental or charged attack, It fuses with it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Swift breeze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Berwyn Releases an Anemo infused Arrow that once launch travels at Incredible speeds that Deal Anemo AoE damage on Impact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Ready, Aim, Fire!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Decreases the Charge Attack duration of Bow Users by 20%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