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Odina Gunda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Bronze moment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Time-change clock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Κυνηγετικός σκύλος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kynigetikó skýlo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Hunting dog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Tuscan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Old Gold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old silver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