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lastRenderedPageBreak/>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77777777" w:rsidR="00AD3BC9" w:rsidRDefault="00AD3BC9" w:rsidP="00EF535E">
      <w:pPr>
        <w:rPr>
          <w:rFonts w:ascii="Helvetica" w:hAnsi="Helvetica" w:cs="Helvetica"/>
          <w:color w:val="212121"/>
          <w:sz w:val="18"/>
          <w:szCs w:val="18"/>
          <w:shd w:val="clear" w:color="auto" w:fill="FFFFFF"/>
        </w:rPr>
      </w:pPr>
    </w:p>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77777777" w:rsidR="00463263" w:rsidRDefault="00463263" w:rsidP="00463263">
      <w:pPr>
        <w:pStyle w:val="a3"/>
        <w:numPr>
          <w:ilvl w:val="0"/>
          <w:numId w:val="3"/>
        </w:numPr>
        <w:ind w:firstLineChars="0"/>
      </w:pPr>
      <w:r>
        <w:rPr>
          <w:rFonts w:hint="eastAsia"/>
        </w:rPr>
        <w:t>3号接口</w:t>
      </w:r>
    </w:p>
    <w:p w14:paraId="127AC329" w14:textId="77777777" w:rsidR="00463263" w:rsidRPr="00CF5C86" w:rsidRDefault="00463263" w:rsidP="00463263">
      <w:pPr>
        <w:rPr>
          <w:rFonts w:hint="eastAsia"/>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Pr>
        <w:rPr>
          <w:rFonts w:hint="eastAsia"/>
        </w:rPr>
      </w:pPr>
    </w:p>
    <w:p w14:paraId="7F08F8A1" w14:textId="29012083" w:rsidR="00B93D5A" w:rsidRDefault="00B93D5A" w:rsidP="00B93D5A">
      <w:pPr>
        <w:pStyle w:val="a3"/>
        <w:numPr>
          <w:ilvl w:val="0"/>
          <w:numId w:val="3"/>
        </w:numPr>
        <w:ind w:firstLineChars="0"/>
      </w:pPr>
      <w:r>
        <w:t>4</w:t>
      </w:r>
      <w:r>
        <w:rPr>
          <w:rFonts w:hint="eastAsia"/>
        </w:rPr>
        <w:t>号接口</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5EC64E19" w:rsidR="00B93D5A" w:rsidRDefault="00B93D5A" w:rsidP="00B93D5A">
      <w:pPr>
        <w:pStyle w:val="a3"/>
        <w:numPr>
          <w:ilvl w:val="0"/>
          <w:numId w:val="3"/>
        </w:numPr>
        <w:ind w:firstLineChars="0"/>
      </w:pPr>
      <w:r>
        <w:t>5</w:t>
      </w:r>
      <w:r>
        <w:rPr>
          <w:rFonts w:hint="eastAsia"/>
        </w:rPr>
        <w:t>号接口</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76755E48" w:rsidR="00B93D5A" w:rsidRDefault="00847452" w:rsidP="00847452">
      <w:pPr>
        <w:pStyle w:val="a3"/>
        <w:numPr>
          <w:ilvl w:val="0"/>
          <w:numId w:val="3"/>
        </w:numPr>
        <w:ind w:firstLineChars="0"/>
      </w:pPr>
      <w:r>
        <w:t>6</w:t>
      </w:r>
      <w:r>
        <w:rPr>
          <w:rFonts w:hint="eastAsia"/>
        </w:rPr>
        <w:t>号接口</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49C523F1"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lastRenderedPageBreak/>
        <w:t>&amp;enclosure=</w:t>
      </w:r>
      <w:r>
        <w:rPr>
          <w:rFonts w:ascii="Helvetica" w:hAnsi="Helvetica" w:cs="Helvetica"/>
          <w:color w:val="212121"/>
          <w:sz w:val="18"/>
          <w:szCs w:val="18"/>
          <w:shd w:val="clear" w:color="auto" w:fill="FFFFFF"/>
        </w:rPr>
        <w:t>无</w:t>
      </w:r>
    </w:p>
    <w:sectPr w:rsidR="00AD3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FEB4" w14:textId="77777777" w:rsidR="00A8264F" w:rsidRDefault="00A8264F" w:rsidP="00072B30">
      <w:r>
        <w:separator/>
      </w:r>
    </w:p>
  </w:endnote>
  <w:endnote w:type="continuationSeparator" w:id="0">
    <w:p w14:paraId="57ED27B1" w14:textId="77777777" w:rsidR="00A8264F" w:rsidRDefault="00A8264F"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6369" w14:textId="77777777" w:rsidR="00A8264F" w:rsidRDefault="00A8264F" w:rsidP="00072B30">
      <w:r>
        <w:separator/>
      </w:r>
    </w:p>
  </w:footnote>
  <w:footnote w:type="continuationSeparator" w:id="0">
    <w:p w14:paraId="7834870E" w14:textId="77777777" w:rsidR="00A8264F" w:rsidRDefault="00A8264F"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2"/>
  </w:num>
  <w:num w:numId="2" w16cid:durableId="731271192">
    <w:abstractNumId w:val="0"/>
  </w:num>
  <w:num w:numId="3" w16cid:durableId="3731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72B30"/>
    <w:rsid w:val="001931D3"/>
    <w:rsid w:val="001E7A0E"/>
    <w:rsid w:val="00222C79"/>
    <w:rsid w:val="00226BE5"/>
    <w:rsid w:val="00243420"/>
    <w:rsid w:val="00273CA5"/>
    <w:rsid w:val="0028623D"/>
    <w:rsid w:val="00297C6A"/>
    <w:rsid w:val="002C060D"/>
    <w:rsid w:val="003B7B0D"/>
    <w:rsid w:val="00432348"/>
    <w:rsid w:val="00460A72"/>
    <w:rsid w:val="00463263"/>
    <w:rsid w:val="00474169"/>
    <w:rsid w:val="004742D3"/>
    <w:rsid w:val="004F0A07"/>
    <w:rsid w:val="00540DA7"/>
    <w:rsid w:val="005E37A5"/>
    <w:rsid w:val="00621EDE"/>
    <w:rsid w:val="007045BD"/>
    <w:rsid w:val="00714E9F"/>
    <w:rsid w:val="00780280"/>
    <w:rsid w:val="007C36DF"/>
    <w:rsid w:val="0083257B"/>
    <w:rsid w:val="00832E00"/>
    <w:rsid w:val="00847452"/>
    <w:rsid w:val="00860558"/>
    <w:rsid w:val="00891215"/>
    <w:rsid w:val="00892738"/>
    <w:rsid w:val="008A6B1C"/>
    <w:rsid w:val="008F160C"/>
    <w:rsid w:val="00917D04"/>
    <w:rsid w:val="00A8264F"/>
    <w:rsid w:val="00AB40FD"/>
    <w:rsid w:val="00AD3BC9"/>
    <w:rsid w:val="00AD7DBE"/>
    <w:rsid w:val="00B93D5A"/>
    <w:rsid w:val="00BC3774"/>
    <w:rsid w:val="00BC6B5C"/>
    <w:rsid w:val="00C65F0B"/>
    <w:rsid w:val="00CE3EFA"/>
    <w:rsid w:val="00CF5C86"/>
    <w:rsid w:val="00D451ED"/>
    <w:rsid w:val="00D57996"/>
    <w:rsid w:val="00D8221B"/>
    <w:rsid w:val="00D921C9"/>
    <w:rsid w:val="00E009DB"/>
    <w:rsid w:val="00E95952"/>
    <w:rsid w:val="00ED6C09"/>
    <w:rsid w:val="00EF535E"/>
    <w:rsid w:val="00F12D06"/>
    <w:rsid w:val="00F96153"/>
    <w:rsid w:val="00FC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6</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21</cp:revision>
  <dcterms:created xsi:type="dcterms:W3CDTF">2023-03-08T05:26:00Z</dcterms:created>
  <dcterms:modified xsi:type="dcterms:W3CDTF">2023-03-18T06:11:00Z</dcterms:modified>
</cp:coreProperties>
</file>