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76D45" w14:textId="77777777" w:rsidR="008070B9" w:rsidRDefault="008070B9">
      <w:pPr>
        <w:spacing w:before="2000"/>
      </w:pPr>
    </w:p>
    <w:p w14:paraId="71C7E327" w14:textId="77777777" w:rsidR="008070B9" w:rsidRDefault="00000000">
      <w:pPr>
        <w:pBdr>
          <w:bottom w:val="single" w:sz="14" w:space="10" w:color="00E5A0"/>
        </w:pBdr>
        <w:spacing w:after="300"/>
      </w:pPr>
      <w:r>
        <w:rPr>
          <w:sz w:val="8"/>
          <w:szCs w:val="8"/>
        </w:rPr>
        <w:t xml:space="preserve"> </w:t>
      </w:r>
    </w:p>
    <w:p w14:paraId="1C624F5F" w14:textId="77777777" w:rsidR="008070B9" w:rsidRDefault="00000000">
      <w:pPr>
        <w:spacing w:after="60"/>
      </w:pPr>
      <w:r>
        <w:rPr>
          <w:b/>
          <w:bCs/>
          <w:color w:val="0A1628"/>
          <w:sz w:val="36"/>
          <w:szCs w:val="36"/>
        </w:rPr>
        <w:t>WEBSITE BRIEF</w:t>
      </w:r>
    </w:p>
    <w:p w14:paraId="028BC143" w14:textId="77777777" w:rsidR="008070B9" w:rsidRDefault="00000000">
      <w:pPr>
        <w:spacing w:after="120"/>
      </w:pPr>
      <w:r>
        <w:rPr>
          <w:color w:val="2C3E50"/>
          <w:sz w:val="24"/>
          <w:szCs w:val="24"/>
        </w:rPr>
        <w:t>Venti Primo Limited  |  ventiprimo.com</w:t>
      </w:r>
    </w:p>
    <w:p w14:paraId="4681E156" w14:textId="77777777" w:rsidR="008070B9" w:rsidRDefault="00000000">
      <w:pPr>
        <w:spacing w:after="60"/>
      </w:pPr>
      <w:r>
        <w:rPr>
          <w:color w:val="444444"/>
          <w:sz w:val="20"/>
          <w:szCs w:val="20"/>
        </w:rPr>
        <w:t>Brand Positioning, Site Architecture, Content Specification,</w:t>
      </w:r>
    </w:p>
    <w:p w14:paraId="7FAE6A58" w14:textId="77777777" w:rsidR="008070B9" w:rsidRDefault="00000000">
      <w:pPr>
        <w:spacing w:after="60"/>
      </w:pPr>
      <w:r>
        <w:rPr>
          <w:color w:val="444444"/>
          <w:sz w:val="20"/>
          <w:szCs w:val="20"/>
        </w:rPr>
        <w:t>Design Direction &amp; Technical Requirements</w:t>
      </w:r>
    </w:p>
    <w:p w14:paraId="6132BB76" w14:textId="77777777" w:rsidR="008070B9" w:rsidRDefault="00000000">
      <w:pPr>
        <w:pBdr>
          <w:bottom w:val="single" w:sz="14" w:space="10" w:color="00E5A0"/>
        </w:pBdr>
        <w:spacing w:before="400" w:after="500"/>
      </w:pPr>
      <w:r>
        <w:rPr>
          <w:sz w:val="8"/>
          <w:szCs w:val="8"/>
        </w:rPr>
        <w:t xml:space="preserve"> </w:t>
      </w:r>
    </w:p>
    <w:p w14:paraId="491F17BC" w14:textId="77777777" w:rsidR="008070B9" w:rsidRDefault="00000000">
      <w:pPr>
        <w:spacing w:before="80" w:after="80"/>
      </w:pPr>
      <w:r>
        <w:rPr>
          <w:color w:val="444444"/>
        </w:rPr>
        <w:t>Domain: ventiprimo.com</w:t>
      </w:r>
    </w:p>
    <w:p w14:paraId="48DE597E" w14:textId="262E08CB" w:rsidR="008070B9" w:rsidRDefault="00200F86">
      <w:pPr>
        <w:spacing w:before="80" w:after="80"/>
      </w:pPr>
      <w:r>
        <w:rPr>
          <w:color w:val="444444"/>
        </w:rPr>
        <w:t xml:space="preserve">Indicative </w:t>
      </w:r>
      <w:r w:rsidR="00000000">
        <w:rPr>
          <w:color w:val="444444"/>
        </w:rPr>
        <w:t>Design Inspiration: a16z.com  |  venturesplatform.com</w:t>
      </w:r>
    </w:p>
    <w:p w14:paraId="151C1A95" w14:textId="77777777" w:rsidR="008070B9" w:rsidRDefault="00000000">
      <w:pPr>
        <w:spacing w:before="80" w:after="80"/>
      </w:pPr>
      <w:r>
        <w:rPr>
          <w:color w:val="444444"/>
        </w:rPr>
        <w:t>Colour Direction: Option B — Contrast</w:t>
      </w:r>
    </w:p>
    <w:p w14:paraId="72347781" w14:textId="77777777" w:rsidR="008070B9" w:rsidRDefault="00000000">
      <w:pPr>
        <w:spacing w:before="80" w:after="80"/>
      </w:pPr>
      <w:r>
        <w:rPr>
          <w:color w:val="444444"/>
        </w:rPr>
        <w:t>Date: March 2026</w:t>
      </w:r>
    </w:p>
    <w:p w14:paraId="61D9849A" w14:textId="77777777" w:rsidR="008070B9" w:rsidRDefault="008070B9">
      <w:pPr>
        <w:sectPr w:rsidR="008070B9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0C0E1A2" w14:textId="77777777" w:rsidR="008070B9" w:rsidRDefault="00000000">
      <w:pPr>
        <w:pBdr>
          <w:bottom w:val="single" w:sz="4" w:space="6" w:color="00E5A0"/>
        </w:pBdr>
        <w:spacing w:before="360" w:after="140"/>
      </w:pPr>
      <w:r>
        <w:rPr>
          <w:b/>
          <w:bCs/>
          <w:color w:val="0A1628"/>
          <w:sz w:val="24"/>
          <w:szCs w:val="24"/>
        </w:rPr>
        <w:lastRenderedPageBreak/>
        <w:t>1. BRAND POSITIONING</w:t>
      </w:r>
    </w:p>
    <w:p w14:paraId="329CEDF3" w14:textId="77777777" w:rsidR="008070B9" w:rsidRDefault="00000000">
      <w:pPr>
        <w:spacing w:before="80" w:after="120"/>
        <w:jc w:val="both"/>
      </w:pPr>
      <w:r>
        <w:rPr>
          <w:color w:val="444444"/>
        </w:rPr>
        <w:t>Venti Primo Limited is a diversified holding company operating across financial services and technology infrastructure. The brand should communicate boldness, capability, and forward-thinking ambition — a next-generation platform that bridges institutional finance and technology solutions across emerging markets.</w:t>
      </w:r>
    </w:p>
    <w:p w14:paraId="496164E9" w14:textId="77777777" w:rsidR="008070B9" w:rsidRDefault="00000000">
      <w:pPr>
        <w:spacing w:before="240" w:after="80"/>
      </w:pPr>
      <w:r>
        <w:rPr>
          <w:b/>
          <w:bCs/>
          <w:color w:val="2C3E50"/>
        </w:rPr>
        <w:t>1.1 Brand Identity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8070B9" w14:paraId="548E12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6F8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8690C1F" w14:textId="77777777" w:rsidR="008070B9" w:rsidRDefault="00000000">
            <w:r>
              <w:rPr>
                <w:b/>
                <w:bCs/>
                <w:color w:val="444444"/>
                <w:sz w:val="19"/>
                <w:szCs w:val="19"/>
              </w:rPr>
              <w:t>Entity</w:t>
            </w:r>
          </w:p>
        </w:tc>
        <w:tc>
          <w:tcPr>
            <w:tcW w:w="6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6F8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102D40F" w14:textId="77777777" w:rsidR="008070B9" w:rsidRDefault="00000000">
            <w:r>
              <w:rPr>
                <w:color w:val="444444"/>
                <w:sz w:val="19"/>
                <w:szCs w:val="19"/>
              </w:rPr>
              <w:t>Venti Primo Limited</w:t>
            </w:r>
          </w:p>
        </w:tc>
      </w:tr>
      <w:tr w:rsidR="008070B9" w14:paraId="3B0190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95FE490" w14:textId="77777777" w:rsidR="008070B9" w:rsidRDefault="00000000">
            <w:r>
              <w:rPr>
                <w:b/>
                <w:bCs/>
                <w:color w:val="444444"/>
                <w:sz w:val="19"/>
                <w:szCs w:val="19"/>
              </w:rPr>
              <w:t>Domain</w:t>
            </w:r>
          </w:p>
        </w:tc>
        <w:tc>
          <w:tcPr>
            <w:tcW w:w="6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ED0600D" w14:textId="77777777" w:rsidR="008070B9" w:rsidRDefault="00000000">
            <w:r>
              <w:rPr>
                <w:color w:val="444444"/>
                <w:sz w:val="19"/>
                <w:szCs w:val="19"/>
              </w:rPr>
              <w:t>ventiprimo.com</w:t>
            </w:r>
          </w:p>
        </w:tc>
      </w:tr>
      <w:tr w:rsidR="008070B9" w14:paraId="6807AD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6F8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60752DF" w14:textId="77777777" w:rsidR="008070B9" w:rsidRDefault="00000000">
            <w:r>
              <w:rPr>
                <w:b/>
                <w:bCs/>
                <w:color w:val="444444"/>
                <w:sz w:val="19"/>
                <w:szCs w:val="19"/>
              </w:rPr>
              <w:t>Positioning</w:t>
            </w:r>
          </w:p>
        </w:tc>
        <w:tc>
          <w:tcPr>
            <w:tcW w:w="6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6F8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202FF45" w14:textId="77777777" w:rsidR="008070B9" w:rsidRDefault="00000000">
            <w:r>
              <w:rPr>
                <w:color w:val="444444"/>
                <w:sz w:val="19"/>
                <w:szCs w:val="19"/>
              </w:rPr>
              <w:t>Diversified holding company across finance and technology</w:t>
            </w:r>
          </w:p>
        </w:tc>
      </w:tr>
      <w:tr w:rsidR="008070B9" w14:paraId="755E27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9A21EC9" w14:textId="77777777" w:rsidR="008070B9" w:rsidRDefault="00000000">
            <w:r>
              <w:rPr>
                <w:b/>
                <w:bCs/>
                <w:color w:val="444444"/>
                <w:sz w:val="19"/>
                <w:szCs w:val="19"/>
              </w:rPr>
              <w:t>Tagline (proposed)</w:t>
            </w:r>
          </w:p>
        </w:tc>
        <w:tc>
          <w:tcPr>
            <w:tcW w:w="6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B83ABAF" w14:textId="77777777" w:rsidR="008070B9" w:rsidRDefault="00000000">
            <w:r>
              <w:rPr>
                <w:color w:val="444444"/>
                <w:sz w:val="19"/>
                <w:szCs w:val="19"/>
              </w:rPr>
              <w:t>Build. Fund. Scale.</w:t>
            </w:r>
          </w:p>
        </w:tc>
      </w:tr>
      <w:tr w:rsidR="008070B9" w14:paraId="70092B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6F8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82E7049" w14:textId="77777777" w:rsidR="008070B9" w:rsidRDefault="00000000">
            <w:r>
              <w:rPr>
                <w:b/>
                <w:bCs/>
                <w:color w:val="444444"/>
                <w:sz w:val="19"/>
                <w:szCs w:val="19"/>
              </w:rPr>
              <w:t>Tone</w:t>
            </w:r>
          </w:p>
        </w:tc>
        <w:tc>
          <w:tcPr>
            <w:tcW w:w="6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6F8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8967B68" w14:textId="77777777" w:rsidR="008070B9" w:rsidRDefault="00000000">
            <w:r>
              <w:rPr>
                <w:color w:val="444444"/>
                <w:sz w:val="19"/>
                <w:szCs w:val="19"/>
              </w:rPr>
              <w:t>Bold, forward-thinking, authoritative. a16z energy — not traditional corporate.</w:t>
            </w:r>
          </w:p>
        </w:tc>
      </w:tr>
      <w:tr w:rsidR="008070B9" w14:paraId="04B7DE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ACE5594" w14:textId="77777777" w:rsidR="008070B9" w:rsidRDefault="00000000">
            <w:r>
              <w:rPr>
                <w:b/>
                <w:bCs/>
                <w:color w:val="444444"/>
                <w:sz w:val="19"/>
                <w:szCs w:val="19"/>
              </w:rPr>
              <w:t>Personality</w:t>
            </w:r>
          </w:p>
        </w:tc>
        <w:tc>
          <w:tcPr>
            <w:tcW w:w="6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8B5E24F" w14:textId="77777777" w:rsidR="008070B9" w:rsidRDefault="00000000">
            <w:r>
              <w:rPr>
                <w:color w:val="444444"/>
                <w:sz w:val="19"/>
                <w:szCs w:val="19"/>
              </w:rPr>
              <w:t>Confident but not arrogant. Institutional but not stiff. Tech-fluent but grounded in deals.</w:t>
            </w:r>
          </w:p>
        </w:tc>
      </w:tr>
      <w:tr w:rsidR="008070B9" w14:paraId="6986E7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6F8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CECDEC3" w14:textId="77777777" w:rsidR="008070B9" w:rsidRDefault="00000000">
            <w:r>
              <w:rPr>
                <w:b/>
                <w:bCs/>
                <w:color w:val="444444"/>
                <w:sz w:val="19"/>
                <w:szCs w:val="19"/>
              </w:rPr>
              <w:t>Visual Language</w:t>
            </w:r>
          </w:p>
        </w:tc>
        <w:tc>
          <w:tcPr>
            <w:tcW w:w="6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6F8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62A8D98" w14:textId="77777777" w:rsidR="008070B9" w:rsidRDefault="00000000">
            <w:r>
              <w:rPr>
                <w:color w:val="444444"/>
                <w:sz w:val="19"/>
                <w:szCs w:val="19"/>
              </w:rPr>
              <w:t>High-contrast, dark-mode-first, minimal. Typography-led design with electric green accents.</w:t>
            </w:r>
          </w:p>
        </w:tc>
      </w:tr>
      <w:tr w:rsidR="00200F86" w14:paraId="2C9D65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6F8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7693518" w14:textId="79613424" w:rsidR="00200F86" w:rsidRDefault="00200F86">
            <w:pPr>
              <w:rPr>
                <w:b/>
                <w:bCs/>
                <w:color w:val="444444"/>
                <w:sz w:val="19"/>
                <w:szCs w:val="19"/>
              </w:rPr>
            </w:pPr>
            <w:r>
              <w:rPr>
                <w:b/>
                <w:bCs/>
                <w:color w:val="444444"/>
                <w:sz w:val="19"/>
                <w:szCs w:val="19"/>
              </w:rPr>
              <w:t>Logo</w:t>
            </w:r>
          </w:p>
        </w:tc>
        <w:tc>
          <w:tcPr>
            <w:tcW w:w="6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6F8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A26C697" w14:textId="1BABE692" w:rsidR="00200F86" w:rsidRDefault="00200F86">
            <w:pPr>
              <w:rPr>
                <w:color w:val="444444"/>
                <w:sz w:val="19"/>
                <w:szCs w:val="19"/>
              </w:rPr>
            </w:pPr>
            <w:r>
              <w:rPr>
                <w:color w:val="444444"/>
                <w:sz w:val="19"/>
                <w:szCs w:val="19"/>
              </w:rPr>
              <w:t>We are open to design options</w:t>
            </w:r>
          </w:p>
        </w:tc>
      </w:tr>
    </w:tbl>
    <w:p w14:paraId="77622C5B" w14:textId="77777777" w:rsidR="008070B9" w:rsidRDefault="00000000">
      <w:pPr>
        <w:spacing w:before="240" w:after="80"/>
      </w:pPr>
      <w:r>
        <w:rPr>
          <w:b/>
          <w:bCs/>
          <w:color w:val="2C3E50"/>
        </w:rPr>
        <w:t>1.2 Target Audiences</w:t>
      </w:r>
    </w:p>
    <w:p w14:paraId="0C4CA269" w14:textId="77777777" w:rsidR="008070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C3E50"/>
          <w:sz w:val="20"/>
          <w:szCs w:val="20"/>
        </w:rPr>
        <w:t xml:space="preserve">Institutional investors and fund managers: </w:t>
      </w:r>
      <w:r>
        <w:rPr>
          <w:color w:val="444444"/>
          <w:sz w:val="20"/>
          <w:szCs w:val="20"/>
        </w:rPr>
        <w:t>Seeking USD-denominated, high-yield exposure to Nigerian/African markets. They want to see deal capability, sector depth, and institutional credibility.</w:t>
      </w:r>
    </w:p>
    <w:p w14:paraId="72FF59A7" w14:textId="77777777" w:rsidR="008070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C3E50"/>
          <w:sz w:val="20"/>
          <w:szCs w:val="20"/>
        </w:rPr>
        <w:t xml:space="preserve">Corporate clients seeking capital or advisory: </w:t>
      </w:r>
      <w:r>
        <w:rPr>
          <w:color w:val="444444"/>
          <w:sz w:val="20"/>
          <w:szCs w:val="20"/>
        </w:rPr>
        <w:t>Nigerian enterprises requiring fundraising, transaction structuring, or strategic advisory. They want to see relevant sector coverage and execution track record.</w:t>
      </w:r>
    </w:p>
    <w:p w14:paraId="491F4EC2" w14:textId="77777777" w:rsidR="008070B9" w:rsidRPr="00200F8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C3E50"/>
          <w:sz w:val="20"/>
          <w:szCs w:val="20"/>
        </w:rPr>
        <w:t xml:space="preserve">HNW individuals and family offices: </w:t>
      </w:r>
      <w:r>
        <w:rPr>
          <w:color w:val="444444"/>
          <w:sz w:val="20"/>
          <w:szCs w:val="20"/>
        </w:rPr>
        <w:t>Seeking private wealth management, alternative investments, and bespoke capital solutions. They want discretion, personal service, and credible returns.</w:t>
      </w:r>
    </w:p>
    <w:p w14:paraId="588A2FCD" w14:textId="327D22E6" w:rsidR="00200F86" w:rsidRDefault="00200F86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C3E50"/>
          <w:sz w:val="20"/>
          <w:szCs w:val="20"/>
        </w:rPr>
        <w:t xml:space="preserve">Corporate clients seeking </w:t>
      </w:r>
      <w:r>
        <w:rPr>
          <w:b/>
          <w:bCs/>
          <w:color w:val="2C3E50"/>
          <w:sz w:val="20"/>
          <w:szCs w:val="20"/>
        </w:rPr>
        <w:t xml:space="preserve">Network and Telco Solutions </w:t>
      </w:r>
    </w:p>
    <w:p w14:paraId="511D4251" w14:textId="77777777" w:rsidR="008070B9" w:rsidRDefault="00000000">
      <w:pPr>
        <w:spacing w:before="240" w:after="80"/>
      </w:pPr>
      <w:r>
        <w:rPr>
          <w:b/>
          <w:bCs/>
          <w:color w:val="2C3E50"/>
        </w:rPr>
        <w:t>1.3 Sector Coverage</w:t>
      </w:r>
    </w:p>
    <w:p w14:paraId="6A85EF18" w14:textId="77777777" w:rsidR="008070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0"/>
          <w:szCs w:val="20"/>
        </w:rPr>
        <w:t>Oil &amp; Gas and Energy</w:t>
      </w:r>
    </w:p>
    <w:p w14:paraId="2F326B79" w14:textId="77777777" w:rsidR="008070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0"/>
          <w:szCs w:val="20"/>
        </w:rPr>
        <w:t>Infrastructure</w:t>
      </w:r>
    </w:p>
    <w:p w14:paraId="3C51CF2F" w14:textId="77777777" w:rsidR="008070B9" w:rsidRPr="00200F8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0"/>
          <w:szCs w:val="20"/>
        </w:rPr>
        <w:t>Technology and Digital Infrastructure</w:t>
      </w:r>
    </w:p>
    <w:p w14:paraId="6202FD86" w14:textId="6B13390D" w:rsidR="00200F86" w:rsidRDefault="00200F86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0"/>
          <w:szCs w:val="20"/>
        </w:rPr>
        <w:t xml:space="preserve">Network Infrastructure </w:t>
      </w:r>
    </w:p>
    <w:p w14:paraId="298609D4" w14:textId="77777777" w:rsidR="008070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0"/>
          <w:szCs w:val="20"/>
        </w:rPr>
        <w:t>Financial Services and Capital Markets</w:t>
      </w:r>
    </w:p>
    <w:p w14:paraId="1633D5FF" w14:textId="77777777" w:rsidR="008070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0"/>
          <w:szCs w:val="20"/>
        </w:rPr>
        <w:t>Global Markets</w:t>
      </w:r>
    </w:p>
    <w:p w14:paraId="5DA55227" w14:textId="77777777" w:rsidR="008070B9" w:rsidRDefault="00000000">
      <w:r>
        <w:br w:type="page"/>
      </w:r>
    </w:p>
    <w:p w14:paraId="2A4D9D0D" w14:textId="77777777" w:rsidR="008070B9" w:rsidRDefault="00000000">
      <w:pPr>
        <w:pBdr>
          <w:bottom w:val="single" w:sz="4" w:space="6" w:color="00E5A0"/>
        </w:pBdr>
        <w:spacing w:before="360" w:after="140"/>
      </w:pPr>
      <w:r>
        <w:rPr>
          <w:b/>
          <w:bCs/>
          <w:color w:val="0A1628"/>
          <w:sz w:val="24"/>
          <w:szCs w:val="24"/>
        </w:rPr>
        <w:lastRenderedPageBreak/>
        <w:t>2. DESIGN DIRECTION — OPTION B: CONTRAST</w:t>
      </w:r>
    </w:p>
    <w:p w14:paraId="7E8ED15D" w14:textId="44C0BD81" w:rsidR="008070B9" w:rsidRDefault="00000000">
      <w:pPr>
        <w:spacing w:before="240" w:after="80"/>
      </w:pPr>
      <w:r>
        <w:rPr>
          <w:b/>
          <w:bCs/>
          <w:color w:val="2C3E50"/>
        </w:rPr>
        <w:t>2.1 Colour Palette</w:t>
      </w:r>
      <w:r w:rsidR="00C372F3">
        <w:rPr>
          <w:b/>
          <w:bCs/>
          <w:color w:val="2C3E50"/>
        </w:rPr>
        <w:t xml:space="preserve"> : You are welcome to make recommendations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8070B9" w14:paraId="5C93BA9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0A1628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802CE3A" w14:textId="77777777" w:rsidR="008070B9" w:rsidRDefault="00000000">
            <w:r>
              <w:rPr>
                <w:b/>
                <w:bCs/>
                <w:color w:val="FFFFFF"/>
                <w:sz w:val="19"/>
                <w:szCs w:val="19"/>
              </w:rPr>
              <w:t>Background</w:t>
            </w:r>
          </w:p>
        </w:tc>
        <w:tc>
          <w:tcPr>
            <w:tcW w:w="187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0A1628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EAE6110" w14:textId="77777777" w:rsidR="008070B9" w:rsidRDefault="00000000">
            <w:r>
              <w:rPr>
                <w:b/>
                <w:bCs/>
                <w:color w:val="FFFFFF"/>
                <w:sz w:val="19"/>
                <w:szCs w:val="19"/>
              </w:rPr>
              <w:t>Surface</w:t>
            </w:r>
          </w:p>
        </w:tc>
        <w:tc>
          <w:tcPr>
            <w:tcW w:w="187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0A1628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2CE5C0E" w14:textId="77777777" w:rsidR="008070B9" w:rsidRDefault="00000000">
            <w:r>
              <w:rPr>
                <w:b/>
                <w:bCs/>
                <w:color w:val="FFFFFF"/>
                <w:sz w:val="19"/>
                <w:szCs w:val="19"/>
              </w:rPr>
              <w:t>Accent</w:t>
            </w:r>
          </w:p>
        </w:tc>
        <w:tc>
          <w:tcPr>
            <w:tcW w:w="187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0A1628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1AE7C98" w14:textId="77777777" w:rsidR="008070B9" w:rsidRDefault="00000000">
            <w:r>
              <w:rPr>
                <w:b/>
                <w:bCs/>
                <w:color w:val="FFFFFF"/>
                <w:sz w:val="19"/>
                <w:szCs w:val="19"/>
              </w:rPr>
              <w:t>Text</w:t>
            </w:r>
          </w:p>
        </w:tc>
        <w:tc>
          <w:tcPr>
            <w:tcW w:w="187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0A1628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DEEC8A2" w14:textId="77777777" w:rsidR="008070B9" w:rsidRDefault="00000000">
            <w:r>
              <w:rPr>
                <w:b/>
                <w:bCs/>
                <w:color w:val="FFFFFF"/>
                <w:sz w:val="19"/>
                <w:szCs w:val="19"/>
              </w:rPr>
              <w:t>Secondary</w:t>
            </w:r>
          </w:p>
        </w:tc>
      </w:tr>
      <w:tr w:rsidR="008070B9" w14:paraId="3609547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A6A984A" w14:textId="77777777" w:rsidR="008070B9" w:rsidRDefault="00000000">
            <w:pPr>
              <w:jc w:val="center"/>
            </w:pPr>
            <w:r>
              <w:rPr>
                <w:b/>
                <w:bCs/>
                <w:color w:val="444444"/>
                <w:sz w:val="19"/>
                <w:szCs w:val="19"/>
              </w:rPr>
              <w:t>#0D0D0D</w:t>
            </w:r>
          </w:p>
        </w:tc>
        <w:tc>
          <w:tcPr>
            <w:tcW w:w="187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6610967" w14:textId="77777777" w:rsidR="008070B9" w:rsidRDefault="00000000">
            <w:pPr>
              <w:jc w:val="center"/>
            </w:pPr>
            <w:r>
              <w:rPr>
                <w:b/>
                <w:bCs/>
                <w:color w:val="444444"/>
                <w:sz w:val="19"/>
                <w:szCs w:val="19"/>
              </w:rPr>
              <w:t>#1A1A1A</w:t>
            </w:r>
          </w:p>
        </w:tc>
        <w:tc>
          <w:tcPr>
            <w:tcW w:w="187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3B288EF" w14:textId="77777777" w:rsidR="008070B9" w:rsidRDefault="00000000">
            <w:pPr>
              <w:jc w:val="center"/>
            </w:pPr>
            <w:r>
              <w:rPr>
                <w:b/>
                <w:bCs/>
                <w:color w:val="00896B"/>
                <w:sz w:val="19"/>
                <w:szCs w:val="19"/>
              </w:rPr>
              <w:t>#00E5A0</w:t>
            </w:r>
          </w:p>
        </w:tc>
        <w:tc>
          <w:tcPr>
            <w:tcW w:w="187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33C34D4" w14:textId="77777777" w:rsidR="008070B9" w:rsidRDefault="00000000">
            <w:pPr>
              <w:jc w:val="center"/>
            </w:pPr>
            <w:r>
              <w:rPr>
                <w:b/>
                <w:bCs/>
                <w:color w:val="444444"/>
                <w:sz w:val="19"/>
                <w:szCs w:val="19"/>
              </w:rPr>
              <w:t>#F0F0F0</w:t>
            </w:r>
          </w:p>
        </w:tc>
        <w:tc>
          <w:tcPr>
            <w:tcW w:w="187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7C39A75" w14:textId="77777777" w:rsidR="008070B9" w:rsidRDefault="00000000">
            <w:pPr>
              <w:jc w:val="center"/>
            </w:pPr>
            <w:r>
              <w:rPr>
                <w:b/>
                <w:bCs/>
                <w:color w:val="4F46E5"/>
                <w:sz w:val="19"/>
                <w:szCs w:val="19"/>
              </w:rPr>
              <w:t>#6366F1</w:t>
            </w:r>
          </w:p>
        </w:tc>
      </w:tr>
      <w:tr w:rsidR="008070B9" w14:paraId="6F25452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6F8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EFB4562" w14:textId="77777777" w:rsidR="008070B9" w:rsidRDefault="00000000">
            <w:pPr>
              <w:jc w:val="center"/>
            </w:pPr>
            <w:r>
              <w:rPr>
                <w:color w:val="444444"/>
                <w:sz w:val="19"/>
                <w:szCs w:val="19"/>
              </w:rPr>
              <w:t>Primary background</w:t>
            </w:r>
          </w:p>
        </w:tc>
        <w:tc>
          <w:tcPr>
            <w:tcW w:w="187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6F8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8A191C0" w14:textId="77777777" w:rsidR="008070B9" w:rsidRDefault="00000000">
            <w:pPr>
              <w:jc w:val="center"/>
            </w:pPr>
            <w:r>
              <w:rPr>
                <w:color w:val="444444"/>
                <w:sz w:val="19"/>
                <w:szCs w:val="19"/>
              </w:rPr>
              <w:t>Cards, sections</w:t>
            </w:r>
          </w:p>
        </w:tc>
        <w:tc>
          <w:tcPr>
            <w:tcW w:w="187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6F8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96141B9" w14:textId="77777777" w:rsidR="008070B9" w:rsidRDefault="00000000">
            <w:pPr>
              <w:jc w:val="center"/>
            </w:pPr>
            <w:r>
              <w:rPr>
                <w:color w:val="444444"/>
                <w:sz w:val="19"/>
                <w:szCs w:val="19"/>
              </w:rPr>
              <w:t>CTAs, highlights</w:t>
            </w:r>
          </w:p>
        </w:tc>
        <w:tc>
          <w:tcPr>
            <w:tcW w:w="187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6F8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3234149" w14:textId="77777777" w:rsidR="008070B9" w:rsidRDefault="00000000">
            <w:pPr>
              <w:jc w:val="center"/>
            </w:pPr>
            <w:r>
              <w:rPr>
                <w:color w:val="444444"/>
                <w:sz w:val="19"/>
                <w:szCs w:val="19"/>
              </w:rPr>
              <w:t>Body text, headings</w:t>
            </w:r>
          </w:p>
        </w:tc>
        <w:tc>
          <w:tcPr>
            <w:tcW w:w="187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6F8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A8C3048" w14:textId="77777777" w:rsidR="008070B9" w:rsidRDefault="00000000">
            <w:pPr>
              <w:jc w:val="center"/>
            </w:pPr>
            <w:r>
              <w:rPr>
                <w:color w:val="444444"/>
                <w:sz w:val="19"/>
                <w:szCs w:val="19"/>
              </w:rPr>
              <w:t>Secondary accent</w:t>
            </w:r>
          </w:p>
        </w:tc>
      </w:tr>
    </w:tbl>
    <w:p w14:paraId="03DAB17A" w14:textId="77777777" w:rsidR="008070B9" w:rsidRDefault="00000000">
      <w:pPr>
        <w:spacing w:before="240" w:after="80"/>
      </w:pPr>
      <w:r>
        <w:rPr>
          <w:b/>
          <w:bCs/>
          <w:color w:val="2C3E50"/>
        </w:rPr>
        <w:t>2.2 Typography</w:t>
      </w:r>
    </w:p>
    <w:p w14:paraId="77D753BC" w14:textId="77777777" w:rsidR="008070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C3E50"/>
          <w:sz w:val="20"/>
          <w:szCs w:val="20"/>
        </w:rPr>
        <w:t xml:space="preserve">Headings: </w:t>
      </w:r>
      <w:r>
        <w:rPr>
          <w:color w:val="444444"/>
          <w:sz w:val="20"/>
          <w:szCs w:val="20"/>
        </w:rPr>
        <w:t>Inter or Space Grotesk — bold weight, tight tracking. All-caps for section labels, sentence case for main headings.</w:t>
      </w:r>
    </w:p>
    <w:p w14:paraId="1AB438E7" w14:textId="77777777" w:rsidR="008070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C3E50"/>
          <w:sz w:val="20"/>
          <w:szCs w:val="20"/>
        </w:rPr>
        <w:t xml:space="preserve">Body: </w:t>
      </w:r>
      <w:r>
        <w:rPr>
          <w:color w:val="444444"/>
          <w:sz w:val="20"/>
          <w:szCs w:val="20"/>
        </w:rPr>
        <w:t>Inter — regular weight, generous line-height (1.6–1.8). Clean and readable against the dark background.</w:t>
      </w:r>
    </w:p>
    <w:p w14:paraId="0EF7B516" w14:textId="77777777" w:rsidR="008070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C3E50"/>
          <w:sz w:val="20"/>
          <w:szCs w:val="20"/>
        </w:rPr>
        <w:t xml:space="preserve">Accents: </w:t>
      </w:r>
      <w:r>
        <w:rPr>
          <w:color w:val="444444"/>
          <w:sz w:val="20"/>
          <w:szCs w:val="20"/>
        </w:rPr>
        <w:t>Monospace font (JetBrains Mono or similar) for data points, stats, and deal metrics. Communicates precision.</w:t>
      </w:r>
    </w:p>
    <w:p w14:paraId="4FEAC530" w14:textId="77777777" w:rsidR="008070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C3E50"/>
          <w:sz w:val="20"/>
          <w:szCs w:val="20"/>
        </w:rPr>
        <w:t xml:space="preserve">Size scale: </w:t>
      </w:r>
      <w:r>
        <w:rPr>
          <w:color w:val="444444"/>
          <w:sz w:val="20"/>
          <w:szCs w:val="20"/>
        </w:rPr>
        <w:t>Hero heading 56–72px, section heading 32–40px, sub-heading 20–24px, body 16–18px, captions 12–14px.</w:t>
      </w:r>
    </w:p>
    <w:p w14:paraId="7C9BA51D" w14:textId="77777777" w:rsidR="008070B9" w:rsidRDefault="00000000">
      <w:pPr>
        <w:spacing w:before="240" w:after="80"/>
      </w:pPr>
      <w:r>
        <w:rPr>
          <w:b/>
          <w:bCs/>
          <w:color w:val="2C3E50"/>
        </w:rPr>
        <w:t>2.3 Design Principles</w:t>
      </w:r>
    </w:p>
    <w:p w14:paraId="7A1A5233" w14:textId="77777777" w:rsidR="008070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C3E50"/>
          <w:sz w:val="20"/>
          <w:szCs w:val="20"/>
        </w:rPr>
        <w:t xml:space="preserve">Dark-mode first: </w:t>
      </w:r>
      <w:r>
        <w:rPr>
          <w:color w:val="444444"/>
          <w:sz w:val="20"/>
          <w:szCs w:val="20"/>
        </w:rPr>
        <w:t>The entire site lives on #0D0D0D. White/light sections are used sparingly for contrast, never as the default.</w:t>
      </w:r>
    </w:p>
    <w:p w14:paraId="5ED07AB7" w14:textId="77777777" w:rsidR="008070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C3E50"/>
          <w:sz w:val="20"/>
          <w:szCs w:val="20"/>
        </w:rPr>
        <w:t xml:space="preserve">Typography-led: </w:t>
      </w:r>
      <w:r>
        <w:rPr>
          <w:color w:val="444444"/>
          <w:sz w:val="20"/>
          <w:szCs w:val="20"/>
        </w:rPr>
        <w:t>Large, confident type does the heavy lifting. Minimal imagery. When images are used, they are high-contrast, desaturated or monochrome with accent colour overlays.</w:t>
      </w:r>
    </w:p>
    <w:p w14:paraId="7F00B8FC" w14:textId="77777777" w:rsidR="008070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C3E50"/>
          <w:sz w:val="20"/>
          <w:szCs w:val="20"/>
        </w:rPr>
        <w:t xml:space="preserve">Generous whitespace: </w:t>
      </w:r>
      <w:r>
        <w:rPr>
          <w:color w:val="444444"/>
          <w:sz w:val="20"/>
          <w:szCs w:val="20"/>
        </w:rPr>
        <w:t>Sections breathe. Content is not cramped. a16z-level spacing — 80–120px between major sections.</w:t>
      </w:r>
    </w:p>
    <w:p w14:paraId="59C59B13" w14:textId="77777777" w:rsidR="008070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C3E50"/>
          <w:sz w:val="20"/>
          <w:szCs w:val="20"/>
        </w:rPr>
        <w:t xml:space="preserve">Micro-animations: </w:t>
      </w:r>
      <w:r>
        <w:rPr>
          <w:color w:val="444444"/>
          <w:sz w:val="20"/>
          <w:szCs w:val="20"/>
        </w:rPr>
        <w:t>Subtle fade-in on scroll, text reveals, counter animations on stats. Nothing flashy — just enough to signal quality.</w:t>
      </w:r>
    </w:p>
    <w:p w14:paraId="0CDB0797" w14:textId="77777777" w:rsidR="008070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C3E50"/>
          <w:sz w:val="20"/>
          <w:szCs w:val="20"/>
        </w:rPr>
        <w:t xml:space="preserve">No stock photos: </w:t>
      </w:r>
      <w:r>
        <w:rPr>
          <w:color w:val="444444"/>
          <w:sz w:val="20"/>
          <w:szCs w:val="20"/>
        </w:rPr>
        <w:t>Use abstract geometric patterns, gradient meshes, or data visualisation elements as section backgrounds. If photography is used, it should be original.</w:t>
      </w:r>
    </w:p>
    <w:p w14:paraId="49BEDD9C" w14:textId="77777777" w:rsidR="008070B9" w:rsidRDefault="00000000">
      <w:r>
        <w:br w:type="page"/>
      </w:r>
    </w:p>
    <w:p w14:paraId="3A487487" w14:textId="77777777" w:rsidR="008070B9" w:rsidRDefault="00000000">
      <w:pPr>
        <w:pBdr>
          <w:bottom w:val="single" w:sz="4" w:space="6" w:color="00E5A0"/>
        </w:pBdr>
        <w:spacing w:before="360" w:after="140"/>
      </w:pPr>
      <w:r>
        <w:rPr>
          <w:b/>
          <w:bCs/>
          <w:color w:val="0A1628"/>
          <w:sz w:val="24"/>
          <w:szCs w:val="24"/>
        </w:rPr>
        <w:lastRenderedPageBreak/>
        <w:t>3. SITE ARCHITECTURE</w:t>
      </w:r>
    </w:p>
    <w:p w14:paraId="08AB2421" w14:textId="77777777" w:rsidR="008070B9" w:rsidRDefault="00000000">
      <w:pPr>
        <w:spacing w:before="80" w:after="160"/>
        <w:jc w:val="both"/>
      </w:pPr>
      <w:r>
        <w:rPr>
          <w:color w:val="444444"/>
        </w:rPr>
        <w:t>Single-page scrolling site (a16z-inspired) with anchor navigation. The page is divided into distinct full-viewport sections, each with its own visual identity within the unified colour system.</w:t>
      </w:r>
    </w:p>
    <w:p w14:paraId="2895CB99" w14:textId="77777777" w:rsidR="008070B9" w:rsidRDefault="00000000">
      <w:pPr>
        <w:spacing w:before="240" w:after="80"/>
      </w:pPr>
      <w:r>
        <w:rPr>
          <w:b/>
          <w:bCs/>
          <w:color w:val="2C3E50"/>
        </w:rPr>
        <w:t>3.1 Section Map (Scroll Order)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3000"/>
        <w:gridCol w:w="3560"/>
      </w:tblGrid>
      <w:tr w:rsidR="008070B9" w14:paraId="1AB94B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0A1628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5B07C9C" w14:textId="77777777" w:rsidR="008070B9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0A1628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EA91FD9" w14:textId="77777777" w:rsidR="008070B9" w:rsidRDefault="00000000">
            <w:r>
              <w:rPr>
                <w:b/>
                <w:bCs/>
                <w:color w:val="FFFFFF"/>
                <w:sz w:val="19"/>
                <w:szCs w:val="19"/>
              </w:rPr>
              <w:t>Section</w:t>
            </w:r>
          </w:p>
        </w:tc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0A1628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937A3FF" w14:textId="77777777" w:rsidR="008070B9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3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0A1628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69B3125" w14:textId="77777777" w:rsidR="008070B9" w:rsidRDefault="00000000">
            <w:r>
              <w:rPr>
                <w:b/>
                <w:bCs/>
                <w:color w:val="FFFFFF"/>
                <w:sz w:val="19"/>
                <w:szCs w:val="19"/>
              </w:rPr>
              <w:t>Key Content</w:t>
            </w:r>
          </w:p>
        </w:tc>
      </w:tr>
      <w:tr w:rsidR="008070B9" w14:paraId="5F4A752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6F8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1937A3F" w14:textId="77777777" w:rsidR="008070B9" w:rsidRDefault="00000000">
            <w:pPr>
              <w:jc w:val="center"/>
            </w:pPr>
            <w:r>
              <w:rPr>
                <w:b/>
                <w:bCs/>
                <w:color w:val="00896B"/>
                <w:sz w:val="19"/>
                <w:szCs w:val="19"/>
              </w:rPr>
              <w:t>01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6F8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1C59490" w14:textId="77777777" w:rsidR="008070B9" w:rsidRDefault="00000000">
            <w:r>
              <w:rPr>
                <w:b/>
                <w:bCs/>
                <w:color w:val="444444"/>
                <w:sz w:val="19"/>
                <w:szCs w:val="19"/>
              </w:rPr>
              <w:t>Navigation bar</w:t>
            </w:r>
          </w:p>
        </w:tc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6F8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3E10B57" w14:textId="77777777" w:rsidR="008070B9" w:rsidRDefault="00000000">
            <w:r>
              <w:rPr>
                <w:color w:val="444444"/>
                <w:sz w:val="19"/>
                <w:szCs w:val="19"/>
              </w:rPr>
              <w:t>Persistent top nav</w:t>
            </w:r>
          </w:p>
        </w:tc>
        <w:tc>
          <w:tcPr>
            <w:tcW w:w="3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6F8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B7CD6D4" w14:textId="77777777" w:rsidR="008070B9" w:rsidRDefault="00000000">
            <w:r>
              <w:rPr>
                <w:color w:val="444444"/>
                <w:sz w:val="19"/>
                <w:szCs w:val="19"/>
              </w:rPr>
              <w:t>Logo, section anchors, CTA button (Contact)</w:t>
            </w:r>
          </w:p>
        </w:tc>
      </w:tr>
      <w:tr w:rsidR="008070B9" w14:paraId="0AAB6D7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67C6554" w14:textId="77777777" w:rsidR="008070B9" w:rsidRDefault="00000000">
            <w:pPr>
              <w:jc w:val="center"/>
            </w:pPr>
            <w:r>
              <w:rPr>
                <w:b/>
                <w:bCs/>
                <w:color w:val="00896B"/>
                <w:sz w:val="19"/>
                <w:szCs w:val="19"/>
              </w:rPr>
              <w:t>02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D482866" w14:textId="77777777" w:rsidR="008070B9" w:rsidRDefault="00000000">
            <w:r>
              <w:rPr>
                <w:b/>
                <w:bCs/>
                <w:color w:val="444444"/>
                <w:sz w:val="19"/>
                <w:szCs w:val="19"/>
              </w:rPr>
              <w:t>Hero</w:t>
            </w:r>
          </w:p>
        </w:tc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442A593" w14:textId="77777777" w:rsidR="008070B9" w:rsidRDefault="00000000">
            <w:r>
              <w:rPr>
                <w:color w:val="444444"/>
                <w:sz w:val="19"/>
                <w:szCs w:val="19"/>
              </w:rPr>
              <w:t>First impression, brand statement</w:t>
            </w:r>
          </w:p>
        </w:tc>
        <w:tc>
          <w:tcPr>
            <w:tcW w:w="3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BD6CE0C" w14:textId="77777777" w:rsidR="008070B9" w:rsidRDefault="00000000">
            <w:r>
              <w:rPr>
                <w:color w:val="444444"/>
                <w:sz w:val="19"/>
                <w:szCs w:val="19"/>
              </w:rPr>
              <w:t>Tagline, one-line descriptor, animated background, CTA</w:t>
            </w:r>
          </w:p>
        </w:tc>
      </w:tr>
      <w:tr w:rsidR="008070B9" w14:paraId="544BE7A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6F8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D923BAD" w14:textId="77777777" w:rsidR="008070B9" w:rsidRDefault="00000000">
            <w:pPr>
              <w:jc w:val="center"/>
            </w:pPr>
            <w:r>
              <w:rPr>
                <w:b/>
                <w:bCs/>
                <w:color w:val="00896B"/>
                <w:sz w:val="19"/>
                <w:szCs w:val="19"/>
              </w:rPr>
              <w:t>03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6F8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E083B75" w14:textId="77777777" w:rsidR="008070B9" w:rsidRDefault="00000000">
            <w:r>
              <w:rPr>
                <w:b/>
                <w:bCs/>
                <w:color w:val="444444"/>
                <w:sz w:val="19"/>
                <w:szCs w:val="19"/>
              </w:rPr>
              <w:t>About</w:t>
            </w:r>
          </w:p>
        </w:tc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6F8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CDDC8A7" w14:textId="77777777" w:rsidR="008070B9" w:rsidRDefault="00000000">
            <w:r>
              <w:rPr>
                <w:color w:val="444444"/>
                <w:sz w:val="19"/>
                <w:szCs w:val="19"/>
              </w:rPr>
              <w:t>Who is Venti Primo</w:t>
            </w:r>
          </w:p>
        </w:tc>
        <w:tc>
          <w:tcPr>
            <w:tcW w:w="3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6F8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3677DA5" w14:textId="77777777" w:rsidR="008070B9" w:rsidRDefault="00000000">
            <w:r>
              <w:rPr>
                <w:color w:val="444444"/>
                <w:sz w:val="19"/>
                <w:szCs w:val="19"/>
              </w:rPr>
              <w:t>Positioning statement, holding company structure, mission</w:t>
            </w:r>
          </w:p>
        </w:tc>
      </w:tr>
      <w:tr w:rsidR="008070B9" w14:paraId="7AE8906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F02BACB" w14:textId="77777777" w:rsidR="008070B9" w:rsidRDefault="00000000">
            <w:pPr>
              <w:jc w:val="center"/>
            </w:pPr>
            <w:r>
              <w:rPr>
                <w:b/>
                <w:bCs/>
                <w:color w:val="00896B"/>
                <w:sz w:val="19"/>
                <w:szCs w:val="19"/>
              </w:rPr>
              <w:t>04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6C508BD" w14:textId="77777777" w:rsidR="008070B9" w:rsidRDefault="00000000">
            <w:r>
              <w:rPr>
                <w:b/>
                <w:bCs/>
                <w:color w:val="444444"/>
                <w:sz w:val="19"/>
                <w:szCs w:val="19"/>
              </w:rPr>
              <w:t>Services</w:t>
            </w:r>
          </w:p>
        </w:tc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FED1266" w14:textId="77777777" w:rsidR="008070B9" w:rsidRDefault="00000000">
            <w:r>
              <w:rPr>
                <w:color w:val="444444"/>
                <w:sz w:val="19"/>
                <w:szCs w:val="19"/>
              </w:rPr>
              <w:t>What we do</w:t>
            </w:r>
          </w:p>
        </w:tc>
        <w:tc>
          <w:tcPr>
            <w:tcW w:w="3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4E7C7CA" w14:textId="77777777" w:rsidR="008070B9" w:rsidRDefault="00000000">
            <w:r>
              <w:rPr>
                <w:color w:val="444444"/>
                <w:sz w:val="19"/>
                <w:szCs w:val="19"/>
              </w:rPr>
              <w:t>4 service cards with expand/detail interaction</w:t>
            </w:r>
          </w:p>
        </w:tc>
      </w:tr>
      <w:tr w:rsidR="008070B9" w14:paraId="45EC99A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6F8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6F9DC7F" w14:textId="77777777" w:rsidR="008070B9" w:rsidRDefault="00000000">
            <w:pPr>
              <w:jc w:val="center"/>
            </w:pPr>
            <w:r>
              <w:rPr>
                <w:b/>
                <w:bCs/>
                <w:color w:val="00896B"/>
                <w:sz w:val="19"/>
                <w:szCs w:val="19"/>
              </w:rPr>
              <w:t>05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6F8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A8CDCCF" w14:textId="77777777" w:rsidR="008070B9" w:rsidRDefault="00000000">
            <w:r>
              <w:rPr>
                <w:b/>
                <w:bCs/>
                <w:color w:val="444444"/>
                <w:sz w:val="19"/>
                <w:szCs w:val="19"/>
              </w:rPr>
              <w:t>Sectors</w:t>
            </w:r>
          </w:p>
        </w:tc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6F8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8FFE7E4" w14:textId="77777777" w:rsidR="008070B9" w:rsidRDefault="00000000">
            <w:r>
              <w:rPr>
                <w:color w:val="444444"/>
                <w:sz w:val="19"/>
                <w:szCs w:val="19"/>
              </w:rPr>
              <w:t>Where we operate</w:t>
            </w:r>
          </w:p>
        </w:tc>
        <w:tc>
          <w:tcPr>
            <w:tcW w:w="3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6F8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C6FBE83" w14:textId="77777777" w:rsidR="008070B9" w:rsidRDefault="00000000">
            <w:r>
              <w:rPr>
                <w:color w:val="444444"/>
                <w:sz w:val="19"/>
                <w:szCs w:val="19"/>
              </w:rPr>
              <w:t>Sector grid with hover states and brief descriptors</w:t>
            </w:r>
          </w:p>
        </w:tc>
      </w:tr>
      <w:tr w:rsidR="008070B9" w14:paraId="0826FAA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0CEA0DD" w14:textId="77777777" w:rsidR="008070B9" w:rsidRDefault="00000000">
            <w:pPr>
              <w:jc w:val="center"/>
            </w:pPr>
            <w:r>
              <w:rPr>
                <w:b/>
                <w:bCs/>
                <w:color w:val="00896B"/>
                <w:sz w:val="19"/>
                <w:szCs w:val="19"/>
              </w:rPr>
              <w:t>06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1FDFCED" w14:textId="77777777" w:rsidR="008070B9" w:rsidRDefault="00000000">
            <w:r>
              <w:rPr>
                <w:b/>
                <w:bCs/>
                <w:color w:val="444444"/>
                <w:sz w:val="19"/>
                <w:szCs w:val="19"/>
              </w:rPr>
              <w:t>Track record</w:t>
            </w:r>
          </w:p>
        </w:tc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7DCE43D" w14:textId="77777777" w:rsidR="008070B9" w:rsidRDefault="00000000">
            <w:r>
              <w:rPr>
                <w:color w:val="444444"/>
                <w:sz w:val="19"/>
                <w:szCs w:val="19"/>
              </w:rPr>
              <w:t>Proof of capability</w:t>
            </w:r>
          </w:p>
        </w:tc>
        <w:tc>
          <w:tcPr>
            <w:tcW w:w="3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02CF7AF" w14:textId="77777777" w:rsidR="008070B9" w:rsidRDefault="00000000">
            <w:r>
              <w:rPr>
                <w:color w:val="444444"/>
                <w:sz w:val="19"/>
                <w:szCs w:val="19"/>
              </w:rPr>
              <w:t>Deal tombstones / metrics (placeholder initially)</w:t>
            </w:r>
          </w:p>
        </w:tc>
      </w:tr>
      <w:tr w:rsidR="008070B9" w14:paraId="0139EF5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6F8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A697DF3" w14:textId="77777777" w:rsidR="008070B9" w:rsidRDefault="00000000">
            <w:pPr>
              <w:jc w:val="center"/>
            </w:pPr>
            <w:r>
              <w:rPr>
                <w:b/>
                <w:bCs/>
                <w:color w:val="00896B"/>
                <w:sz w:val="19"/>
                <w:szCs w:val="19"/>
              </w:rPr>
              <w:t>07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6F8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C11CB77" w14:textId="77777777" w:rsidR="008070B9" w:rsidRDefault="00000000">
            <w:r>
              <w:rPr>
                <w:b/>
                <w:bCs/>
                <w:color w:val="444444"/>
                <w:sz w:val="19"/>
                <w:szCs w:val="19"/>
              </w:rPr>
              <w:t>Insights</w:t>
            </w:r>
          </w:p>
        </w:tc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6F8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1B75531" w14:textId="77777777" w:rsidR="008070B9" w:rsidRDefault="00000000">
            <w:r>
              <w:rPr>
                <w:color w:val="444444"/>
                <w:sz w:val="19"/>
                <w:szCs w:val="19"/>
              </w:rPr>
              <w:t>Thought leadership</w:t>
            </w:r>
          </w:p>
        </w:tc>
        <w:tc>
          <w:tcPr>
            <w:tcW w:w="3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6F8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14C2526" w14:textId="77777777" w:rsidR="008070B9" w:rsidRDefault="00000000">
            <w:r>
              <w:rPr>
                <w:color w:val="444444"/>
                <w:sz w:val="19"/>
                <w:szCs w:val="19"/>
              </w:rPr>
              <w:t>Blog/article cards, market commentary preview</w:t>
            </w:r>
          </w:p>
        </w:tc>
      </w:tr>
      <w:tr w:rsidR="008070B9" w14:paraId="7AD7FEA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69E6EA3" w14:textId="77777777" w:rsidR="008070B9" w:rsidRDefault="00000000">
            <w:pPr>
              <w:jc w:val="center"/>
            </w:pPr>
            <w:r>
              <w:rPr>
                <w:b/>
                <w:bCs/>
                <w:color w:val="00896B"/>
                <w:sz w:val="19"/>
                <w:szCs w:val="19"/>
              </w:rPr>
              <w:t>08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7071AE4" w14:textId="77777777" w:rsidR="008070B9" w:rsidRDefault="00000000">
            <w:r>
              <w:rPr>
                <w:b/>
                <w:bCs/>
                <w:color w:val="444444"/>
                <w:sz w:val="19"/>
                <w:szCs w:val="19"/>
              </w:rPr>
              <w:t>Team</w:t>
            </w:r>
          </w:p>
        </w:tc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69F5A3B" w14:textId="77777777" w:rsidR="008070B9" w:rsidRDefault="00000000">
            <w:r>
              <w:rPr>
                <w:color w:val="444444"/>
                <w:sz w:val="19"/>
                <w:szCs w:val="19"/>
              </w:rPr>
              <w:t>Who we are</w:t>
            </w:r>
          </w:p>
        </w:tc>
        <w:tc>
          <w:tcPr>
            <w:tcW w:w="3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A5570DF" w14:textId="77777777" w:rsidR="008070B9" w:rsidRDefault="00000000">
            <w:r>
              <w:rPr>
                <w:color w:val="444444"/>
                <w:sz w:val="19"/>
                <w:szCs w:val="19"/>
              </w:rPr>
              <w:t>Placeholder cards with role titles, photos TBD</w:t>
            </w:r>
          </w:p>
        </w:tc>
      </w:tr>
      <w:tr w:rsidR="008070B9" w14:paraId="04E647C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6F8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B51AFED" w14:textId="77777777" w:rsidR="008070B9" w:rsidRDefault="00000000">
            <w:pPr>
              <w:jc w:val="center"/>
            </w:pPr>
            <w:r>
              <w:rPr>
                <w:b/>
                <w:bCs/>
                <w:color w:val="00896B"/>
                <w:sz w:val="19"/>
                <w:szCs w:val="19"/>
              </w:rPr>
              <w:t>09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6F8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7D6EDCB" w14:textId="77777777" w:rsidR="008070B9" w:rsidRDefault="00000000">
            <w:r>
              <w:rPr>
                <w:b/>
                <w:bCs/>
                <w:color w:val="444444"/>
                <w:sz w:val="19"/>
                <w:szCs w:val="19"/>
              </w:rPr>
              <w:t>Contact</w:t>
            </w:r>
          </w:p>
        </w:tc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6F8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B6D3E4B" w14:textId="77777777" w:rsidR="008070B9" w:rsidRDefault="00000000">
            <w:r>
              <w:rPr>
                <w:color w:val="444444"/>
                <w:sz w:val="19"/>
                <w:szCs w:val="19"/>
              </w:rPr>
              <w:t>Engagement entry point</w:t>
            </w:r>
          </w:p>
        </w:tc>
        <w:tc>
          <w:tcPr>
            <w:tcW w:w="3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6F8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8FB89E8" w14:textId="77777777" w:rsidR="008070B9" w:rsidRDefault="00000000">
            <w:r>
              <w:rPr>
                <w:color w:val="444444"/>
                <w:sz w:val="19"/>
                <w:szCs w:val="19"/>
              </w:rPr>
              <w:t>Contact form, NDA request option, newsletter signup</w:t>
            </w:r>
          </w:p>
        </w:tc>
      </w:tr>
      <w:tr w:rsidR="008070B9" w14:paraId="1BB517D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15C3D24" w14:textId="77777777" w:rsidR="008070B9" w:rsidRDefault="00000000">
            <w:pPr>
              <w:jc w:val="center"/>
            </w:pPr>
            <w:r>
              <w:rPr>
                <w:b/>
                <w:bCs/>
                <w:color w:val="00896B"/>
                <w:sz w:val="19"/>
                <w:szCs w:val="19"/>
              </w:rPr>
              <w:t>10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AA24920" w14:textId="77777777" w:rsidR="008070B9" w:rsidRDefault="00000000">
            <w:r>
              <w:rPr>
                <w:b/>
                <w:bCs/>
                <w:color w:val="444444"/>
                <w:sz w:val="19"/>
                <w:szCs w:val="19"/>
              </w:rPr>
              <w:t>Footer</w:t>
            </w:r>
          </w:p>
        </w:tc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EDC0932" w14:textId="77777777" w:rsidR="008070B9" w:rsidRDefault="00000000">
            <w:r>
              <w:rPr>
                <w:color w:val="444444"/>
                <w:sz w:val="19"/>
                <w:szCs w:val="19"/>
              </w:rPr>
              <w:t>Utility</w:t>
            </w:r>
          </w:p>
        </w:tc>
        <w:tc>
          <w:tcPr>
            <w:tcW w:w="3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A59A253" w14:textId="77777777" w:rsidR="008070B9" w:rsidRDefault="00000000">
            <w:r>
              <w:rPr>
                <w:color w:val="444444"/>
                <w:sz w:val="19"/>
                <w:szCs w:val="19"/>
              </w:rPr>
              <w:t>Legal, social links, address, compliance text</w:t>
            </w:r>
          </w:p>
        </w:tc>
      </w:tr>
    </w:tbl>
    <w:p w14:paraId="0D60EDE6" w14:textId="77777777" w:rsidR="008070B9" w:rsidRDefault="00000000">
      <w:r>
        <w:br w:type="page"/>
      </w:r>
    </w:p>
    <w:p w14:paraId="5A935304" w14:textId="77777777" w:rsidR="008070B9" w:rsidRDefault="00000000">
      <w:pPr>
        <w:pBdr>
          <w:bottom w:val="single" w:sz="4" w:space="6" w:color="00E5A0"/>
        </w:pBdr>
        <w:spacing w:before="360" w:after="140"/>
      </w:pPr>
      <w:r>
        <w:rPr>
          <w:b/>
          <w:bCs/>
          <w:color w:val="0A1628"/>
          <w:sz w:val="24"/>
          <w:szCs w:val="24"/>
        </w:rPr>
        <w:lastRenderedPageBreak/>
        <w:t>4. SECTION-BY-SECTION CONTENT SPECIFICATION</w:t>
      </w:r>
    </w:p>
    <w:p w14:paraId="60E49EB6" w14:textId="77777777" w:rsidR="008070B9" w:rsidRDefault="00000000">
      <w:pPr>
        <w:spacing w:before="240" w:after="80"/>
      </w:pPr>
      <w:r>
        <w:rPr>
          <w:b/>
          <w:bCs/>
          <w:color w:val="2C3E50"/>
        </w:rPr>
        <w:t>Section 01 — Navigation</w:t>
      </w:r>
    </w:p>
    <w:p w14:paraId="3DA9994A" w14:textId="77777777" w:rsidR="008070B9" w:rsidRDefault="00000000">
      <w:pPr>
        <w:spacing w:before="80" w:after="120"/>
        <w:jc w:val="both"/>
      </w:pPr>
      <w:r>
        <w:rPr>
          <w:color w:val="444444"/>
        </w:rPr>
        <w:t>Fixed/sticky top bar on dark background (#0D0D0D). Left: Venti Primo wordmark in #F0F0F0 (no logo initially — wordmark only). Right: anchor links to each section (About, Services, Sectors, Track Record, Insights, Team) plus a CTA button (“Get in Touch”) in #00E5A0 with dark text. On mobile: hamburger menu with full-screen overlay.</w:t>
      </w:r>
    </w:p>
    <w:p w14:paraId="2E6A7850" w14:textId="77777777" w:rsidR="008070B9" w:rsidRDefault="00000000">
      <w:pPr>
        <w:spacing w:before="240" w:after="80"/>
      </w:pPr>
      <w:r>
        <w:rPr>
          <w:b/>
          <w:bCs/>
          <w:color w:val="2C3E50"/>
        </w:rPr>
        <w:t>Section 02 — Hero</w:t>
      </w:r>
    </w:p>
    <w:p w14:paraId="45965307" w14:textId="77777777" w:rsidR="008070B9" w:rsidRDefault="00000000">
      <w:pPr>
        <w:spacing w:before="80" w:after="80"/>
        <w:jc w:val="both"/>
      </w:pPr>
      <w:r>
        <w:rPr>
          <w:color w:val="444444"/>
        </w:rPr>
        <w:t>Full-viewport section. Dark background with subtle animated element — options include a particle network animation (nodes and connections), a gradient mesh that shifts slowly, or a line grid that pulses. The animation should be understated and not distract from the text.</w:t>
      </w:r>
    </w:p>
    <w:p w14:paraId="32FC15B3" w14:textId="77777777" w:rsidR="008070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C3E50"/>
          <w:sz w:val="20"/>
          <w:szCs w:val="20"/>
        </w:rPr>
        <w:t xml:space="preserve">Primary heading: </w:t>
      </w:r>
      <w:r>
        <w:rPr>
          <w:color w:val="444444"/>
          <w:sz w:val="20"/>
          <w:szCs w:val="20"/>
        </w:rPr>
        <w:t>“Build. Fund. Scale.” — large (56–72px), bold, #F0F0F0.</w:t>
      </w:r>
    </w:p>
    <w:p w14:paraId="0BD94BEC" w14:textId="77777777" w:rsidR="008070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C3E50"/>
          <w:sz w:val="20"/>
          <w:szCs w:val="20"/>
        </w:rPr>
        <w:t xml:space="preserve">Sub-heading: </w:t>
      </w:r>
      <w:r>
        <w:rPr>
          <w:color w:val="444444"/>
          <w:sz w:val="20"/>
          <w:szCs w:val="20"/>
        </w:rPr>
        <w:t>“A diversified platform for transaction advisory, capital deployment, and technology infrastructure across emerging markets.” — 18–20px, #999999 or 60% opacity white.</w:t>
      </w:r>
    </w:p>
    <w:p w14:paraId="2A4252AF" w14:textId="77777777" w:rsidR="008070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C3E50"/>
          <w:sz w:val="20"/>
          <w:szCs w:val="20"/>
        </w:rPr>
        <w:t xml:space="preserve">CTA buttons: </w:t>
      </w:r>
      <w:r>
        <w:rPr>
          <w:color w:val="444444"/>
          <w:sz w:val="20"/>
          <w:szCs w:val="20"/>
        </w:rPr>
        <w:t>Two buttons side by side. Primary: “Explore Our Services” (filled, #00E5A0 background, #0D0D0D text). Secondary: “Investor Enquiry” (outlined, #00E5A0 border, #00E5A0 text).</w:t>
      </w:r>
    </w:p>
    <w:p w14:paraId="4D6AD505" w14:textId="77777777" w:rsidR="008070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C3E50"/>
          <w:sz w:val="20"/>
          <w:szCs w:val="20"/>
        </w:rPr>
        <w:t xml:space="preserve">Stats bar (optional): </w:t>
      </w:r>
      <w:r>
        <w:rPr>
          <w:color w:val="444444"/>
          <w:sz w:val="20"/>
          <w:szCs w:val="20"/>
        </w:rPr>
        <w:t>A horizontal row of 3–4 key metrics below the CTA. E.g. “$XXM+ Deal Pipeline”, “X Sectors”, “X Markets”. Use monospace font, #00E5A0 for numbers, #999 for labels. Counter animation on scroll-in.</w:t>
      </w:r>
    </w:p>
    <w:p w14:paraId="167B0BAB" w14:textId="77777777" w:rsidR="008070B9" w:rsidRDefault="00000000">
      <w:pPr>
        <w:spacing w:before="240" w:after="80"/>
      </w:pPr>
      <w:r>
        <w:rPr>
          <w:b/>
          <w:bCs/>
          <w:color w:val="2C3E50"/>
        </w:rPr>
        <w:t>Section 03 — About</w:t>
      </w:r>
    </w:p>
    <w:p w14:paraId="097B535A" w14:textId="77777777" w:rsidR="008070B9" w:rsidRDefault="00000000">
      <w:pPr>
        <w:spacing w:before="80" w:after="80"/>
        <w:jc w:val="both"/>
      </w:pPr>
      <w:r>
        <w:rPr>
          <w:color w:val="444444"/>
        </w:rPr>
        <w:t>Two-column layout on desktop, stacked on mobile. Left column: positioning statement (2–3 paragraphs). Right column: a visual element — either a minimal org chart showing the holding company structure (Finance arm + Technology arm) or an abstract graphic.</w:t>
      </w:r>
    </w:p>
    <w:p w14:paraId="5B3947F6" w14:textId="77777777" w:rsidR="008070B9" w:rsidRDefault="00000000">
      <w:pPr>
        <w:spacing w:before="80" w:after="80"/>
        <w:jc w:val="both"/>
      </w:pPr>
      <w:r>
        <w:rPr>
          <w:b/>
          <w:bCs/>
          <w:color w:val="2C3E50"/>
        </w:rPr>
        <w:t>Suggested copy direction:</w:t>
      </w:r>
    </w:p>
    <w:p w14:paraId="3F8A7EE9" w14:textId="77777777" w:rsidR="008070B9" w:rsidRDefault="00000000">
      <w:pPr>
        <w:spacing w:before="80" w:after="80"/>
        <w:jc w:val="both"/>
      </w:pPr>
      <w:r>
        <w:rPr>
          <w:i/>
          <w:iCs/>
          <w:color w:val="666666"/>
        </w:rPr>
        <w:t>“Venti Primo is a diversified holding company operating at the intersection of institutional finance and technology infrastructure. We originate and structure investment transactions across Africa’s highest-conviction sectors, while building and deploying the digital and network infrastructure that underpins modern economies.”</w:t>
      </w:r>
    </w:p>
    <w:p w14:paraId="3F33829E" w14:textId="77777777" w:rsidR="008070B9" w:rsidRDefault="00000000">
      <w:pPr>
        <w:spacing w:before="80" w:after="80"/>
        <w:jc w:val="both"/>
      </w:pPr>
      <w:r>
        <w:rPr>
          <w:i/>
          <w:iCs/>
          <w:color w:val="666666"/>
        </w:rPr>
        <w:t>“Our financial services practice covers deal origination, capital raising, transaction advisory, and private wealth management. Our technology practice delivers network infrastructure solutions for enterprises and institutions. Both practices share a common philosophy: build things that compound.”</w:t>
      </w:r>
    </w:p>
    <w:p w14:paraId="3626B64D" w14:textId="77777777" w:rsidR="008070B9" w:rsidRDefault="00000000">
      <w:pPr>
        <w:spacing w:before="240" w:after="80"/>
      </w:pPr>
      <w:r>
        <w:rPr>
          <w:b/>
          <w:bCs/>
          <w:color w:val="2C3E50"/>
        </w:rPr>
        <w:t>Section 04 — Services</w:t>
      </w:r>
    </w:p>
    <w:p w14:paraId="062C65B8" w14:textId="77777777" w:rsidR="008070B9" w:rsidRDefault="00000000">
      <w:pPr>
        <w:spacing w:before="80" w:after="80"/>
        <w:jc w:val="both"/>
      </w:pPr>
      <w:r>
        <w:rPr>
          <w:color w:val="444444"/>
        </w:rPr>
        <w:t>Four service cards in a 2x2 grid (desktop) or stacked (mobile). Each card has an icon (simple line icon or geometric shape), a title, a 2-line descriptor, and a subtle hover effect (border glow in #00E5A0 or card lift).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8070B9" w14:paraId="417BC08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0A1628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046EABB" w14:textId="77777777" w:rsidR="008070B9" w:rsidRDefault="00000000">
            <w:r>
              <w:rPr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0A1628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BA7EC2F" w14:textId="77777777" w:rsidR="008070B9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Descriptor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0A1628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41CC8A1" w14:textId="77777777" w:rsidR="008070B9" w:rsidRDefault="00000000">
            <w:r>
              <w:rPr>
                <w:b/>
                <w:bCs/>
                <w:color w:val="FFFFFF"/>
                <w:sz w:val="19"/>
                <w:szCs w:val="19"/>
              </w:rPr>
              <w:t>Audience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0A1628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F497E35" w14:textId="77777777" w:rsidR="008070B9" w:rsidRDefault="00000000">
            <w:r>
              <w:rPr>
                <w:b/>
                <w:bCs/>
                <w:color w:val="FFFFFF"/>
                <w:sz w:val="19"/>
                <w:szCs w:val="19"/>
              </w:rPr>
              <w:t>Key Message</w:t>
            </w:r>
          </w:p>
        </w:tc>
      </w:tr>
      <w:tr w:rsidR="008070B9" w14:paraId="767A57F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6F8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395A587" w14:textId="77777777" w:rsidR="008070B9" w:rsidRDefault="00000000">
            <w:r>
              <w:rPr>
                <w:b/>
                <w:bCs/>
                <w:color w:val="444444"/>
                <w:sz w:val="19"/>
                <w:szCs w:val="19"/>
              </w:rPr>
              <w:t>Deal origination &amp; transaction advisory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6F8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EFC0581" w14:textId="77777777" w:rsidR="008070B9" w:rsidRDefault="00000000">
            <w:r>
              <w:rPr>
                <w:color w:val="444444"/>
                <w:sz w:val="19"/>
                <w:szCs w:val="19"/>
              </w:rPr>
              <w:t>Sourcing, structuring, and executing investment transactions across energy, infrastructure, and capital markets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6F8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56C216D" w14:textId="77777777" w:rsidR="008070B9" w:rsidRDefault="00000000">
            <w:r>
              <w:rPr>
                <w:color w:val="444444"/>
                <w:sz w:val="19"/>
                <w:szCs w:val="19"/>
              </w:rPr>
              <w:t>Corporates, sponsors, operators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6F8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04AF3DE" w14:textId="77777777" w:rsidR="008070B9" w:rsidRDefault="00000000">
            <w:r>
              <w:rPr>
                <w:color w:val="00896B"/>
                <w:sz w:val="19"/>
                <w:szCs w:val="19"/>
              </w:rPr>
              <w:t>We find and build the deals</w:t>
            </w:r>
          </w:p>
        </w:tc>
      </w:tr>
      <w:tr w:rsidR="008070B9" w14:paraId="3F42AAA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E8ED55C" w14:textId="77777777" w:rsidR="008070B9" w:rsidRDefault="00000000">
            <w:r>
              <w:rPr>
                <w:b/>
                <w:bCs/>
                <w:color w:val="444444"/>
                <w:sz w:val="19"/>
                <w:szCs w:val="19"/>
              </w:rPr>
              <w:t>Capital raising &amp; investor access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89C10B3" w14:textId="77777777" w:rsidR="008070B9" w:rsidRDefault="00000000">
            <w:r>
              <w:rPr>
                <w:color w:val="444444"/>
                <w:sz w:val="19"/>
                <w:szCs w:val="19"/>
              </w:rPr>
              <w:t xml:space="preserve">Connecting enterprises to institutional offshore </w:t>
            </w:r>
            <w:r>
              <w:rPr>
                <w:color w:val="444444"/>
                <w:sz w:val="19"/>
                <w:szCs w:val="19"/>
              </w:rPr>
              <w:lastRenderedPageBreak/>
              <w:t>capital through bespoke fundraising mandates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6397A8A" w14:textId="77777777" w:rsidR="008070B9" w:rsidRDefault="00000000">
            <w:r>
              <w:rPr>
                <w:color w:val="444444"/>
                <w:sz w:val="19"/>
                <w:szCs w:val="19"/>
              </w:rPr>
              <w:lastRenderedPageBreak/>
              <w:t>Corporates seeking capital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61F0655" w14:textId="77777777" w:rsidR="008070B9" w:rsidRDefault="00000000">
            <w:r>
              <w:rPr>
                <w:color w:val="00896B"/>
                <w:sz w:val="19"/>
                <w:szCs w:val="19"/>
              </w:rPr>
              <w:t>We bring the capital</w:t>
            </w:r>
          </w:p>
        </w:tc>
      </w:tr>
      <w:tr w:rsidR="008070B9" w14:paraId="66F6A9C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6F8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B994585" w14:textId="77777777" w:rsidR="008070B9" w:rsidRDefault="00000000">
            <w:r>
              <w:rPr>
                <w:b/>
                <w:bCs/>
                <w:color w:val="444444"/>
                <w:sz w:val="19"/>
                <w:szCs w:val="19"/>
              </w:rPr>
              <w:t>Technology infrastructure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6F8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20CE764" w14:textId="77777777" w:rsidR="008070B9" w:rsidRDefault="00000000">
            <w:r>
              <w:rPr>
                <w:color w:val="444444"/>
                <w:sz w:val="19"/>
                <w:szCs w:val="19"/>
              </w:rPr>
              <w:t>Network design, deployment, and management for enterprises and institutions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6F8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415CCB6" w14:textId="77777777" w:rsidR="008070B9" w:rsidRDefault="00000000">
            <w:r>
              <w:rPr>
                <w:color w:val="444444"/>
                <w:sz w:val="19"/>
                <w:szCs w:val="19"/>
              </w:rPr>
              <w:t>Corporates, telcos, government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6F8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35B0C60" w14:textId="77777777" w:rsidR="008070B9" w:rsidRDefault="00000000">
            <w:r>
              <w:rPr>
                <w:color w:val="00896B"/>
                <w:sz w:val="19"/>
                <w:szCs w:val="19"/>
              </w:rPr>
              <w:t>We build the backbone</w:t>
            </w:r>
          </w:p>
        </w:tc>
      </w:tr>
      <w:tr w:rsidR="008070B9" w14:paraId="0643511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FDCD8AB" w14:textId="77777777" w:rsidR="008070B9" w:rsidRDefault="00000000">
            <w:r>
              <w:rPr>
                <w:b/>
                <w:bCs/>
                <w:color w:val="444444"/>
                <w:sz w:val="19"/>
                <w:szCs w:val="19"/>
              </w:rPr>
              <w:t>Private wealth management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670DEA0" w14:textId="77777777" w:rsidR="008070B9" w:rsidRDefault="00000000">
            <w:r>
              <w:rPr>
                <w:color w:val="444444"/>
                <w:sz w:val="19"/>
                <w:szCs w:val="19"/>
              </w:rPr>
              <w:t>Bespoke investment solutions and portfolio advisory for HNW individuals and family offices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3199D67" w14:textId="77777777" w:rsidR="008070B9" w:rsidRDefault="00000000">
            <w:r>
              <w:rPr>
                <w:color w:val="444444"/>
                <w:sz w:val="19"/>
                <w:szCs w:val="19"/>
              </w:rPr>
              <w:t>HNW individuals, families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8B86D3B" w14:textId="77777777" w:rsidR="008070B9" w:rsidRDefault="00000000">
            <w:r>
              <w:rPr>
                <w:color w:val="00896B"/>
                <w:sz w:val="19"/>
                <w:szCs w:val="19"/>
              </w:rPr>
              <w:t>We grow and protect wealth</w:t>
            </w:r>
          </w:p>
        </w:tc>
      </w:tr>
    </w:tbl>
    <w:p w14:paraId="5F8AC555" w14:textId="77777777" w:rsidR="008070B9" w:rsidRDefault="00000000">
      <w:r>
        <w:br w:type="page"/>
      </w:r>
    </w:p>
    <w:p w14:paraId="69C12FE2" w14:textId="77777777" w:rsidR="008070B9" w:rsidRDefault="00000000">
      <w:pPr>
        <w:spacing w:before="240" w:after="80"/>
      </w:pPr>
      <w:r>
        <w:rPr>
          <w:b/>
          <w:bCs/>
          <w:color w:val="2C3E50"/>
        </w:rPr>
        <w:lastRenderedPageBreak/>
        <w:t>Section 05 — Sectors</w:t>
      </w:r>
    </w:p>
    <w:p w14:paraId="3356E16C" w14:textId="77777777" w:rsidR="008070B9" w:rsidRDefault="00000000">
      <w:pPr>
        <w:spacing w:before="80" w:after="80"/>
        <w:jc w:val="both"/>
      </w:pPr>
      <w:r>
        <w:rPr>
          <w:color w:val="444444"/>
        </w:rPr>
        <w:t>A horizontal scrolling row or grid of sector cards. Each sector is a dark card with a subtle background pattern or gradient, the sector name in large type, and 1–2 sub-sectors listed below. Hover: card border glows #00E5A0.</w:t>
      </w:r>
    </w:p>
    <w:p w14:paraId="2712AA6D" w14:textId="77777777" w:rsidR="008070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0"/>
          <w:szCs w:val="20"/>
        </w:rPr>
        <w:t>Oil &amp; Gas and Energy — upstream, midstream, downstream, energy transition</w:t>
      </w:r>
    </w:p>
    <w:p w14:paraId="1220E84C" w14:textId="77777777" w:rsidR="008070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0"/>
          <w:szCs w:val="20"/>
        </w:rPr>
        <w:t>Infrastructure — power, transport, industrial logistics, housing</w:t>
      </w:r>
    </w:p>
    <w:p w14:paraId="137C7724" w14:textId="77777777" w:rsidR="008070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0"/>
          <w:szCs w:val="20"/>
        </w:rPr>
        <w:t>Technology and Digital Infrastructure — network solutions, data centres, connectivity</w:t>
      </w:r>
    </w:p>
    <w:p w14:paraId="28F35727" w14:textId="77777777" w:rsidR="008070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0"/>
          <w:szCs w:val="20"/>
        </w:rPr>
        <w:t>Financial Services and Capital Markets — banking, capital markets, structured finance</w:t>
      </w:r>
    </w:p>
    <w:p w14:paraId="1A633A0E" w14:textId="77777777" w:rsidR="008070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0"/>
          <w:szCs w:val="20"/>
        </w:rPr>
        <w:t>Global Markets — cross-border transactions, international capital flows, diaspora investment</w:t>
      </w:r>
    </w:p>
    <w:p w14:paraId="6BB6D81E" w14:textId="77777777" w:rsidR="008070B9" w:rsidRDefault="00000000">
      <w:pPr>
        <w:spacing w:before="240" w:after="80"/>
      </w:pPr>
      <w:r>
        <w:rPr>
          <w:b/>
          <w:bCs/>
          <w:color w:val="2C3E50"/>
        </w:rPr>
        <w:t>Section 06 — Track Record</w:t>
      </w:r>
    </w:p>
    <w:p w14:paraId="608DD71B" w14:textId="77777777" w:rsidR="008070B9" w:rsidRDefault="00000000">
      <w:pPr>
        <w:spacing w:before="80" w:after="80"/>
        <w:jc w:val="both"/>
      </w:pPr>
      <w:r>
        <w:rPr>
          <w:color w:val="444444"/>
        </w:rPr>
        <w:t>Deal tombstone grid. Each tombstone is a card showing: deal name, sector, transaction value, and role played. Initially populated with placeholder tombstones (e.g. “Confidential — Oil &amp; Gas Upstream — $XXM — Deal Origination”). As real deals close, these get replaced with actual transaction details. Format inspired by a16z’s portfolio grid — clean, minimal, filterable by sector.</w:t>
      </w:r>
    </w:p>
    <w:p w14:paraId="3C820957" w14:textId="77777777" w:rsidR="008070B9" w:rsidRDefault="00000000">
      <w:pPr>
        <w:spacing w:before="80" w:after="80"/>
        <w:jc w:val="both"/>
      </w:pPr>
      <w:r>
        <w:rPr>
          <w:color w:val="444444"/>
        </w:rPr>
        <w:t>Alternative: a stats-first layout showing aggregate metrics (“$XXM+ in transactions originated”, “XX deals completed”, “X sectors covered”) with tombstones below. Counter animation on scroll-in for the headline numbers.</w:t>
      </w:r>
    </w:p>
    <w:p w14:paraId="63AD22F9" w14:textId="77777777" w:rsidR="008070B9" w:rsidRDefault="00000000">
      <w:pPr>
        <w:spacing w:before="240" w:after="80"/>
      </w:pPr>
      <w:r>
        <w:rPr>
          <w:b/>
          <w:bCs/>
          <w:color w:val="2C3E50"/>
        </w:rPr>
        <w:t>Section 07 — Insights</w:t>
      </w:r>
    </w:p>
    <w:p w14:paraId="04239888" w14:textId="77777777" w:rsidR="008070B9" w:rsidRDefault="00000000">
      <w:pPr>
        <w:spacing w:before="80" w:after="80"/>
        <w:jc w:val="both"/>
      </w:pPr>
      <w:r>
        <w:rPr>
          <w:color w:val="444444"/>
        </w:rPr>
        <w:t>Blog / market commentary section. Three most recent article cards displayed in a row. Each card: date, title, 1-line excerpt, “Read more” link. Cards link to a simple article template page (this is the one exception to the single-page structure — articles need their own URLs for SEO and shareability).</w:t>
      </w:r>
    </w:p>
    <w:p w14:paraId="649F465C" w14:textId="77777777" w:rsidR="008070B9" w:rsidRDefault="00000000">
      <w:pPr>
        <w:spacing w:before="80" w:after="80"/>
        <w:jc w:val="both"/>
      </w:pPr>
      <w:r>
        <w:rPr>
          <w:b/>
          <w:bCs/>
          <w:color w:val="2C3E50"/>
        </w:rPr>
        <w:t>Suggested initial content categories:</w:t>
      </w:r>
    </w:p>
    <w:p w14:paraId="4D5B3706" w14:textId="77777777" w:rsidR="008070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0"/>
          <w:szCs w:val="20"/>
        </w:rPr>
        <w:t>Market commentary — Nigeria macro, sector outlook, FX developments</w:t>
      </w:r>
    </w:p>
    <w:p w14:paraId="3F5AC7D5" w14:textId="77777777" w:rsidR="008070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0"/>
          <w:szCs w:val="20"/>
        </w:rPr>
        <w:t>Deal insights — anonymised case studies, transaction structures explained</w:t>
      </w:r>
    </w:p>
    <w:p w14:paraId="18B10A60" w14:textId="77777777" w:rsidR="008070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0"/>
          <w:szCs w:val="20"/>
        </w:rPr>
        <w:t>Technology briefings — network infrastructure trends, digital transformation</w:t>
      </w:r>
    </w:p>
    <w:p w14:paraId="5AE7D01A" w14:textId="77777777" w:rsidR="008070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0"/>
          <w:szCs w:val="20"/>
        </w:rPr>
        <w:t>Investor notes — thematic investment theses, sector deep-dives</w:t>
      </w:r>
    </w:p>
    <w:p w14:paraId="0A275D60" w14:textId="77777777" w:rsidR="008070B9" w:rsidRDefault="00000000">
      <w:pPr>
        <w:spacing w:before="240" w:after="80"/>
      </w:pPr>
      <w:r>
        <w:rPr>
          <w:b/>
          <w:bCs/>
          <w:color w:val="2C3E50"/>
        </w:rPr>
        <w:t>Section 08 — Team</w:t>
      </w:r>
    </w:p>
    <w:p w14:paraId="2335DCE1" w14:textId="77777777" w:rsidR="008070B9" w:rsidRDefault="00000000">
      <w:pPr>
        <w:spacing w:before="80" w:after="80"/>
        <w:jc w:val="both"/>
      </w:pPr>
      <w:r>
        <w:rPr>
          <w:color w:val="444444"/>
        </w:rPr>
        <w:t>Placeholder structure. Grid of team member cards: circular photo placeholder (grey circle with initials), name, title, 1-line bio. Initially 3–5 cards with “Team Member” and role titles filled in, names and photos TBD. Clean hover effect — card lifts slightly, border glows.</w:t>
      </w:r>
    </w:p>
    <w:p w14:paraId="646775A2" w14:textId="77777777" w:rsidR="008070B9" w:rsidRDefault="00000000">
      <w:pPr>
        <w:spacing w:before="80" w:after="80"/>
        <w:jc w:val="both"/>
      </w:pPr>
      <w:r>
        <w:rPr>
          <w:b/>
          <w:bCs/>
          <w:color w:val="2C3E50"/>
        </w:rPr>
        <w:t>Suggested placeholder roles:</w:t>
      </w:r>
    </w:p>
    <w:p w14:paraId="7018B625" w14:textId="77777777" w:rsidR="008070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0"/>
          <w:szCs w:val="20"/>
        </w:rPr>
        <w:t>Founder &amp; Director</w:t>
      </w:r>
    </w:p>
    <w:p w14:paraId="7F1091AA" w14:textId="77777777" w:rsidR="008070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0"/>
          <w:szCs w:val="20"/>
        </w:rPr>
        <w:t>Head of Transaction Advisory</w:t>
      </w:r>
    </w:p>
    <w:p w14:paraId="39B11A13" w14:textId="77777777" w:rsidR="008070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0"/>
          <w:szCs w:val="20"/>
        </w:rPr>
        <w:t>Head of Technology</w:t>
      </w:r>
    </w:p>
    <w:p w14:paraId="5A42135B" w14:textId="77777777" w:rsidR="008070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0"/>
          <w:szCs w:val="20"/>
        </w:rPr>
        <w:t>Head of Capital Markets</w:t>
      </w:r>
    </w:p>
    <w:p w14:paraId="33ED7CB3" w14:textId="77777777" w:rsidR="008070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0"/>
          <w:szCs w:val="20"/>
        </w:rPr>
        <w:t>Head of Private Wealth</w:t>
      </w:r>
    </w:p>
    <w:p w14:paraId="38D5B56C" w14:textId="77777777" w:rsidR="008070B9" w:rsidRDefault="00000000">
      <w:pPr>
        <w:spacing w:before="240" w:after="80"/>
      </w:pPr>
      <w:r>
        <w:rPr>
          <w:b/>
          <w:bCs/>
          <w:color w:val="2C3E50"/>
        </w:rPr>
        <w:t>Section 09 — Contact</w:t>
      </w:r>
    </w:p>
    <w:p w14:paraId="799DB444" w14:textId="77777777" w:rsidR="008070B9" w:rsidRDefault="00000000">
      <w:pPr>
        <w:spacing w:before="80" w:after="80"/>
        <w:jc w:val="both"/>
      </w:pPr>
      <w:r>
        <w:rPr>
          <w:color w:val="444444"/>
        </w:rPr>
        <w:t>Split layout. Left side: brief text (“Let’s talk.” or “Ready to explore?”), address, email, phone. Right side: contact form.</w:t>
      </w:r>
    </w:p>
    <w:p w14:paraId="32199236" w14:textId="77777777" w:rsidR="008070B9" w:rsidRDefault="00000000">
      <w:pPr>
        <w:spacing w:before="80" w:after="80"/>
        <w:jc w:val="both"/>
      </w:pPr>
      <w:r>
        <w:rPr>
          <w:b/>
          <w:bCs/>
          <w:color w:val="2C3E50"/>
        </w:rPr>
        <w:t>Form fields:</w:t>
      </w:r>
    </w:p>
    <w:p w14:paraId="1A0ADEB0" w14:textId="77777777" w:rsidR="008070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0"/>
          <w:szCs w:val="20"/>
        </w:rPr>
        <w:t>Name (required)</w:t>
      </w:r>
    </w:p>
    <w:p w14:paraId="2E0DBAD7" w14:textId="77777777" w:rsidR="008070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0"/>
          <w:szCs w:val="20"/>
        </w:rPr>
        <w:t>Email (required)</w:t>
      </w:r>
    </w:p>
    <w:p w14:paraId="5FC586B9" w14:textId="77777777" w:rsidR="008070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0"/>
          <w:szCs w:val="20"/>
        </w:rPr>
        <w:t>Organisation (optional)</w:t>
      </w:r>
    </w:p>
    <w:p w14:paraId="37CE3F06" w14:textId="77777777" w:rsidR="008070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0"/>
          <w:szCs w:val="20"/>
        </w:rPr>
        <w:lastRenderedPageBreak/>
        <w:t>Enquiry type — dropdown: General Enquiry / Investment Opportunity / Capital Raising / Technology Services / Private Wealth / NDA Request / Media</w:t>
      </w:r>
    </w:p>
    <w:p w14:paraId="7E549E85" w14:textId="77777777" w:rsidR="008070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0"/>
          <w:szCs w:val="20"/>
        </w:rPr>
        <w:t>Message (textarea)</w:t>
      </w:r>
    </w:p>
    <w:p w14:paraId="0F525040" w14:textId="77777777" w:rsidR="008070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0"/>
          <w:szCs w:val="20"/>
        </w:rPr>
        <w:t>Newsletter opt-in checkbox: “Subscribe to Venti Primo Insights”</w:t>
      </w:r>
    </w:p>
    <w:p w14:paraId="63DD6B5C" w14:textId="77777777" w:rsidR="008070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0"/>
          <w:szCs w:val="20"/>
        </w:rPr>
        <w:t>Submit button: “Send Message” in #00E5A0</w:t>
      </w:r>
    </w:p>
    <w:p w14:paraId="406C8688" w14:textId="77777777" w:rsidR="008070B9" w:rsidRDefault="00000000">
      <w:pPr>
        <w:spacing w:before="80" w:after="80"/>
        <w:jc w:val="both"/>
      </w:pPr>
      <w:r>
        <w:rPr>
          <w:color w:val="444444"/>
        </w:rPr>
        <w:t>NDA request: when “NDA Request” is selected from the dropdown, a brief explanatory note appears below: “Please provide your details and we will share our standard mutual NDA for review and execution.”</w:t>
      </w:r>
    </w:p>
    <w:p w14:paraId="1E71EEA4" w14:textId="77777777" w:rsidR="008070B9" w:rsidRDefault="00000000">
      <w:pPr>
        <w:spacing w:before="240" w:after="80"/>
      </w:pPr>
      <w:r>
        <w:rPr>
          <w:b/>
          <w:bCs/>
          <w:color w:val="2C3E50"/>
        </w:rPr>
        <w:t>Section 10 — Footer</w:t>
      </w:r>
    </w:p>
    <w:p w14:paraId="13DCDE40" w14:textId="77777777" w:rsidR="008070B9" w:rsidRDefault="00000000">
      <w:pPr>
        <w:spacing w:before="80" w:after="80"/>
        <w:jc w:val="both"/>
      </w:pPr>
      <w:r>
        <w:rPr>
          <w:color w:val="444444"/>
        </w:rPr>
        <w:t>Minimal dark footer. Logo/wordmark, quick links (Services, Sectors, Insights, Contact), social media icons (LinkedIn, Twitter/X), legal text (“© 2026 Venti Primo Limited. All rights reserved.”), and a compliance note (“Venti Primo Limited is registered under the laws of the Federal Republic of Nigeria.”).</w:t>
      </w:r>
    </w:p>
    <w:p w14:paraId="1B46FA78" w14:textId="77777777" w:rsidR="008070B9" w:rsidRDefault="00000000">
      <w:r>
        <w:br w:type="page"/>
      </w:r>
    </w:p>
    <w:p w14:paraId="0D03906F" w14:textId="77777777" w:rsidR="008070B9" w:rsidRDefault="00000000">
      <w:pPr>
        <w:pBdr>
          <w:bottom w:val="single" w:sz="4" w:space="6" w:color="00E5A0"/>
        </w:pBdr>
        <w:spacing w:before="360" w:after="140"/>
      </w:pPr>
      <w:r>
        <w:rPr>
          <w:b/>
          <w:bCs/>
          <w:color w:val="0A1628"/>
          <w:sz w:val="24"/>
          <w:szCs w:val="24"/>
        </w:rPr>
        <w:lastRenderedPageBreak/>
        <w:t>5. TECHNICAL REQUIREMENTS</w:t>
      </w:r>
    </w:p>
    <w:p w14:paraId="678AF8EA" w14:textId="17C20800" w:rsidR="008070B9" w:rsidRDefault="00000000">
      <w:pPr>
        <w:spacing w:before="240" w:after="80"/>
      </w:pPr>
      <w:r>
        <w:rPr>
          <w:b/>
          <w:bCs/>
          <w:color w:val="2C3E50"/>
        </w:rPr>
        <w:t>5.</w:t>
      </w:r>
      <w:r w:rsidR="00C372F3">
        <w:rPr>
          <w:b/>
          <w:bCs/>
          <w:color w:val="2C3E50"/>
        </w:rPr>
        <w:t>1</w:t>
      </w:r>
      <w:r>
        <w:rPr>
          <w:b/>
          <w:bCs/>
          <w:color w:val="2C3E50"/>
        </w:rPr>
        <w:t xml:space="preserve"> SEO Foundations</w:t>
      </w:r>
    </w:p>
    <w:p w14:paraId="597C1C9F" w14:textId="77777777" w:rsidR="008070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0"/>
          <w:szCs w:val="20"/>
        </w:rPr>
        <w:t>Meta title: “Venti Primo | Transaction Advisory, Capital Access &amp; Technology Infrastructure”</w:t>
      </w:r>
    </w:p>
    <w:p w14:paraId="0962E405" w14:textId="77777777" w:rsidR="008070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0"/>
          <w:szCs w:val="20"/>
        </w:rPr>
        <w:t>Meta description: “Venti Primo is a diversified holding company providing deal origination, capital raising, technology infrastructure, and private wealth management across Africa’s highest-conviction markets.”</w:t>
      </w:r>
    </w:p>
    <w:p w14:paraId="31D248A4" w14:textId="77777777" w:rsidR="008070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0"/>
          <w:szCs w:val="20"/>
        </w:rPr>
        <w:t>Open Graph and Twitter card meta tags for social sharing</w:t>
      </w:r>
    </w:p>
    <w:p w14:paraId="6B399796" w14:textId="77777777" w:rsidR="008070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0"/>
          <w:szCs w:val="20"/>
        </w:rPr>
        <w:t>Structured data (Organisation schema) for search engines</w:t>
      </w:r>
    </w:p>
    <w:p w14:paraId="1B7957CC" w14:textId="77777777" w:rsidR="008070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0"/>
          <w:szCs w:val="20"/>
        </w:rPr>
        <w:t>Blog articles with individual URLs, meta tags, and canonical links</w:t>
      </w:r>
    </w:p>
    <w:p w14:paraId="1929DBCB" w14:textId="3112A30B" w:rsidR="008070B9" w:rsidRDefault="00000000">
      <w:pPr>
        <w:spacing w:before="240" w:after="80"/>
      </w:pPr>
      <w:r>
        <w:rPr>
          <w:b/>
          <w:bCs/>
          <w:color w:val="2C3E50"/>
        </w:rPr>
        <w:t>5.</w:t>
      </w:r>
      <w:r w:rsidR="00C372F3">
        <w:rPr>
          <w:b/>
          <w:bCs/>
          <w:color w:val="2C3E50"/>
        </w:rPr>
        <w:t>2</w:t>
      </w:r>
      <w:r>
        <w:rPr>
          <w:b/>
          <w:bCs/>
          <w:color w:val="2C3E50"/>
        </w:rPr>
        <w:t xml:space="preserve"> Analytics &amp; Integrations</w:t>
      </w:r>
    </w:p>
    <w:p w14:paraId="75E1B470" w14:textId="77777777" w:rsidR="008070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0"/>
          <w:szCs w:val="20"/>
        </w:rPr>
        <w:t>Google Analytics 4 — page views, scroll depth, form submissions</w:t>
      </w:r>
    </w:p>
    <w:p w14:paraId="6ED427A4" w14:textId="77777777" w:rsidR="008070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0"/>
          <w:szCs w:val="20"/>
        </w:rPr>
        <w:t>Contact form: email notification to designated inbox + optional CRM integration (HubSpot free tier or similar)</w:t>
      </w:r>
    </w:p>
    <w:p w14:paraId="5C01C1A0" w14:textId="77777777" w:rsidR="008070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0"/>
          <w:szCs w:val="20"/>
        </w:rPr>
        <w:t>Newsletter signup: integrate with Mailchimp or Brevo (Sendinblue) for mailing list management</w:t>
      </w:r>
    </w:p>
    <w:p w14:paraId="4A6E0B7D" w14:textId="77777777" w:rsidR="008070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0"/>
          <w:szCs w:val="20"/>
        </w:rPr>
        <w:t>Cookie consent banner (GDPR/NDP Act compliance)</w:t>
      </w:r>
    </w:p>
    <w:p w14:paraId="2BE146DC" w14:textId="326D57A1" w:rsidR="008070B9" w:rsidRDefault="00000000">
      <w:pPr>
        <w:spacing w:before="80" w:after="80"/>
        <w:jc w:val="both"/>
      </w:pPr>
      <w:r>
        <w:rPr>
          <w:i/>
          <w:iCs/>
          <w:color w:val="999999"/>
        </w:rPr>
        <w:t>.</w:t>
      </w:r>
    </w:p>
    <w:sectPr w:rsidR="008070B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4FA38" w14:textId="77777777" w:rsidR="00CE6187" w:rsidRDefault="00CE6187">
      <w:r>
        <w:separator/>
      </w:r>
    </w:p>
  </w:endnote>
  <w:endnote w:type="continuationSeparator" w:id="0">
    <w:p w14:paraId="4C276436" w14:textId="77777777" w:rsidR="00CE6187" w:rsidRDefault="00CE61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3BF08" w14:textId="77777777" w:rsidR="008070B9" w:rsidRDefault="00000000">
    <w:pPr>
      <w:jc w:val="center"/>
    </w:pPr>
    <w:r>
      <w:rPr>
        <w:color w:val="999999"/>
        <w:sz w:val="15"/>
        <w:szCs w:val="15"/>
      </w:rPr>
      <w:t xml:space="preserve">Page </w:t>
    </w:r>
    <w:r>
      <w:rPr>
        <w:color w:val="999999"/>
        <w:sz w:val="15"/>
        <w:szCs w:val="15"/>
      </w:rPr>
      <w:fldChar w:fldCharType="begin"/>
    </w:r>
    <w:r>
      <w:rPr>
        <w:color w:val="999999"/>
        <w:sz w:val="15"/>
        <w:szCs w:val="15"/>
      </w:rPr>
      <w:instrText>PAGE</w:instrText>
    </w:r>
    <w:r>
      <w:rPr>
        <w:color w:val="999999"/>
        <w:sz w:val="15"/>
        <w:szCs w:val="15"/>
      </w:rPr>
      <w:fldChar w:fldCharType="separate"/>
    </w:r>
    <w:r w:rsidR="00200F86">
      <w:rPr>
        <w:noProof/>
        <w:color w:val="999999"/>
        <w:sz w:val="15"/>
        <w:szCs w:val="15"/>
      </w:rPr>
      <w:t>2</w:t>
    </w:r>
    <w:r>
      <w:rPr>
        <w:color w:val="999999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409C2" w14:textId="77777777" w:rsidR="00CE6187" w:rsidRDefault="00CE6187">
      <w:r>
        <w:separator/>
      </w:r>
    </w:p>
  </w:footnote>
  <w:footnote w:type="continuationSeparator" w:id="0">
    <w:p w14:paraId="4F81EDAA" w14:textId="77777777" w:rsidR="00CE6187" w:rsidRDefault="00CE61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60DBC" w14:textId="77777777" w:rsidR="008070B9" w:rsidRDefault="00000000">
    <w:pPr>
      <w:pBdr>
        <w:bottom w:val="single" w:sz="2" w:space="4" w:color="00E5A0"/>
      </w:pBdr>
    </w:pPr>
    <w:r>
      <w:rPr>
        <w:color w:val="999999"/>
        <w:sz w:val="15"/>
        <w:szCs w:val="15"/>
      </w:rPr>
      <w:t>Venti Primo  |  Website Brief  |  ventiprimo.com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575BC"/>
    <w:multiLevelType w:val="hybridMultilevel"/>
    <w:tmpl w:val="D994C338"/>
    <w:lvl w:ilvl="0" w:tplc="AFFCCA6A">
      <w:start w:val="1"/>
      <w:numFmt w:val="bullet"/>
      <w:lvlText w:val="●"/>
      <w:lvlJc w:val="left"/>
      <w:pPr>
        <w:ind w:left="720" w:hanging="360"/>
      </w:pPr>
    </w:lvl>
    <w:lvl w:ilvl="1" w:tplc="E488FC30">
      <w:start w:val="1"/>
      <w:numFmt w:val="bullet"/>
      <w:lvlText w:val="○"/>
      <w:lvlJc w:val="left"/>
      <w:pPr>
        <w:ind w:left="1440" w:hanging="360"/>
      </w:pPr>
    </w:lvl>
    <w:lvl w:ilvl="2" w:tplc="7EAC07B0">
      <w:start w:val="1"/>
      <w:numFmt w:val="bullet"/>
      <w:lvlText w:val="■"/>
      <w:lvlJc w:val="left"/>
      <w:pPr>
        <w:ind w:left="2160" w:hanging="360"/>
      </w:pPr>
    </w:lvl>
    <w:lvl w:ilvl="3" w:tplc="257EC8DA">
      <w:start w:val="1"/>
      <w:numFmt w:val="bullet"/>
      <w:lvlText w:val="●"/>
      <w:lvlJc w:val="left"/>
      <w:pPr>
        <w:ind w:left="2880" w:hanging="360"/>
      </w:pPr>
    </w:lvl>
    <w:lvl w:ilvl="4" w:tplc="0E1CC71C">
      <w:start w:val="1"/>
      <w:numFmt w:val="bullet"/>
      <w:lvlText w:val="○"/>
      <w:lvlJc w:val="left"/>
      <w:pPr>
        <w:ind w:left="3600" w:hanging="360"/>
      </w:pPr>
    </w:lvl>
    <w:lvl w:ilvl="5" w:tplc="0DB89EA0">
      <w:start w:val="1"/>
      <w:numFmt w:val="bullet"/>
      <w:lvlText w:val="■"/>
      <w:lvlJc w:val="left"/>
      <w:pPr>
        <w:ind w:left="4320" w:hanging="360"/>
      </w:pPr>
    </w:lvl>
    <w:lvl w:ilvl="6" w:tplc="E28A85D0">
      <w:start w:val="1"/>
      <w:numFmt w:val="bullet"/>
      <w:lvlText w:val="●"/>
      <w:lvlJc w:val="left"/>
      <w:pPr>
        <w:ind w:left="5040" w:hanging="360"/>
      </w:pPr>
    </w:lvl>
    <w:lvl w:ilvl="7" w:tplc="E5BAA9C2">
      <w:start w:val="1"/>
      <w:numFmt w:val="bullet"/>
      <w:lvlText w:val="●"/>
      <w:lvlJc w:val="left"/>
      <w:pPr>
        <w:ind w:left="5760" w:hanging="360"/>
      </w:pPr>
    </w:lvl>
    <w:lvl w:ilvl="8" w:tplc="22D4A5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1F7497"/>
    <w:multiLevelType w:val="hybridMultilevel"/>
    <w:tmpl w:val="466E4B22"/>
    <w:lvl w:ilvl="0" w:tplc="B5423F34">
      <w:start w:val="1"/>
      <w:numFmt w:val="decimal"/>
      <w:lvlText w:val="%1."/>
      <w:lvlJc w:val="left"/>
      <w:pPr>
        <w:ind w:left="720" w:hanging="360"/>
      </w:pPr>
    </w:lvl>
    <w:lvl w:ilvl="1" w:tplc="33BAAD06">
      <w:numFmt w:val="decimal"/>
      <w:lvlText w:val=""/>
      <w:lvlJc w:val="left"/>
    </w:lvl>
    <w:lvl w:ilvl="2" w:tplc="4A922DC4">
      <w:numFmt w:val="decimal"/>
      <w:lvlText w:val=""/>
      <w:lvlJc w:val="left"/>
    </w:lvl>
    <w:lvl w:ilvl="3" w:tplc="3084C00E">
      <w:numFmt w:val="decimal"/>
      <w:lvlText w:val=""/>
      <w:lvlJc w:val="left"/>
    </w:lvl>
    <w:lvl w:ilvl="4" w:tplc="4F143EF4">
      <w:numFmt w:val="decimal"/>
      <w:lvlText w:val=""/>
      <w:lvlJc w:val="left"/>
    </w:lvl>
    <w:lvl w:ilvl="5" w:tplc="A126C568">
      <w:numFmt w:val="decimal"/>
      <w:lvlText w:val=""/>
      <w:lvlJc w:val="left"/>
    </w:lvl>
    <w:lvl w:ilvl="6" w:tplc="B62434C0">
      <w:numFmt w:val="decimal"/>
      <w:lvlText w:val=""/>
      <w:lvlJc w:val="left"/>
    </w:lvl>
    <w:lvl w:ilvl="7" w:tplc="03427DAC">
      <w:numFmt w:val="decimal"/>
      <w:lvlText w:val=""/>
      <w:lvlJc w:val="left"/>
    </w:lvl>
    <w:lvl w:ilvl="8" w:tplc="90161EB6">
      <w:numFmt w:val="decimal"/>
      <w:lvlText w:val=""/>
      <w:lvlJc w:val="left"/>
    </w:lvl>
  </w:abstractNum>
  <w:abstractNum w:abstractNumId="2" w15:restartNumberingAfterBreak="0">
    <w:nsid w:val="7C830C6D"/>
    <w:multiLevelType w:val="hybridMultilevel"/>
    <w:tmpl w:val="E044526A"/>
    <w:lvl w:ilvl="0" w:tplc="31B08376">
      <w:start w:val="1"/>
      <w:numFmt w:val="bullet"/>
      <w:lvlText w:val="•"/>
      <w:lvlJc w:val="left"/>
      <w:pPr>
        <w:ind w:left="720" w:hanging="360"/>
      </w:pPr>
    </w:lvl>
    <w:lvl w:ilvl="1" w:tplc="AAAC3600">
      <w:numFmt w:val="decimal"/>
      <w:lvlText w:val=""/>
      <w:lvlJc w:val="left"/>
    </w:lvl>
    <w:lvl w:ilvl="2" w:tplc="1B2E2738">
      <w:numFmt w:val="decimal"/>
      <w:lvlText w:val=""/>
      <w:lvlJc w:val="left"/>
    </w:lvl>
    <w:lvl w:ilvl="3" w:tplc="08A856D8">
      <w:numFmt w:val="decimal"/>
      <w:lvlText w:val=""/>
      <w:lvlJc w:val="left"/>
    </w:lvl>
    <w:lvl w:ilvl="4" w:tplc="27DA36AC">
      <w:numFmt w:val="decimal"/>
      <w:lvlText w:val=""/>
      <w:lvlJc w:val="left"/>
    </w:lvl>
    <w:lvl w:ilvl="5" w:tplc="E30E176E">
      <w:numFmt w:val="decimal"/>
      <w:lvlText w:val=""/>
      <w:lvlJc w:val="left"/>
    </w:lvl>
    <w:lvl w:ilvl="6" w:tplc="2FCACE42">
      <w:numFmt w:val="decimal"/>
      <w:lvlText w:val=""/>
      <w:lvlJc w:val="left"/>
    </w:lvl>
    <w:lvl w:ilvl="7" w:tplc="3382922C">
      <w:numFmt w:val="decimal"/>
      <w:lvlText w:val=""/>
      <w:lvlJc w:val="left"/>
    </w:lvl>
    <w:lvl w:ilvl="8" w:tplc="26CE3140">
      <w:numFmt w:val="decimal"/>
      <w:lvlText w:val=""/>
      <w:lvlJc w:val="left"/>
    </w:lvl>
  </w:abstractNum>
  <w:num w:numId="1" w16cid:durableId="1592932078">
    <w:abstractNumId w:val="0"/>
    <w:lvlOverride w:ilvl="0">
      <w:startOverride w:val="1"/>
    </w:lvlOverride>
  </w:num>
  <w:num w:numId="2" w16cid:durableId="87426887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70B9"/>
    <w:rsid w:val="00200F86"/>
    <w:rsid w:val="00666D58"/>
    <w:rsid w:val="008070B9"/>
    <w:rsid w:val="00C372F3"/>
    <w:rsid w:val="00CE6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9616D5"/>
  <w15:docId w15:val="{811F8B7F-527E-514A-8263-F25A651FB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NG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1669</Words>
  <Characters>10451</Characters>
  <Application>Microsoft Office Word</Application>
  <DocSecurity>0</DocSecurity>
  <Lines>373</Lines>
  <Paragraphs>288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Joshua Ishola</cp:lastModifiedBy>
  <cp:revision>2</cp:revision>
  <dcterms:created xsi:type="dcterms:W3CDTF">2026-04-06T22:47:00Z</dcterms:created>
  <dcterms:modified xsi:type="dcterms:W3CDTF">2026-04-06T23:06:00Z</dcterms:modified>
</cp:coreProperties>
</file>