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tex2html274"/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"http://www.math.mtu.edu/%7Emsgocken/intro/node19.html"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next" href="http://www.math.mtu.edu/~msgocken/intro/node19.html" style="width:27.65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1" w:name="tex2html272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"http://www.math.mtu.edu/%7Emsgocken/intro/node17.html"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6" type="#_x0000_t75" alt="up" href="http://www.math.mtu.edu/~msgocken/intro/node17.html" style="width:19.25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2" w:name="tex2html268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"http://www.math.mtu.edu/%7Emsgocken/intro/node17.html"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7" type="#_x0000_t75" alt="previous" href="http://www.math.mtu.edu/~msgocken/intro/node17.html" style="width:47.7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Start w:id="3" w:name="tex2html276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28" type="#_x0000_t75" alt="contents" href="http://www.math.mtu.edu/~msgocken/intro/node1.html" style="width:48.55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bookmarkStart w:id="4" w:name="tex2html275"/>
      <w:bookmarkStart w:id="5" w:name="tex2html273"/>
      <w:bookmarkStart w:id="6" w:name="tex2html269"/>
      <w:bookmarkStart w:id="7" w:name="SECTION00052100000000000000"/>
      <w:r w:rsidRPr="00C47F6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Creating a sparse matrix</w:t>
      </w:r>
      <w:bookmarkEnd w:id="7"/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If a matrix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A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stored in ordinary (dense) format, then the command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 xml:space="preserve">S = </w:t>
      </w:r>
      <w:proofErr w:type="gram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sparse(</w:t>
      </w:r>
      <w:proofErr w:type="gram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A)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creates a copy of the matrix stored in sparse format. For example: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A = [0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1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;1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0 2;0 -3 0]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1     0     2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-3     0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S =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sparse(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A)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S =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(2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,1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 1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(3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,2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-3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(1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,3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 1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(2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,3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 2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spellStart"/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whos</w:t>
      </w:r>
      <w:proofErr w:type="spellEnd"/>
      <w:proofErr w:type="gram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Name      Size        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Bytes  Class</w:t>
      </w:r>
      <w:proofErr w:type="gram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A         3x3            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72  double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S         3x3            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64  sparse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array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Grand total is 13 elements using 136 bytes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Unfortunately, this form of the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is not particularly useful, since if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A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large, it can be very time-consuming to first create it in dense format. The command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 xml:space="preserve">S = </w:t>
      </w:r>
      <w:proofErr w:type="gram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sparse(</w:t>
      </w:r>
      <w:proofErr w:type="spellStart"/>
      <w:proofErr w:type="gram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m,n</w:t>
      </w:r>
      <w:proofErr w:type="spell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)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creates 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03860" cy="138430"/>
            <wp:effectExtent l="19050" t="0" r="0" b="0"/>
            <wp:docPr id="5" name="Imagen 5" descr="tex2html_wrap_inline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2html_wrap_inline70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zero matrix in sparse format. Entries can then be added one-by-one: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A =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sparse(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3,2)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All zero sparse: 3-by-2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1,2)=1;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3,1)=4;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3,2)=-1;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&gt;&gt; A     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(3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,1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 4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(1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,2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 1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(3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,2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)       -1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(Of course, for this to be truly useful, the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nonzeros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would be added in a loop.) 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Another version of the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is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 xml:space="preserve">S = </w:t>
      </w:r>
      <w:proofErr w:type="gram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sparse(</w:t>
      </w:r>
      <w:proofErr w:type="spellStart"/>
      <w:proofErr w:type="gram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I,J,S,m,n,maxnz</w:t>
      </w:r>
      <w:proofErr w:type="spell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)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This creates an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03860" cy="138430"/>
            <wp:effectExtent l="19050" t="0" r="0" b="0"/>
            <wp:docPr id="6" name="Imagen 6" descr="tex2html_wrap_inline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2html_wrap_inline70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sparse matrix with entry (</w:t>
      </w:r>
      <w:proofErr w:type="gramStart"/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I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k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),</w:t>
      </w:r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J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k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)) equal to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1690370" cy="223520"/>
            <wp:effectExtent l="19050" t="0" r="5080" b="0"/>
            <wp:docPr id="7" name="Imagen 7" descr="tex2html_wrap_inline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x2html_wrap_inline7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The optional argument </w:t>
      </w:r>
      <w:proofErr w:type="spell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maxnz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causes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to pre-allocate storage for </w:t>
      </w:r>
      <w:proofErr w:type="spell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maxnz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nonzero entries, which can increase efficiency in the case when more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nonzeros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will be added later to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There are still more versions of the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sparse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See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help sparse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for details. 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most common type of sparse matrix is a banded matrix, that is, a matrix with a few nonzero diagonals. Such a matrix can be created with the </w:t>
      </w:r>
      <w:proofErr w:type="spell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spdiags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command. Consider the following matrix: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lastRenderedPageBreak/>
        <w:t>&gt;&gt; A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A =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64   -16     0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64   -16     0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-16    64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64   -16     0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-16     0   -16    64   -16     0   -16     0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-16    64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64   -16     0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-16    64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-16    64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This is a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29565" cy="212725"/>
            <wp:effectExtent l="19050" t="0" r="0" b="0"/>
            <wp:docPr id="8" name="Imagen 8" descr="tex2html_wrap_inline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2html_wrap_inline75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matrix with 5 nonzero diagonals. In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Matlab's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indexing scheme, the nonzero diagonals of A are numbers -3, -1, 0, 1, and 3 (the main diagonal is number 0, the first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subdiagonal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number -1, the first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superdiagonal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is number 1, and so forth). To create the same matrix in sparse format, it is first necessary to create a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18770" cy="212725"/>
            <wp:effectExtent l="19050" t="0" r="5080" b="0"/>
            <wp:docPr id="9" name="Imagen 9" descr="tex2html_wrap_inline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ex2html_wrap_inline75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matrix containing the nonzero diagonals of A. Of course, the diagonals, regarded as column vectors, have different lengths; only the main diagonal has length 9. In order to gather the various diagonals in a single matrix, the shorter diagonals must be padded with zeros. The rule is that the extra zeros go at the bottom for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subdiagonals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and at the top for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superdiagonals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Thus we create the following matrix: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&gt;&gt; B = [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-16    64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-16    64   -16     0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 64   -16     0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-16    64     0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-16    64   -16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-16     0    64   -16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-16    64     0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-16    64   -16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 0     </w:t>
      </w:r>
      <w:proofErr w:type="spell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0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64   -16   -16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notice</w:t>
      </w:r>
      <w:proofErr w:type="gram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technique for entering the rows of a large matrix on several lines). The </w:t>
      </w:r>
      <w:proofErr w:type="spell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spdiags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command also needs the indices of the diagonals: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&gt;&gt; d = [-3,-1</w:t>
      </w:r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,0,1,3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];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matrix is then created as follows: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S = </w:t>
      </w:r>
      <w:proofErr w:type="spellStart"/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spdiags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val="en-US" w:eastAsia="es-ES"/>
        </w:rPr>
        <w:t>B,d,9,9);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The last two arguments give the size of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Perhaps the most common sparse matrix is the identity. Recall that an identity matrix can be created, in dense format, using the command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eye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To create the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61315" cy="138430"/>
            <wp:effectExtent l="19050" t="0" r="635" b="0"/>
            <wp:docPr id="10" name="Imagen 10" descr="tex2html_wrap_inline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ex2html_wrap_inline7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identity matrix in sparse format, use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 xml:space="preserve">I = </w:t>
      </w:r>
      <w:proofErr w:type="spellStart"/>
      <w:proofErr w:type="gramStart"/>
      <w:r w:rsidRPr="00C47F65">
        <w:rPr>
          <w:rFonts w:ascii="Courier New" w:eastAsia="Times New Roman" w:hAnsi="Courier New" w:cs="Courier New"/>
          <w:sz w:val="20"/>
          <w:lang w:val="en-US" w:eastAsia="es-ES"/>
        </w:rPr>
        <w:t>speye</w:t>
      </w:r>
      <w:proofErr w:type="spell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(</w:t>
      </w:r>
      <w:proofErr w:type="gramEnd"/>
      <w:r w:rsidRPr="00C47F65">
        <w:rPr>
          <w:rFonts w:ascii="Courier New" w:eastAsia="Times New Roman" w:hAnsi="Courier New" w:cs="Courier New"/>
          <w:sz w:val="20"/>
          <w:lang w:val="en-US" w:eastAsia="es-ES"/>
        </w:rPr>
        <w:t>n)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. 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Another useful command is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spy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, which creates a graphic displaying the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sparsity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pattern of a matrix. For example, the above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penta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-diagonal matrix </w:t>
      </w:r>
      <w:r w:rsidRPr="00C47F65">
        <w:rPr>
          <w:rFonts w:ascii="Courier New" w:eastAsia="Times New Roman" w:hAnsi="Courier New" w:cs="Courier New"/>
          <w:sz w:val="20"/>
          <w:lang w:val="en-US" w:eastAsia="es-ES"/>
        </w:rPr>
        <w:t>A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can be displayed by the following command; see Figure </w:t>
      </w:r>
      <w:hyperlink r:id="rId9" w:anchor="spy" w:history="1"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6</w:t>
        </w:r>
      </w:hyperlink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: </w:t>
      </w:r>
    </w:p>
    <w:p w:rsidR="00C47F65" w:rsidRPr="00C47F65" w:rsidRDefault="00C47F65" w:rsidP="00C47F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47F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&gt;&gt; </w:t>
      </w:r>
      <w:proofErr w:type="spellStart"/>
      <w:proofErr w:type="gramStart"/>
      <w:r w:rsidRPr="00C47F65">
        <w:rPr>
          <w:rFonts w:ascii="Courier New" w:eastAsia="Times New Roman" w:hAnsi="Courier New" w:cs="Courier New"/>
          <w:sz w:val="20"/>
          <w:szCs w:val="20"/>
          <w:lang w:eastAsia="es-ES"/>
        </w:rPr>
        <w:t>spy</w:t>
      </w:r>
      <w:proofErr w:type="spellEnd"/>
      <w:r w:rsidRPr="00C47F65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C47F65">
        <w:rPr>
          <w:rFonts w:ascii="Courier New" w:eastAsia="Times New Roman" w:hAnsi="Courier New" w:cs="Courier New"/>
          <w:sz w:val="20"/>
          <w:szCs w:val="20"/>
          <w:lang w:eastAsia="es-ES"/>
        </w:rPr>
        <w:t>A)</w:t>
      </w:r>
    </w:p>
    <w:p w:rsidR="00C47F65" w:rsidRPr="00C47F65" w:rsidRDefault="00C47F65" w:rsidP="00C47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bookmarkStart w:id="8" w:name="246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lastRenderedPageBreak/>
        <w:t> </w:t>
      </w:r>
      <w:bookmarkStart w:id="9" w:name="spy"/>
      <w:bookmarkEnd w:id="8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 </w:t>
      </w:r>
      <w:bookmarkEnd w:id="9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3391535" cy="3487420"/>
            <wp:effectExtent l="19050" t="0" r="0" b="0"/>
            <wp:docPr id="11" name="Imagen 11" descr="figure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igure2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C47F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Figure 6: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The </w:t>
      </w:r>
      <w:proofErr w:type="spellStart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sparsity</w:t>
      </w:r>
      <w:proofErr w:type="spellEnd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pattern of a matrix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pict>
          <v:rect id="_x0000_i1029" style="width:0;height:1.5pt" o:hralign="center" o:hrstd="t" o:hr="t" fillcolor="#aca899" stroked="f"/>
        </w:pic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hyperlink r:id="rId11" w:history="1"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fldChar w:fldCharType="begin"/>
        </w:r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lang w:val="en-US" w:eastAsia="es-ES"/>
          </w:rPr>
          <w:instrText xml:space="preserve"> INCLUDEPICTURE "I:\\ARCHIVOS MATLAB\\Archivos HTML\\Archivos WEB\\Creating a sparse matrix.htm" \* MERGEFORMATINET </w:instrText>
        </w:r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fldChar w:fldCharType="separate"/>
        </w:r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pict>
            <v:shape id="_x0000_i1030" type="#_x0000_t75" alt="next" href="http://www.math.mtu.edu/~msgocken/intro/node19.html" style="width:27.65pt;height:17.6pt" o:button="t"/>
          </w:pict>
        </w:r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lang w:eastAsia="es-ES"/>
          </w:rPr>
          <w:fldChar w:fldCharType="end"/>
        </w:r>
      </w:hyperlink>
      <w:bookmarkEnd w:id="0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"http://www.math.mtu.edu/%7Emsgocken/intro/node17.html"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31" type="#_x0000_t75" alt="up" href="http://www.math.mtu.edu/~msgocken/intro/node17.html" style="width:19.25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End w:id="1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"http://www.math.mtu.edu/%7Emsgocken/intro/node17.html"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32" type="#_x0000_t75" alt="previous" href="http://www.math.mtu.edu/~msgocken/intro/node17.html" style="width:47.7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End w:id="2"/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instrText xml:space="preserve"> HYPERLINK "http://www.math.mtu.edu/%7Emsgocken/intro/node1.html" </w:instrText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begin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val="en-US" w:eastAsia="es-ES"/>
        </w:rPr>
        <w:instrText xml:space="preserve"> INCLUDEPICTURE "I:\\ARCHIVOS MATLAB\\Archivos HTML\\Archivos WEB\\Creating a sparse matrix.htm" \* MERGEFORMATINET </w:instrTex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separate"/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pict>
          <v:shape id="_x0000_i1033" type="#_x0000_t75" alt="contents" href="http://www.math.mtu.edu/~msgocken/intro/node1.html" style="width:48.55pt;height:17.6pt" o:button="t"/>
        </w:pict>
      </w:r>
      <w:r w:rsidRPr="00C47F65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fldChar w:fldCharType="end"/>
      </w:r>
      <w:r w:rsidRPr="00C47F65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bookmarkEnd w:id="3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br/>
      </w:r>
      <w:r w:rsidRPr="00C47F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Next: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2" w:history="1"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 xml:space="preserve">Advanced </w:t>
        </w:r>
        <w:proofErr w:type="gramStart"/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Graphics</w:t>
        </w:r>
      </w:hyperlink>
      <w:bookmarkEnd w:id="4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C47F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Up</w:t>
      </w:r>
      <w:proofErr w:type="gramEnd"/>
      <w:r w:rsidRPr="00C47F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: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3" w:history="1"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Sparse matrix computations</w:t>
        </w:r>
      </w:hyperlink>
      <w:bookmarkEnd w:id="5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C47F6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Previous:</w:t>
      </w:r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hyperlink r:id="rId14" w:history="1">
        <w:r w:rsidRPr="00C47F6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es-ES"/>
          </w:rPr>
          <w:t>Sparse matrix computations</w:t>
        </w:r>
      </w:hyperlink>
      <w:bookmarkEnd w:id="6"/>
      <w:r w:rsidRPr="00C47F65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</w:p>
    <w:p w:rsidR="00C47F65" w:rsidRPr="00C47F65" w:rsidRDefault="00C47F65" w:rsidP="00C47F6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</w:pPr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Mark S. </w:t>
      </w:r>
      <w:proofErr w:type="spellStart"/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>Gockenbach</w:t>
      </w:r>
      <w:proofErr w:type="spellEnd"/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t xml:space="preserve"> </w:t>
      </w:r>
      <w:r w:rsidRPr="00C47F6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ES"/>
        </w:rPr>
        <w:br/>
        <w:t xml:space="preserve">Wed Sep 8 10:44:13 EDT 1999 </w:t>
      </w:r>
    </w:p>
    <w:p w:rsidR="003854CA" w:rsidRPr="00C47F65" w:rsidRDefault="003854CA">
      <w:pPr>
        <w:rPr>
          <w:lang w:val="en-US"/>
        </w:rPr>
      </w:pPr>
    </w:p>
    <w:sectPr w:rsidR="003854CA" w:rsidRPr="00C47F65" w:rsidSect="003854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47F65"/>
    <w:rsid w:val="003854CA"/>
    <w:rsid w:val="00C47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CA"/>
  </w:style>
  <w:style w:type="paragraph" w:styleId="Ttulo3">
    <w:name w:val="heading 3"/>
    <w:basedOn w:val="Normal"/>
    <w:link w:val="Ttulo3Car"/>
    <w:uiPriority w:val="9"/>
    <w:qFormat/>
    <w:rsid w:val="00C47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47F6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47F6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C47F6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7F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7F6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C47F65"/>
    <w:rPr>
      <w:b/>
      <w:b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C47F6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47F65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7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7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9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://www.math.mtu.edu/%7Emsgocken/intro/node17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://www.math.mtu.edu/%7Emsgocken/intro/node19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://www.math.mtu.edu/%7Emsgocken/intro/node19.html" TargetMode="External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6.gif"/><Relationship Id="rId4" Type="http://schemas.openxmlformats.org/officeDocument/2006/relationships/image" Target="media/image1.gif"/><Relationship Id="rId9" Type="http://schemas.openxmlformats.org/officeDocument/2006/relationships/hyperlink" Target="http://www.math.mtu.edu/%7Emsgocken/intro/node18.html" TargetMode="External"/><Relationship Id="rId14" Type="http://schemas.openxmlformats.org/officeDocument/2006/relationships/hyperlink" Target="http://www.math.mtu.edu/%7Emsgocken/intro/node17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904</Words>
  <Characters>4975</Characters>
  <Application>Microsoft Office Word</Application>
  <DocSecurity>0</DocSecurity>
  <Lines>41</Lines>
  <Paragraphs>11</Paragraphs>
  <ScaleCrop>false</ScaleCrop>
  <Company>Personal</Company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Briones</dc:creator>
  <cp:keywords/>
  <dc:description/>
  <cp:lastModifiedBy>Rommel Briones</cp:lastModifiedBy>
  <cp:revision>1</cp:revision>
  <dcterms:created xsi:type="dcterms:W3CDTF">2014-02-03T03:53:00Z</dcterms:created>
  <dcterms:modified xsi:type="dcterms:W3CDTF">2014-02-03T03:55:00Z</dcterms:modified>
</cp:coreProperties>
</file>