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Rph Aiman Malik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141, Block 13 Gulistan - e - jouhar.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03368473818</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Shahbaznasa@gmail.com</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obtain a job as a hospital pharmacist in a well reputed hospital.</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Experienced professional with strong organizational and consumer service skills, capable of monitoring , recording , and keeping inventory of supplies, possess in depth knowledge of medical terminology, use of medication and rules of hospital pharmacy. Desiring for the higher studies with perspective of my qualification background. Highly motivated and enthusiastic regarding my career. </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EDUCATION:-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B.J public school.</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Metric ( biology ) with 79%</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Bharia College Karsaz.</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Fsc  (pre-medical) with 67%</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Baqai Medical University.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Pharm D (docter of pharmacy) with 3 cgpr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Ziauddin Medical University.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Mphill ( clinical pharmacy practice CPP) course work with 3.2 cgpr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Courses  covered in mphill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Therapeutics:-</w:t>
      </w:r>
      <w:r>
        <w:rPr>
          <w:rFonts w:ascii="Calibri" w:hAnsi="Calibri" w:cs="Calibri" w:eastAsia="Calibri"/>
          <w:color w:val="auto"/>
          <w:spacing w:val="0"/>
          <w:position w:val="0"/>
          <w:sz w:val="28"/>
          <w:shd w:fill="auto" w:val="clear"/>
        </w:rPr>
        <w:t xml:space="preserve"> peptic ulcer disease,inflammatory bowel disease,hypertension,coronary heart disease (CHD),chronic heart failure (CHF),arrthymias,thrombosis,dyslipidemias,asthma,chronic obstructive pulmonary disease(COPD), Anxity disorders,schizophrenia,epilepsy,Parkinson’s disease,pain,nausea and vomiting,respiratory infections,urinary tract infections,infective meningitis,tuberculosis,fungal infections,HIV infections,thyroid and parathyroid disorders,diabetes mellitus,anemia,rheumatide arthritis and osteoarthritis,gout and hyperuricemia,cancer chemotherapy.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Pharmacy practice:-</w:t>
      </w:r>
      <w:r>
        <w:rPr>
          <w:rFonts w:ascii="Calibri" w:hAnsi="Calibri" w:cs="Calibri" w:eastAsia="Calibri"/>
          <w:color w:val="auto"/>
          <w:spacing w:val="0"/>
          <w:position w:val="0"/>
          <w:sz w:val="28"/>
          <w:shd w:fill="auto" w:val="clear"/>
        </w:rPr>
        <w:t xml:space="preserve">drug-drug interaction,drug-food interaction,drug information system,concordinance and compliance,drug history,medical history,definitions of clinical pharmacy,anticoagulant clinical pharmacy practice,patient counseling and education ASHP guidelines,pharmacy-practice and pharmacist provided care,ethics in pharmacy and health care,prescription writing, generic drugs,ethical issues and formulary system.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Biochemistry:-</w:t>
      </w:r>
      <w:r>
        <w:rPr>
          <w:rFonts w:ascii="Calibri" w:hAnsi="Calibri" w:cs="Calibri" w:eastAsia="Calibri"/>
          <w:color w:val="auto"/>
          <w:spacing w:val="0"/>
          <w:position w:val="0"/>
          <w:sz w:val="28"/>
          <w:shd w:fill="auto" w:val="clear"/>
        </w:rPr>
        <w:t xml:space="preserve">clinical labortary tests like hematological tests,common serum enzymes test,liver function test,renal function test,electrolytes level,diagnostic procedures,diagnostic tests,pharmacokinetics,pharmacodynamics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color w:val="auto"/>
          <w:spacing w:val="0"/>
          <w:position w:val="0"/>
          <w:sz w:val="28"/>
          <w:shd w:fill="auto" w:val="clear"/>
        </w:rPr>
        <w:t xml:space="preserve">Clinical evaluation of drugs,types of litratures.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Computer:-</w:t>
      </w:r>
      <w:r>
        <w:rPr>
          <w:rFonts w:ascii="Calibri" w:hAnsi="Calibri" w:cs="Calibri" w:eastAsia="Calibri"/>
          <w:color w:val="auto"/>
          <w:spacing w:val="0"/>
          <w:position w:val="0"/>
          <w:sz w:val="28"/>
          <w:shd w:fill="auto" w:val="clear"/>
        </w:rPr>
        <w:t xml:space="preserve"> Excel,SPSS.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Biostatistics:-</w:t>
      </w:r>
      <w:r>
        <w:rPr>
          <w:rFonts w:ascii="Calibri" w:hAnsi="Calibri" w:cs="Calibri" w:eastAsia="Calibri"/>
          <w:color w:val="auto"/>
          <w:spacing w:val="0"/>
          <w:position w:val="0"/>
          <w:sz w:val="28"/>
          <w:shd w:fill="auto" w:val="clear"/>
        </w:rPr>
        <w:t xml:space="preserve">measure of dispersion of data,arthmatic mean,median,mode,graphing,probability,coefficient of correlation,hypotheses testing.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44"/>
          <w:shd w:fill="auto" w:val="clear"/>
        </w:rPr>
        <w:t xml:space="preserve">EXPERIENCE:-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Clinical Rotations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Baqai medical Hospital (Gaddap)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Traning in baqai medical hospital was comprised with the: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Study of therapeutics.</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Medical terminology.</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Disease state.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Maintainance of accurate patient record,patient drug profile review,adverse drug reactions (ADR) review,drug body interaction ( in-vivo ),drug lab interaction ( in-vitro) ,drug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drug interaction,drug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food interaction,doing information,route of administration,dosage form available acknowledgement and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TRAINEE PHARMACIST:-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Ziauddin Hospital (cliftan)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10</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october 2012 to 12</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october 2013 ( 1 year )</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Fill consumer prescription order.</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Educate patients about the correct use of their medication.</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Process prescriptions.</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Dispencing medicines. </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Advice the client about non prescription (OTC) mediciences</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Prepare consumer bill and fill their orders</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Answer consumer inquiries</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Compounding what we cannot get</w:t>
      </w:r>
    </w:p>
    <w:p>
      <w:pPr>
        <w:numPr>
          <w:ilvl w:val="0"/>
          <w:numId w:val="4"/>
        </w:numPr>
        <w:spacing w:before="0" w:after="200" w:line="276"/>
        <w:ind w:right="0" w:left="9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Preparing cytotoxic and other I/V drugs</w:t>
      </w:r>
    </w:p>
    <w:p>
      <w:pPr>
        <w:spacing w:before="0" w:after="200" w:line="276"/>
        <w:ind w:right="0" w:left="54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10)Therapeutic drug monitoring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11) Preparation  of the extemporaneous preparations.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12) Expemporatious preparations and attaching cautionary labels.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13) Ensure the accuracy of label before dispencing for the rational use of     medicine.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14 )Preparation of TPN.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15)Call physian to verify the prescription, dose , name of medicine (if   require).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16)Review and process the computerized physician order entry (CPOE) for    accurate and therapeutic dose.</w:t>
      </w:r>
    </w:p>
    <w:p>
      <w:pPr>
        <w:spacing w:before="0" w:after="200" w:line="276"/>
        <w:ind w:right="0" w:left="1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17) Monitering of the lab reports for the indication of the antibiotics and   electrolytes, drug-drug interaction,drug-food interaction,duplication of same class,maintaining formulary,advantage of using generic names,renal drug adjustment. </w:t>
      </w:r>
    </w:p>
    <w:p>
      <w:pPr>
        <w:spacing w:before="0" w:after="200" w:line="276"/>
        <w:ind w:right="0" w:left="1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18) Provide clinical support to patients and physians.</w:t>
      </w:r>
    </w:p>
    <w:p>
      <w:pPr>
        <w:numPr>
          <w:ilvl w:val="0"/>
          <w:numId w:val="8"/>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Dispensed prescription for both inpatient and outpatient pharmacies</w:t>
      </w:r>
    </w:p>
    <w:p>
      <w:pPr>
        <w:numPr>
          <w:ilvl w:val="0"/>
          <w:numId w:val="8"/>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Dispensing medicienes for emergency room</w:t>
      </w:r>
    </w:p>
    <w:p>
      <w:pPr>
        <w:numPr>
          <w:ilvl w:val="0"/>
          <w:numId w:val="8"/>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Under supervision, gained experience in dispensing and councilling   constumers in use of prescription medication and pharmacotherapy treatment.</w:t>
      </w:r>
    </w:p>
    <w:p>
      <w:pPr>
        <w:numPr>
          <w:ilvl w:val="0"/>
          <w:numId w:val="8"/>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Provided consumers with recommendations on OTC lines and cosmetic products.</w:t>
      </w:r>
    </w:p>
    <w:p>
      <w:pPr>
        <w:spacing w:before="0" w:after="200" w:line="276"/>
        <w:ind w:right="0" w:left="360" w:firstLine="0"/>
        <w:jc w:val="left"/>
        <w:rPr>
          <w:rFonts w:ascii="Calibri" w:hAnsi="Calibri" w:cs="Calibri" w:eastAsia="Calibri"/>
          <w:color w:val="auto"/>
          <w:spacing w:val="0"/>
          <w:position w:val="0"/>
          <w:sz w:val="28"/>
          <w:shd w:fill="auto" w:val="clear"/>
        </w:rPr>
      </w:pPr>
    </w:p>
    <w:p>
      <w:pPr>
        <w:numPr>
          <w:ilvl w:val="0"/>
          <w:numId w:val="10"/>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Recording dispensing activity and consumer enquiries on database.</w:t>
      </w:r>
    </w:p>
    <w:p>
      <w:pPr>
        <w:spacing w:before="0" w:after="200" w:line="276"/>
        <w:ind w:right="0" w:left="360" w:firstLine="0"/>
        <w:jc w:val="left"/>
        <w:rPr>
          <w:rFonts w:ascii="Calibri" w:hAnsi="Calibri" w:cs="Calibri" w:eastAsia="Calibri"/>
          <w:color w:val="auto"/>
          <w:spacing w:val="0"/>
          <w:position w:val="0"/>
          <w:sz w:val="28"/>
          <w:shd w:fill="auto" w:val="clear"/>
        </w:rPr>
      </w:pPr>
    </w:p>
    <w:p>
      <w:pPr>
        <w:numPr>
          <w:ilvl w:val="0"/>
          <w:numId w:val="12"/>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Pharmacotherapeutic recommendation.</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14"/>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Timely delivery of medicienes to the nurses and porters.</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16"/>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Contact physician for inaccuracy in prescription order,proper documentation,and communicate it to pharmacy and nursing staff.</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18"/>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Maintain drug inventory level using software. </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20"/>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Providing drug and poison information services to medical and paramedical staff through evidence-based guidelines.</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22"/>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Dispencing of control drug with proper documentation.</w:t>
      </w:r>
    </w:p>
    <w:p>
      <w:pPr>
        <w:spacing w:before="0" w:after="200" w:line="276"/>
        <w:ind w:right="0" w:left="720" w:firstLine="0"/>
        <w:jc w:val="left"/>
        <w:rPr>
          <w:rFonts w:ascii="Calibri" w:hAnsi="Calibri" w:cs="Calibri" w:eastAsia="Calibri"/>
          <w:color w:val="auto"/>
          <w:spacing w:val="0"/>
          <w:position w:val="0"/>
          <w:sz w:val="28"/>
          <w:shd w:fill="auto" w:val="clear"/>
        </w:rPr>
      </w:pPr>
    </w:p>
    <w:p>
      <w:pPr>
        <w:numPr>
          <w:ilvl w:val="0"/>
          <w:numId w:val="24"/>
        </w:numPr>
        <w:spacing w:before="0" w:after="200" w:line="276"/>
        <w:ind w:right="0" w:left="750" w:hanging="39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primary training to the trainee pharmacist in the last month of training.</w:t>
      </w: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Current:-</w:t>
      </w:r>
      <w:r>
        <w:rPr>
          <w:rFonts w:ascii="Calibri" w:hAnsi="Calibri" w:cs="Calibri" w:eastAsia="Calibri"/>
          <w:color w:val="auto"/>
          <w:spacing w:val="0"/>
          <w:position w:val="0"/>
          <w:sz w:val="28"/>
          <w:shd w:fill="auto" w:val="clear"/>
        </w:rPr>
        <w:t xml:space="preserve">  hospital pharmacist at jamal noor hospital</w:t>
      </w: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LICENSURE:- </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License registration no.06727</w:t>
      </w:r>
    </w:p>
    <w:p>
      <w:pPr>
        <w:spacing w:before="0" w:after="200" w:line="276"/>
        <w:ind w:right="0" w:left="36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CERTIFICATION:-</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2-Days seminar on “ Rational Use Of Medicines” organized by Ziauddin College of Pharmacy in Collaboration with World Health Organization (WHO) and Pakistan Pharmacist Association (PPA).</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Workshop program of” LIVE HOSPITAL PHARMACY SETUP” organized by Baqai Institute of Pharmaceutical Sciences (BIPS).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Osteoporosis: The silent thief organized by the Dow University of Health Sciences (DUHS).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Seminar on “ THE CONCEPT OF MODERN PHARMACY” organized by the Baqai Institute of Pharmaceutical sciences (BIPS).</w:t>
      </w:r>
    </w:p>
    <w:p>
      <w:pPr>
        <w:numPr>
          <w:ilvl w:val="0"/>
          <w:numId w:val="29"/>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Ingroup Information Services.</w:t>
      </w: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Intrests:-</w:t>
      </w:r>
    </w:p>
    <w:p>
      <w:pPr>
        <w:numPr>
          <w:ilvl w:val="0"/>
          <w:numId w:val="3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Inform about Use,misuse and adverse drug reactions of antibiotics.</w:t>
      </w:r>
    </w:p>
    <w:p>
      <w:pPr>
        <w:numPr>
          <w:ilvl w:val="0"/>
          <w:numId w:val="3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information about the interaction between the commonly use OTC medicines with the prescription medicines specially in case of asthma and hypertension.</w:t>
      </w:r>
    </w:p>
    <w:p>
      <w:pPr>
        <w:numPr>
          <w:ilvl w:val="0"/>
          <w:numId w:val="3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information about indication and adverse drug reactions of commonly use drugs like OTC drugs  with evidence-base guidelines. </w:t>
      </w:r>
    </w:p>
    <w:p>
      <w:pPr>
        <w:numPr>
          <w:ilvl w:val="0"/>
          <w:numId w:val="3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patient information about asthma complications with its pharmacotherapy.</w:t>
      </w:r>
    </w:p>
    <w:p>
      <w:pPr>
        <w:numPr>
          <w:ilvl w:val="0"/>
          <w:numId w:val="32"/>
        </w:numPr>
        <w:spacing w:before="0" w:after="200" w:line="276"/>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Inform dr. about drug with its mechanism of action.</w:t>
      </w: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REFERANCE:</w:t>
      </w: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MAROOF HUSSAIN (manager pharmacy jamal noor hospital )</w:t>
      </w: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p>
    <w:p>
      <w:pPr>
        <w:spacing w:before="0" w:after="200" w:line="276"/>
        <w:ind w:right="0" w:left="720" w:firstLine="0"/>
        <w:jc w:val="left"/>
        <w:rPr>
          <w:rFonts w:ascii="Calibri" w:hAnsi="Calibri" w:cs="Calibri" w:eastAsia="Calibri"/>
          <w:color w:val="auto"/>
          <w:spacing w:val="0"/>
          <w:position w:val="0"/>
          <w:sz w:val="28"/>
          <w:shd w:fill="auto" w:val="clear"/>
        </w:rPr>
      </w:pPr>
    </w:p>
    <w:p>
      <w:pPr>
        <w:spacing w:before="0" w:after="200" w:line="27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9">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