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ascii="Tahoma" w:hAnsi="Tahoma" w:cs="Tahoma"/>
          <w:sz w:val="18"/>
          <w:szCs w:val="18"/>
        </w:rPr>
      </w:pPr>
      <w:r>
        <w:rPr>
          <w:rFonts w:ascii="Tahoma" w:hAnsi="Tahoma" w:eastAsia="Times New Roman" w:cs="Tahoma"/>
          <w:sz w:val="18"/>
          <w:szCs w:val="18"/>
          <w:lang w:val="en-US" w:eastAsia="en-US"/>
        </w:rPr>
        <w:pict>
          <v:shape id="Text Box 16" o:spid="_x0000_s1026" type="#_x0000_t202" style="position:absolute;left:0;margin-left:173.4pt;margin-top:-25.85pt;height:112.8pt;width:240.3pt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59141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2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sz w:val="18"/>
                    </w:rPr>
                    <w:t>House No, C-106 /14 Near Masoom Shah Minara Sukkur,</w:t>
                  </w:r>
                </w:p>
                <w:p>
                  <w:pPr>
                    <w:pStyle w:val="12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sz w:val="18"/>
                    </w:rPr>
                    <w:t>Pakistan</w:t>
                  </w:r>
                </w:p>
                <w:p>
                  <w:pPr>
                    <w:pStyle w:val="12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sz w:val="18"/>
                    </w:rPr>
                    <w:t>Cellular: +92 333 711 3060</w:t>
                  </w:r>
                </w:p>
                <w:p>
                  <w:pPr>
                    <w:pStyle w:val="12"/>
                  </w:pPr>
                  <w:r>
                    <w:rPr>
                      <w:rFonts w:ascii="Tahoma" w:hAnsi="Tahoma"/>
                      <w:sz w:val="18"/>
                    </w:rPr>
                    <w:t xml:space="preserve">E – mail: </w:t>
                  </w:r>
                  <w:r>
                    <w:fldChar w:fldCharType="begin"/>
                  </w:r>
                  <w:r>
                    <w:instrText xml:space="preserve">HYPERLINK "mailto:mirza_fahimbaig@yahoo.com" </w:instrText>
                  </w:r>
                  <w:r>
                    <w:fldChar w:fldCharType="separate"/>
                  </w:r>
                  <w:r>
                    <w:rPr>
                      <w:rStyle w:val="19"/>
                      <w:rFonts w:ascii="Tahoma" w:hAnsi="Tahoma"/>
                      <w:sz w:val="18"/>
                    </w:rPr>
                    <w:t>mirza_fahimbaig@yahoo.com</w:t>
                  </w:r>
                  <w:r>
                    <w:fldChar w:fldCharType="end"/>
                  </w:r>
                </w:p>
                <w:p>
                  <w:pPr>
                    <w:pStyle w:val="12"/>
                  </w:pPr>
                </w:p>
                <w:p>
                  <w:pPr>
                    <w:pStyle w:val="12"/>
                    <w:rPr>
                      <w:rFonts w:ascii="Tahoma" w:hAnsi="Tahoma"/>
                      <w:sz w:val="18"/>
                    </w:rPr>
                  </w:pPr>
                </w:p>
                <w:p>
                  <w:pPr>
                    <w:pStyle w:val="12"/>
                    <w:rPr>
                      <w:rFonts w:ascii="Tahoma" w:hAnsi="Tahoma"/>
                      <w:sz w:val="18"/>
                      <w:u w:val="single"/>
                    </w:rPr>
                  </w:pPr>
                  <w:r>
                    <w:rPr>
                      <w:rFonts w:ascii="Tahoma" w:hAnsi="Tahoma"/>
                      <w:sz w:val="18"/>
                    </w:rPr>
                    <w:t xml:space="preserve">              </w:t>
                  </w:r>
                </w:p>
                <w:p>
                  <w:pPr>
                    <w:pStyle w:val="12"/>
                    <w:rPr>
                      <w:rFonts w:ascii="Tahoma" w:hAnsi="Tahoma"/>
                      <w:sz w:val="17"/>
                    </w:rPr>
                  </w:pPr>
                </w:p>
                <w:p>
                  <w:pPr>
                    <w:pStyle w:val="12"/>
                    <w:rPr>
                      <w:rFonts w:ascii="Tahoma" w:hAnsi="Tahoma"/>
                      <w:sz w:val="17"/>
                    </w:rPr>
                  </w:pPr>
                </w:p>
                <w:p>
                  <w:pPr>
                    <w:pStyle w:val="12"/>
                    <w:rPr>
                      <w:rFonts w:ascii="Tahoma" w:hAnsi="Tahoma"/>
                      <w:sz w:val="17"/>
                    </w:rPr>
                  </w:pPr>
                </w:p>
                <w:p>
                  <w:pPr>
                    <w:pStyle w:val="12"/>
                    <w:rPr>
                      <w:rFonts w:ascii="Tahoma" w:hAnsi="Tahoma"/>
                      <w:sz w:val="20"/>
                    </w:rPr>
                  </w:pPr>
                </w:p>
                <w:p/>
              </w:txbxContent>
            </v:textbox>
            <w10:wrap type="square"/>
          </v:shape>
        </w:pict>
      </w:r>
      <w:r>
        <w:rPr>
          <w:rFonts w:ascii="Tahoma" w:hAnsi="Tahoma" w:eastAsia="Times New Roman" w:cs="Tahoma"/>
          <w:sz w:val="18"/>
          <w:szCs w:val="18"/>
          <w:lang w:val="en-US" w:eastAsia="en-US"/>
        </w:rPr>
        <w:pict>
          <v:shape id="Picture 1" o:spid="_x0000_s1027" type="#_x0000_t75" style="position:absolute;left:0;margin-left:426pt;margin-top:-29.7pt;height:66.75pt;width:52.5pt;mso-wrap-distance-bottom:0pt;mso-wrap-distance-top:0pt;rotation:0f;z-index:251662336;" o:ole="f" fillcolor="#FFFFFF" filled="f" o:preferrelative="t" stroked="f" coordorigin="0,0" coordsize="21600,21600">
            <v:fill on="f" color2="#FFFFFF" focus="0%"/>
            <v:imagedata gain="59141f" blacklevel="0f" gamma="0" o:title="" r:id="rId6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Tahoma" w:hAnsi="Tahoma" w:eastAsia="Times New Roman" w:cs="Tahoma"/>
          <w:sz w:val="18"/>
          <w:szCs w:val="18"/>
          <w:lang w:val="en-US" w:eastAsia="en-US"/>
        </w:rPr>
        <w:pict>
          <v:shape id="Text Box 14" o:spid="_x0000_s1028" type="#_x0000_t202" style="position:absolute;left:0;margin-left:-55.9pt;margin-top:0pt;height:36pt;width:227.25pt;rotation:0f;z-index:251659264;" o:ole="f" fillcolor="#FFFFFF" filled="t" o:preferrelative="t" stroked="f" coordorigin="0,0" coordsize="21600,21600">
            <v:imagedata gain="59141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3"/>
                    <w:rPr>
                      <w:rFonts w:ascii="Arial Black" w:hAnsi="Arial Black"/>
                      <w:sz w:val="40"/>
                    </w:rPr>
                  </w:pPr>
                  <w:r>
                    <w:rPr>
                      <w:rFonts w:ascii="Arial Black" w:hAnsi="Arial Black"/>
                      <w:sz w:val="40"/>
                    </w:rPr>
                    <w:t>MIRZA FAHIM</w:t>
                  </w:r>
                  <w:r>
                    <w:rPr>
                      <w:rFonts w:ascii="Arial Black" w:hAnsi="Arial Black"/>
                      <w:sz w:val="44"/>
                      <w:szCs w:val="44"/>
                      <w:lang w:val="en-UK"/>
                    </w:rPr>
                    <w:t xml:space="preserve"> </w:t>
                  </w:r>
                  <w:r>
                    <w:rPr>
                      <w:rFonts w:ascii="Arial Black" w:hAnsi="Arial Black"/>
                      <w:sz w:val="40"/>
                    </w:rPr>
                    <w:t>BAIG</w:t>
                  </w:r>
                </w:p>
              </w:txbxContent>
            </v:textbox>
          </v:shape>
        </w:pict>
      </w:r>
      <w:r>
        <w:rPr>
          <w:rFonts w:ascii="Tahoma" w:hAnsi="Tahoma" w:eastAsia="Times New Roman" w:cs="Tahoma"/>
          <w:sz w:val="18"/>
          <w:szCs w:val="18"/>
          <w:lang w:val="en-US" w:eastAsia="en-US"/>
        </w:rPr>
        <w:pict>
          <v:line id="Line 13" o:spid="_x0000_s1029" style="position:absolute;left:0;margin-left:171pt;margin-top:-7.25pt;height:55.75pt;width:0.05pt;rotation:0f;z-index:251658240;" o:ole="f" fillcolor="#FFFFFF" filled="f" o:preferrelative="t" stroked="t" coordsize="21600,21600">
            <v:fill on="f" color2="#FFFFFF" focus="0%"/>
            <v:stroke weight="2pt" color="#949494" color2="#FFFFFF" miterlimit="2" dashstyle="1 1"/>
            <v:imagedata gain="59141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</w:t>
      </w:r>
    </w:p>
    <w:p>
      <w:pPr>
        <w:pStyle w:val="5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  </w:t>
      </w:r>
    </w:p>
    <w:p>
      <w:pPr>
        <w:tabs>
          <w:tab w:val="left" w:pos="1350"/>
        </w:tabs>
        <w:ind w:left="1350" w:hanging="1350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                                 </w:t>
      </w:r>
    </w:p>
    <w:p>
      <w:pPr>
        <w:tabs>
          <w:tab w:val="left" w:pos="1350"/>
        </w:tabs>
        <w:ind w:left="1350" w:hanging="1350"/>
        <w:rPr>
          <w:rFonts w:ascii="Tahoma" w:hAnsi="Tahoma" w:cs="Tahoma"/>
          <w:b/>
          <w:bCs/>
          <w:sz w:val="10"/>
          <w:szCs w:val="18"/>
          <w:u w:val="single"/>
        </w:rPr>
      </w:pPr>
      <w:r>
        <w:rPr>
          <w:rFonts w:ascii="Tahoma" w:hAnsi="Tahoma" w:cs="Tahoma"/>
          <w:sz w:val="18"/>
          <w:szCs w:val="18"/>
        </w:rPr>
        <w:t xml:space="preserve"> </w:t>
      </w:r>
    </w:p>
    <w:p>
      <w:pPr>
        <w:pStyle w:val="16"/>
        <w:pBdr>
          <w:bottom w:val="single" w:color="auto" w:sz="12" w:space="1"/>
        </w:pBdr>
        <w:tabs>
          <w:tab w:val="clear" w:pos="4320"/>
          <w:tab w:val="clear" w:pos="8640"/>
        </w:tabs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eastAsia="Times New Roman" w:cs="Tahoma"/>
          <w:sz w:val="18"/>
          <w:szCs w:val="18"/>
          <w:lang w:val="en-US" w:eastAsia="en-US"/>
        </w:rPr>
        <w:pict>
          <v:line id="Line 17" o:spid="_x0000_s1030" style="position:absolute;left:0;margin-left:-32.05pt;margin-top:9.4pt;height:0.05pt;width:518.35pt;rotation:0f;z-index:251661312;" o:ole="f" fillcolor="#FFFFFF" filled="f" o:preferrelative="t" stroked="t" coordsize="21600,21600">
            <v:fill on="f" color2="#FFFFFF" focus="0%"/>
            <v:stroke weight="1.5pt" color="#000000" color2="#FFFFFF" miterlimit="2"/>
            <v:imagedata gain="59141f" blacklevel="0f" gamma="0"/>
            <o:lock v:ext="edit" position="f" selection="f" grouping="f" rotation="f" cropping="f" text="f" aspectratio="f"/>
          </v:line>
        </w:pict>
      </w:r>
    </w:p>
    <w:p>
      <w:pPr>
        <w:pStyle w:val="16"/>
        <w:pBdr>
          <w:bottom w:val="single" w:color="auto" w:sz="12" w:space="1"/>
        </w:pBdr>
        <w:tabs>
          <w:tab w:val="clear" w:pos="4320"/>
          <w:tab w:val="clear" w:pos="8640"/>
        </w:tabs>
        <w:rPr>
          <w:rFonts w:ascii="Tahoma" w:hAnsi="Tahoma" w:cs="Tahoma"/>
          <w:b/>
          <w:sz w:val="18"/>
          <w:szCs w:val="18"/>
        </w:rPr>
      </w:pPr>
    </w:p>
    <w:p>
      <w:pPr>
        <w:pStyle w:val="16"/>
        <w:pBdr>
          <w:bottom w:val="single" w:color="auto" w:sz="12" w:space="1"/>
        </w:pBdr>
        <w:tabs>
          <w:tab w:val="clear" w:pos="4320"/>
          <w:tab w:val="clear" w:pos="8640"/>
        </w:tabs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Objective</w:t>
      </w:r>
    </w:p>
    <w:p>
      <w:pPr>
        <w:pStyle w:val="23"/>
        <w:spacing w:before="120" w:after="12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 utilize my skills for a well-reputed organization and significantly contribute achieving organizational objectives with excellence and develop environment that provides an opportunity for continued professional growth.</w:t>
      </w:r>
    </w:p>
    <w:p>
      <w:pPr>
        <w:rPr>
          <w:rFonts w:ascii="Tahoma" w:hAnsi="Tahoma" w:cs="Tahoma"/>
          <w:sz w:val="10"/>
          <w:szCs w:val="18"/>
        </w:rPr>
      </w:pPr>
    </w:p>
    <w:p>
      <w:pPr>
        <w:pStyle w:val="2"/>
        <w:pBdr>
          <w:bottom w:val="single" w:color="auto" w:sz="12" w:space="1"/>
        </w:pBdr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 w:val="0"/>
          <w:sz w:val="18"/>
          <w:szCs w:val="18"/>
        </w:rPr>
        <w:t>Professional Experience</w:t>
      </w:r>
      <w:r>
        <w:rPr>
          <w:rFonts w:ascii="Tahoma" w:hAnsi="Tahoma" w:cs="Tahoma"/>
          <w:sz w:val="18"/>
          <w:szCs w:val="18"/>
        </w:rPr>
        <w:tab/>
      </w:r>
    </w:p>
    <w:p>
      <w:pPr>
        <w:pStyle w:val="16"/>
        <w:tabs>
          <w:tab w:val="left" w:pos="4002"/>
          <w:tab w:val="clear" w:pos="4320"/>
          <w:tab w:val="clear" w:pos="8640"/>
        </w:tabs>
        <w:jc w:val="both"/>
        <w:rPr>
          <w:rFonts w:ascii="Tahoma" w:hAnsi="Tahoma" w:cs="Tahoma"/>
          <w:b/>
          <w:bCs/>
          <w:color w:val="0"/>
          <w:sz w:val="18"/>
          <w:szCs w:val="18"/>
          <w:lang w:val="en-UK"/>
        </w:rPr>
      </w:pPr>
      <w:r>
        <w:rPr>
          <w:rFonts w:ascii="Tahoma" w:hAnsi="Tahoma" w:cs="Tahoma"/>
          <w:b/>
          <w:bCs/>
          <w:color w:val="0"/>
          <w:sz w:val="18"/>
          <w:szCs w:val="18"/>
          <w:lang w:val="en-UK"/>
        </w:rPr>
        <w:t>Professional Service Representative Pfizer (Pakistan) Limited.</w:t>
      </w:r>
    </w:p>
    <w:p>
      <w:pPr>
        <w:pStyle w:val="16"/>
        <w:tabs>
          <w:tab w:val="left" w:pos="4002"/>
          <w:tab w:val="clear" w:pos="4320"/>
          <w:tab w:val="clear" w:pos="8640"/>
        </w:tabs>
        <w:jc w:val="both"/>
        <w:rPr>
          <w:rFonts w:ascii="Tahoma" w:hAnsi="Tahoma" w:cs="Tahoma"/>
          <w:b/>
          <w:bCs/>
          <w:color w:val="0"/>
          <w:sz w:val="18"/>
          <w:szCs w:val="18"/>
          <w:lang w:val="en-UK"/>
        </w:rPr>
      </w:pPr>
      <w:r>
        <w:rPr>
          <w:rFonts w:ascii="Tahoma" w:hAnsi="Tahoma" w:cs="Tahoma"/>
          <w:b/>
          <w:bCs/>
          <w:color w:val="0"/>
          <w:sz w:val="18"/>
          <w:szCs w:val="18"/>
          <w:lang w:val="en-UK"/>
        </w:rPr>
        <w:t>December 2008 to 23August 2014</w:t>
      </w:r>
    </w:p>
    <w:p>
      <w:pPr>
        <w:tabs>
          <w:tab w:val="left" w:pos="-540"/>
        </w:tabs>
        <w:ind w:left="0" w:leftChars="0" w:firstLine="0" w:firstLineChars="0"/>
        <w:jc w:val="both"/>
        <w:rPr>
          <w:rFonts w:ascii="Tahoma" w:hAnsi="Tahoma" w:cs="Tahoma"/>
          <w:b/>
          <w:color w:val="0"/>
          <w:sz w:val="18"/>
          <w:szCs w:val="18"/>
        </w:rPr>
      </w:pPr>
    </w:p>
    <w:p>
      <w:pPr>
        <w:tabs>
          <w:tab w:val="left" w:pos="-540"/>
        </w:tabs>
        <w:ind w:left="0" w:leftChars="0" w:firstLine="0" w:firstLineChars="0"/>
        <w:jc w:val="both"/>
        <w:rPr>
          <w:rFonts w:ascii="Tahoma" w:hAnsi="Tahoma" w:cs="Tahoma"/>
          <w:b/>
          <w:color w:val="0"/>
          <w:sz w:val="18"/>
          <w:szCs w:val="18"/>
        </w:rPr>
      </w:pPr>
      <w:r>
        <w:rPr>
          <w:rFonts w:ascii="Tahoma" w:hAnsi="Tahoma" w:cs="Tahoma"/>
          <w:b/>
          <w:color w:val="0"/>
          <w:sz w:val="18"/>
          <w:szCs w:val="18"/>
          <w:lang w:val="en-UK"/>
        </w:rPr>
        <w:t>September</w:t>
      </w:r>
      <w:r>
        <w:rPr>
          <w:rFonts w:ascii="Tahoma" w:hAnsi="Tahoma" w:cs="Tahoma"/>
          <w:b/>
          <w:color w:val="0"/>
          <w:sz w:val="18"/>
          <w:szCs w:val="18"/>
        </w:rPr>
        <w:t>-2014</w:t>
      </w:r>
    </w:p>
    <w:p>
      <w:pPr>
        <w:jc w:val="both"/>
        <w:rPr>
          <w:rFonts w:ascii="Tahoma" w:hAnsi="Tahoma" w:cs="Tahoma"/>
          <w:b/>
          <w:color w:val="0"/>
          <w:sz w:val="18"/>
          <w:szCs w:val="18"/>
        </w:rPr>
      </w:pPr>
      <w:r>
        <w:rPr>
          <w:rFonts w:ascii="Tahoma" w:hAnsi="Tahoma" w:cs="Tahoma"/>
          <w:b/>
          <w:color w:val="0"/>
          <w:sz w:val="18"/>
          <w:szCs w:val="18"/>
          <w:lang w:val="en-UK"/>
        </w:rPr>
        <w:t>Senior Medical Information Officer</w:t>
      </w:r>
      <w:r>
        <w:rPr>
          <w:rFonts w:ascii="Tahoma" w:hAnsi="Tahoma" w:cs="Tahoma"/>
          <w:b/>
          <w:color w:val="0"/>
          <w:sz w:val="18"/>
          <w:szCs w:val="18"/>
        </w:rPr>
        <w:t xml:space="preserve"> (</w:t>
      </w:r>
      <w:r>
        <w:rPr>
          <w:rFonts w:ascii="Tahoma" w:hAnsi="Tahoma" w:cs="Tahoma"/>
          <w:b/>
          <w:color w:val="0"/>
          <w:sz w:val="18"/>
          <w:szCs w:val="18"/>
          <w:lang w:val="en-UK"/>
        </w:rPr>
        <w:t>Sr</w:t>
      </w:r>
      <w:r>
        <w:rPr>
          <w:rFonts w:ascii="Tahoma" w:hAnsi="Tahoma" w:cs="Tahoma"/>
          <w:b/>
          <w:color w:val="0"/>
          <w:sz w:val="18"/>
          <w:szCs w:val="18"/>
        </w:rPr>
        <w:t>.</w:t>
      </w:r>
      <w:r>
        <w:rPr>
          <w:rFonts w:ascii="Tahoma" w:hAnsi="Tahoma" w:cs="Tahoma"/>
          <w:b/>
          <w:color w:val="0"/>
          <w:sz w:val="18"/>
          <w:szCs w:val="18"/>
          <w:lang w:val="en-UK"/>
        </w:rPr>
        <w:t>MIO)</w:t>
      </w:r>
    </w:p>
    <w:p>
      <w:pPr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Associate with</w:t>
      </w:r>
      <w:r>
        <w:rPr>
          <w:rFonts w:ascii="Tahoma" w:hAnsi="Tahoma" w:cs="Tahoma"/>
          <w:color w:val="0"/>
          <w:sz w:val="18"/>
          <w:szCs w:val="18"/>
          <w:lang w:val="en-UK"/>
        </w:rPr>
        <w:t xml:space="preserve"> Novartis AG International </w:t>
      </w:r>
      <w:r>
        <w:rPr>
          <w:rFonts w:ascii="Tahoma" w:hAnsi="Tahoma" w:cs="Tahoma"/>
          <w:b/>
          <w:color w:val="0"/>
          <w:sz w:val="18"/>
          <w:szCs w:val="18"/>
        </w:rPr>
        <w:t>(Pakistan) Limited</w:t>
      </w:r>
      <w:r>
        <w:rPr>
          <w:rFonts w:ascii="Tahoma" w:hAnsi="Tahoma" w:cs="Tahoma"/>
          <w:color w:val="0"/>
          <w:sz w:val="18"/>
          <w:szCs w:val="18"/>
        </w:rPr>
        <w:t>, (Worldwide Bio-Pharmaceutical Business)</w:t>
      </w:r>
      <w:r>
        <w:rPr>
          <w:rFonts w:ascii="Tahoma" w:hAnsi="Tahoma" w:cs="Tahoma"/>
          <w:color w:val="0"/>
          <w:sz w:val="18"/>
          <w:szCs w:val="18"/>
          <w:lang w:val="en-UK"/>
        </w:rPr>
        <w:t xml:space="preserve"> major accountabilities </w:t>
      </w:r>
      <w:r>
        <w:rPr>
          <w:rFonts w:ascii="Tahoma" w:hAnsi="Tahoma" w:cs="Tahoma"/>
          <w:color w:val="0"/>
          <w:sz w:val="18"/>
          <w:szCs w:val="18"/>
        </w:rPr>
        <w:t>are;</w:t>
      </w:r>
    </w:p>
    <w:p>
      <w:pPr>
        <w:jc w:val="both"/>
        <w:rPr>
          <w:rFonts w:ascii="Tahoma" w:hAnsi="Tahoma" w:cs="Tahoma"/>
          <w:color w:val="0"/>
          <w:sz w:val="18"/>
          <w:szCs w:val="18"/>
        </w:rPr>
      </w:pP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hint="eastAsia"/>
        </w:rPr>
      </w:pPr>
      <w:r>
        <w:rPr>
          <w:rFonts w:ascii="Tahoma" w:hAnsi="Tahoma" w:cs="Tahoma"/>
          <w:sz w:val="18"/>
          <w:szCs w:val="18"/>
          <w:lang w:val="en-UK"/>
        </w:rPr>
        <w:t>Execute business plans and drives achievement of sales targets for relevant territory , customers or therapeutic area.</w:t>
      </w: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Execute call plans for customer, including key opinion leaders and potential speaker from customer or academic communities; calls on the right person to deliver the right message with the right frequency.</w:t>
      </w: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Serves as a key Novartis resource to the customer to ensure that Novartis products are available to more patients.</w:t>
      </w: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Deploys and uses approved Marketing and Sales promotional materials and programs; runs direct promotion programs and facilitates pull-through activities.</w:t>
      </w: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Uses expert knowledge of Novartis products and of therapy areas to build customer relationship and to support Clinical Sales.</w:t>
      </w: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Allocates resources effectively for sampling, programs and events etc.</w:t>
      </w:r>
    </w:p>
    <w:p>
      <w:pPr>
        <w:pStyle w:val="23"/>
        <w:numPr>
          <w:ilvl w:val="0"/>
          <w:numId w:val="1"/>
        </w:numPr>
        <w:spacing w:before="0" w:after="0" w:line="120" w:lineRule="atLeast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Works effectively with other Novartis resources to achieve sales targets; provide colleagues with insight and feedback gained from customer interaction.</w:t>
      </w:r>
    </w:p>
    <w:p>
      <w:pPr>
        <w:ind w:left="360"/>
        <w:jc w:val="both"/>
        <w:rPr>
          <w:rFonts w:ascii="Tahoma" w:hAnsi="Tahoma" w:cs="Tahoma"/>
          <w:color w:val="0"/>
          <w:sz w:val="18"/>
          <w:szCs w:val="18"/>
        </w:rPr>
      </w:pPr>
    </w:p>
    <w:p>
      <w:pPr>
        <w:jc w:val="both"/>
        <w:rPr>
          <w:rFonts w:ascii="Tahoma" w:hAnsi="Tahoma" w:cs="Tahoma"/>
          <w:color w:val="0"/>
          <w:sz w:val="18"/>
          <w:szCs w:val="18"/>
        </w:rPr>
      </w:pPr>
    </w:p>
    <w:p>
      <w:pPr>
        <w:jc w:val="both"/>
        <w:rPr>
          <w:rFonts w:ascii="Tahoma" w:hAnsi="Tahoma" w:cs="Tahoma"/>
          <w:b/>
          <w:color w:val="0"/>
          <w:sz w:val="18"/>
          <w:szCs w:val="18"/>
        </w:rPr>
      </w:pPr>
      <w:r>
        <w:rPr>
          <w:rFonts w:ascii="Tahoma" w:hAnsi="Tahoma" w:cs="Tahoma"/>
          <w:b/>
          <w:color w:val="0"/>
          <w:sz w:val="18"/>
          <w:szCs w:val="18"/>
        </w:rPr>
        <w:t>Exposures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Exposure of working with Government institutiona</w:t>
      </w:r>
      <w:r>
        <w:rPr>
          <w:rFonts w:ascii="Tahoma" w:hAnsi="Tahoma" w:cs="Tahoma"/>
          <w:color w:val="0"/>
          <w:sz w:val="18"/>
          <w:szCs w:val="18"/>
          <w:lang w:val="en-UK"/>
        </w:rPr>
        <w:t>l</w:t>
      </w:r>
      <w:r>
        <w:rPr>
          <w:rFonts w:ascii="Tahoma" w:hAnsi="Tahoma" w:cs="Tahoma"/>
          <w:color w:val="0"/>
          <w:sz w:val="18"/>
          <w:szCs w:val="18"/>
        </w:rPr>
        <w:t xml:space="preserve"> at GMMMC Sukku</w:t>
      </w:r>
      <w:r>
        <w:rPr>
          <w:rFonts w:ascii="Tahoma" w:hAnsi="Tahoma" w:cs="Tahoma"/>
          <w:color w:val="0"/>
          <w:sz w:val="18"/>
          <w:szCs w:val="18"/>
          <w:lang w:val="en-UK"/>
        </w:rPr>
        <w:t>r, jacobabad,</w:t>
      </w:r>
      <w:r>
        <w:rPr>
          <w:rFonts w:ascii="Tahoma" w:hAnsi="Tahoma" w:cs="Tahoma"/>
          <w:color w:val="0"/>
          <w:sz w:val="18"/>
          <w:szCs w:val="18"/>
        </w:rPr>
        <w:t xml:space="preserve"> </w:t>
      </w:r>
      <w:r>
        <w:rPr>
          <w:rFonts w:ascii="Tahoma" w:hAnsi="Tahoma" w:cs="Tahoma"/>
          <w:color w:val="0"/>
          <w:sz w:val="18"/>
          <w:szCs w:val="18"/>
          <w:lang w:val="en-UK"/>
        </w:rPr>
        <w:t>Larkana, Ghotki, Khairpur.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Experience of conducting product presentations with the Doctors;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Exposure of private institutional working at Wapda Hospital, Railway Hospital</w:t>
      </w:r>
      <w:r>
        <w:rPr>
          <w:rFonts w:ascii="Tahoma" w:hAnsi="Tahoma" w:cs="Tahoma"/>
          <w:color w:val="0"/>
          <w:sz w:val="18"/>
          <w:szCs w:val="18"/>
          <w:lang w:val="en-UK"/>
        </w:rPr>
        <w:t xml:space="preserve"> , PTCL, Engro, FFC &amp; Mari Gas.</w:t>
      </w:r>
    </w:p>
    <w:p>
      <w:pPr>
        <w:pStyle w:val="24"/>
        <w:numPr>
          <w:numId w:val="0"/>
        </w:numPr>
        <w:spacing w:before="120" w:after="120" w:line="240" w:lineRule="atLeast"/>
        <w:ind w:left="360" w:leftChars="0"/>
        <w:jc w:val="both"/>
        <w:rPr>
          <w:rFonts w:ascii="Tahoma" w:hAnsi="Tahoma" w:cs="Tahoma"/>
          <w:color w:val="0"/>
          <w:sz w:val="18"/>
          <w:szCs w:val="18"/>
        </w:rPr>
      </w:pPr>
    </w:p>
    <w:p>
      <w:pPr>
        <w:ind w:left="-1080" w:firstLine="1080"/>
        <w:jc w:val="both"/>
        <w:rPr>
          <w:rFonts w:ascii="Tahoma" w:hAnsi="Tahoma" w:cs="Tahoma"/>
          <w:b/>
          <w:color w:val="0"/>
          <w:sz w:val="18"/>
          <w:szCs w:val="18"/>
        </w:rPr>
      </w:pPr>
      <w:r>
        <w:rPr>
          <w:rFonts w:ascii="Tahoma" w:hAnsi="Tahoma" w:cs="Tahoma"/>
          <w:b/>
          <w:color w:val="0"/>
          <w:sz w:val="18"/>
          <w:szCs w:val="18"/>
        </w:rPr>
        <w:t>Achievements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Improved performance with consistency and nominated for (Pfizer Talent pool) in 2012,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Award of best performer of (Best Team Member) of the year 2011.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</w:rPr>
        <w:t>Award of best performer of (National Champion) in Multan Region of the year 2010.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  <w:r>
        <w:rPr>
          <w:rFonts w:ascii="Tahoma" w:hAnsi="Tahoma" w:cs="Tahoma"/>
          <w:color w:val="0"/>
          <w:sz w:val="18"/>
          <w:szCs w:val="18"/>
          <w:lang w:val="en-UK"/>
        </w:rPr>
        <w:t>Novartis Best performer in BTC 2014.</w:t>
      </w:r>
    </w:p>
    <w:p>
      <w:pPr>
        <w:pStyle w:val="24"/>
        <w:numPr>
          <w:ilvl w:val="0"/>
          <w:numId w:val="2"/>
        </w:numPr>
        <w:spacing w:before="120" w:after="120" w:line="240" w:lineRule="atLeast"/>
        <w:ind w:left="720"/>
        <w:jc w:val="both"/>
        <w:rPr>
          <w:rFonts w:ascii="Tahoma" w:hAnsi="Tahoma" w:cs="Tahoma"/>
          <w:color w:val="0"/>
          <w:sz w:val="18"/>
          <w:szCs w:val="18"/>
        </w:rPr>
      </w:pPr>
    </w:p>
    <w:p>
      <w:pPr>
        <w:pStyle w:val="23"/>
        <w:spacing w:line="120" w:lineRule="atLeast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Trainings</w:t>
      </w:r>
    </w:p>
    <w:p>
      <w:pPr>
        <w:pStyle w:val="23"/>
        <w:numPr>
          <w:ilvl w:val="0"/>
          <w:numId w:val="1"/>
        </w:numPr>
        <w:spacing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Three days </w:t>
      </w:r>
      <w:r>
        <w:rPr>
          <w:rFonts w:ascii="Tahoma" w:hAnsi="Tahoma" w:cs="Tahoma"/>
          <w:sz w:val="18"/>
          <w:szCs w:val="18"/>
          <w:lang w:val="en-UK"/>
        </w:rPr>
        <w:t>training for Customer Focused Selling Approach</w:t>
      </w:r>
      <w:r>
        <w:rPr>
          <w:rFonts w:ascii="Tahoma" w:hAnsi="Tahoma" w:cs="Tahoma"/>
          <w:sz w:val="18"/>
          <w:szCs w:val="18"/>
        </w:rPr>
        <w:t xml:space="preserve"> (CSFA) at Inter Park In Hotel Sukkur</w:t>
      </w:r>
      <w:r>
        <w:rPr>
          <w:rFonts w:ascii="Tahoma" w:hAnsi="Tahoma" w:cs="Tahoma"/>
          <w:sz w:val="18"/>
          <w:szCs w:val="18"/>
          <w:lang w:val="en-UK"/>
        </w:rPr>
        <w:t>.</w:t>
      </w:r>
    </w:p>
    <w:p>
      <w:pPr>
        <w:pStyle w:val="23"/>
        <w:numPr>
          <w:ilvl w:val="0"/>
          <w:numId w:val="1"/>
        </w:numPr>
        <w:spacing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Attend 15 days </w:t>
      </w:r>
      <w:r>
        <w:rPr>
          <w:rFonts w:ascii="Tahoma" w:hAnsi="Tahoma" w:cs="Tahoma"/>
          <w:sz w:val="18"/>
          <w:szCs w:val="18"/>
          <w:lang w:val="en-UK"/>
        </w:rPr>
        <w:t xml:space="preserve">for Preceptorship </w:t>
      </w:r>
      <w:r>
        <w:rPr>
          <w:rFonts w:ascii="Tahoma" w:hAnsi="Tahoma" w:cs="Tahoma"/>
          <w:sz w:val="18"/>
          <w:szCs w:val="18"/>
        </w:rPr>
        <w:t>Program with Prof: Dr Shafi Muhammad Khawer Chest department GMMMC Sukkur</w:t>
      </w:r>
      <w:r>
        <w:rPr>
          <w:rFonts w:ascii="Tahoma" w:hAnsi="Tahoma" w:cs="Tahoma"/>
          <w:sz w:val="18"/>
          <w:szCs w:val="18"/>
          <w:lang w:val="en-UK"/>
        </w:rPr>
        <w:t>.</w:t>
      </w:r>
    </w:p>
    <w:p>
      <w:pPr>
        <w:pStyle w:val="23"/>
        <w:numPr>
          <w:ilvl w:val="0"/>
          <w:numId w:val="1"/>
        </w:numPr>
        <w:spacing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Four days </w:t>
      </w:r>
      <w:r>
        <w:rPr>
          <w:rFonts w:ascii="Tahoma" w:hAnsi="Tahoma" w:cs="Tahoma"/>
          <w:sz w:val="18"/>
          <w:szCs w:val="18"/>
          <w:lang w:val="en-UK"/>
        </w:rPr>
        <w:t xml:space="preserve">training for Mobile Intelligence </w:t>
      </w:r>
      <w:r>
        <w:rPr>
          <w:rFonts w:ascii="Tahoma" w:hAnsi="Tahoma" w:cs="Tahoma"/>
          <w:sz w:val="18"/>
          <w:szCs w:val="18"/>
        </w:rPr>
        <w:t>(MI) Multan</w:t>
      </w:r>
      <w:r>
        <w:rPr>
          <w:rFonts w:ascii="Tahoma" w:hAnsi="Tahoma" w:cs="Tahoma"/>
          <w:sz w:val="18"/>
          <w:szCs w:val="18"/>
          <w:lang w:val="en-UK"/>
        </w:rPr>
        <w:t>.</w:t>
      </w:r>
    </w:p>
    <w:p>
      <w:pPr>
        <w:pStyle w:val="23"/>
        <w:numPr>
          <w:ilvl w:val="0"/>
          <w:numId w:val="1"/>
        </w:numPr>
        <w:spacing w:before="0" w:after="0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K"/>
        </w:rPr>
        <w:t>Attend Novartis 8 days training of BTC &amp; NCSM at Karachi.</w:t>
      </w:r>
    </w:p>
    <w:p>
      <w:pPr>
        <w:pStyle w:val="23"/>
        <w:pBdr>
          <w:bottom w:val="single" w:color="auto" w:sz="12" w:space="1"/>
        </w:pBdr>
        <w:spacing w:line="120" w:lineRule="atLeast"/>
        <w:ind w:left="360" w:right="72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Professional and Academic Qualification</w:t>
      </w:r>
    </w:p>
    <w:p>
      <w:pPr>
        <w:ind w:right="72"/>
        <w:jc w:val="both"/>
        <w:rPr>
          <w:rFonts w:ascii="Tahoma" w:hAnsi="Tahoma" w:cs="Tahoma"/>
          <w:sz w:val="14"/>
        </w:rPr>
      </w:pPr>
    </w:p>
    <w:tbl>
      <w:tblPr>
        <w:tblW w:w="8687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1530"/>
        <w:gridCol w:w="3330"/>
        <w:gridCol w:w="1397"/>
      </w:tblGrid>
      <w:tr>
        <w:trPr>
          <w:trHeight w:val="508" w:hRule="atLeast"/>
        </w:trPr>
        <w:tc>
          <w:tcPr>
            <w:tcW w:w="2430" w:type="dxa"/>
            <w:shd w:val="pct10" w:color="auto" w:fill="auto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Qualification</w:t>
            </w:r>
          </w:p>
        </w:tc>
        <w:tc>
          <w:tcPr>
            <w:tcW w:w="1530" w:type="dxa"/>
            <w:shd w:val="pct10" w:color="auto" w:fill="auto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Major / Course</w:t>
            </w:r>
          </w:p>
        </w:tc>
        <w:tc>
          <w:tcPr>
            <w:tcW w:w="3330" w:type="dxa"/>
            <w:shd w:val="pct10" w:color="auto" w:fill="auto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Institute / University</w:t>
            </w:r>
          </w:p>
        </w:tc>
        <w:tc>
          <w:tcPr>
            <w:tcW w:w="1397" w:type="dxa"/>
            <w:shd w:val="pct10" w:color="auto" w:fill="auto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Year of Completion</w:t>
            </w:r>
          </w:p>
        </w:tc>
      </w:tr>
      <w:tr>
        <w:trPr>
          <w:trHeight w:val="485" w:hRule="atLeast"/>
        </w:trPr>
        <w:tc>
          <w:tcPr>
            <w:tcW w:w="24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Master of Arts</w:t>
            </w:r>
          </w:p>
        </w:tc>
        <w:tc>
          <w:tcPr>
            <w:tcW w:w="15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Economics</w:t>
            </w:r>
          </w:p>
        </w:tc>
        <w:tc>
          <w:tcPr>
            <w:tcW w:w="33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Shah Abdul Latif University Khairpur</w:t>
            </w:r>
          </w:p>
        </w:tc>
        <w:tc>
          <w:tcPr>
            <w:tcW w:w="1397" w:type="dxa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2009</w:t>
            </w:r>
          </w:p>
        </w:tc>
      </w:tr>
      <w:tr>
        <w:trPr>
          <w:trHeight w:val="485" w:hRule="atLeast"/>
        </w:trPr>
        <w:tc>
          <w:tcPr>
            <w:tcW w:w="24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Bachelor of Science</w:t>
            </w:r>
          </w:p>
        </w:tc>
        <w:tc>
          <w:tcPr>
            <w:tcW w:w="15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Pre-Medical</w:t>
            </w:r>
          </w:p>
        </w:tc>
        <w:tc>
          <w:tcPr>
            <w:tcW w:w="33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Shah Abdul Latif University Khairpur</w:t>
            </w:r>
          </w:p>
        </w:tc>
        <w:tc>
          <w:tcPr>
            <w:tcW w:w="1397" w:type="dxa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2006</w:t>
            </w:r>
          </w:p>
        </w:tc>
      </w:tr>
      <w:tr>
        <w:trPr>
          <w:trHeight w:val="530" w:hRule="atLeast"/>
        </w:trPr>
        <w:tc>
          <w:tcPr>
            <w:tcW w:w="24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Intermediate</w:t>
            </w:r>
          </w:p>
        </w:tc>
        <w:tc>
          <w:tcPr>
            <w:tcW w:w="15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Pre-Medical</w:t>
            </w:r>
          </w:p>
        </w:tc>
        <w:tc>
          <w:tcPr>
            <w:tcW w:w="33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Govt Islamia College Sukkur  </w:t>
            </w:r>
          </w:p>
        </w:tc>
        <w:tc>
          <w:tcPr>
            <w:tcW w:w="1397" w:type="dxa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2004</w:t>
            </w:r>
          </w:p>
        </w:tc>
      </w:tr>
      <w:tr>
        <w:trPr>
          <w:trHeight w:val="530" w:hRule="atLeast"/>
        </w:trPr>
        <w:tc>
          <w:tcPr>
            <w:tcW w:w="24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Matriculation</w:t>
            </w:r>
          </w:p>
        </w:tc>
        <w:tc>
          <w:tcPr>
            <w:tcW w:w="15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Science</w:t>
            </w:r>
          </w:p>
        </w:tc>
        <w:tc>
          <w:tcPr>
            <w:tcW w:w="3330" w:type="dxa"/>
            <w:vAlign w:val="center"/>
          </w:tcPr>
          <w:p>
            <w:pPr>
              <w:pStyle w:val="24"/>
              <w:spacing w:line="240" w:lineRule="atLeast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Govt Modern High School Sukkur</w:t>
            </w:r>
          </w:p>
        </w:tc>
        <w:tc>
          <w:tcPr>
            <w:tcW w:w="1397" w:type="dxa"/>
            <w:vAlign w:val="center"/>
          </w:tcPr>
          <w:p>
            <w:pPr>
              <w:pStyle w:val="24"/>
              <w:spacing w:line="240" w:lineRule="atLeast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1999</w:t>
            </w:r>
          </w:p>
        </w:tc>
      </w:tr>
    </w:tbl>
    <w:p>
      <w:pPr>
        <w:pStyle w:val="16"/>
        <w:pBdr>
          <w:bottom w:val="single" w:color="auto" w:sz="12" w:space="1"/>
        </w:pBdr>
        <w:tabs>
          <w:tab w:val="clear" w:pos="4320"/>
          <w:tab w:val="clear" w:pos="8640"/>
        </w:tabs>
        <w:jc w:val="both"/>
        <w:rPr>
          <w:rFonts w:ascii="Tahoma" w:hAnsi="Tahoma" w:cs="Tahoma"/>
          <w:b/>
          <w:sz w:val="18"/>
          <w:szCs w:val="18"/>
        </w:rPr>
      </w:pPr>
    </w:p>
    <w:p>
      <w:pPr>
        <w:pStyle w:val="16"/>
        <w:pBdr>
          <w:bottom w:val="single" w:color="auto" w:sz="12" w:space="1"/>
        </w:pBdr>
        <w:tabs>
          <w:tab w:val="clear" w:pos="4320"/>
          <w:tab w:val="clear" w:pos="86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Skills</w:t>
      </w:r>
    </w:p>
    <w:p>
      <w:pPr>
        <w:rPr>
          <w:rFonts w:ascii="Tahoma" w:hAnsi="Tahoma" w:cs="Tahoma"/>
        </w:rPr>
      </w:pPr>
    </w:p>
    <w:tbl>
      <w:tblPr>
        <w:tblpPr w:leftFromText="180" w:rightFromText="180" w:vertAnchor="text" w:horzAnchor="margin" w:tblpXSpec="left" w:tblpY="-24"/>
        <w:tblW w:w="9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4770"/>
      </w:tblGrid>
      <w:tr>
        <w:trPr>
          <w:cantSplit/>
        </w:trPr>
        <w:tc>
          <w:tcPr>
            <w:tcW w:w="4518" w:type="dxa"/>
            <w:vAlign w:val="center"/>
          </w:tcPr>
          <w:p>
            <w:pPr>
              <w:spacing w:after="200" w:line="276" w:lineRule="aut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</w:rPr>
              <w:t>Professional</w:t>
            </w:r>
          </w:p>
        </w:tc>
        <w:tc>
          <w:tcPr>
            <w:tcW w:w="4770" w:type="dxa"/>
            <w:vAlign w:val="center"/>
          </w:tcPr>
          <w:p>
            <w:pPr>
              <w:spacing w:after="200" w:line="276" w:lineRule="aut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</w:rPr>
              <w:t>Technical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Teamwork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Marketing Management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Strong Analytical Skills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Sound knowledge of Pakistan Pharmaceutical Market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Work within strict deadlines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Excellent presentation and Interpersonal skills 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Vibrant &amp; self-motivated team player.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Worked extensively on Microsoft Excel, Microsoft Power Point, and Microsoft Word.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Fast learner and highly trainable.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 knowledge of body system, disease area and products as well.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Very passionate and devoted towards work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Excellent writing &amp; Business Communication Skills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Problem Solving and lateral thinking.</w:t>
            </w:r>
          </w:p>
        </w:tc>
        <w:tc>
          <w:tcPr>
            <w:tcW w:w="4770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Managerial and decision making skills</w:t>
            </w:r>
          </w:p>
        </w:tc>
      </w:tr>
      <w:tr>
        <w:trPr>
          <w:cantSplit/>
        </w:trPr>
        <w:tc>
          <w:tcPr>
            <w:tcW w:w="4518" w:type="dxa"/>
            <w:vAlign w:val="center"/>
          </w:tcPr>
          <w:p>
            <w:pPr>
              <w:pStyle w:val="24"/>
              <w:numPr>
                <w:ilvl w:val="0"/>
                <w:numId w:val="3"/>
              </w:numPr>
              <w:ind w:left="270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Willing to Travel anywhere</w:t>
            </w:r>
          </w:p>
        </w:tc>
        <w:tc>
          <w:tcPr>
            <w:tcW w:w="4770" w:type="dxa"/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>
      <w:pPr>
        <w:pStyle w:val="16"/>
        <w:pBdr>
          <w:bottom w:val="single" w:color="auto" w:sz="12" w:space="1"/>
        </w:pBdr>
        <w:tabs>
          <w:tab w:val="clear" w:pos="4320"/>
          <w:tab w:val="clear" w:pos="8640"/>
        </w:tabs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Personal Information</w:t>
      </w:r>
    </w:p>
    <w:p>
      <w:pPr>
        <w:pStyle w:val="16"/>
        <w:tabs>
          <w:tab w:val="clear" w:pos="4320"/>
          <w:tab w:val="clear" w:pos="8640"/>
        </w:tabs>
        <w:jc w:val="both"/>
        <w:rPr>
          <w:rFonts w:ascii="Tahoma" w:hAnsi="Tahoma" w:cs="Tahoma"/>
          <w:sz w:val="6"/>
          <w:szCs w:val="6"/>
        </w:rPr>
      </w:pPr>
    </w:p>
    <w:p>
      <w:pPr>
        <w:pStyle w:val="16"/>
        <w:tabs>
          <w:tab w:val="clear" w:pos="4320"/>
          <w:tab w:val="clear" w:pos="8640"/>
        </w:tabs>
        <w:jc w:val="both"/>
        <w:rPr>
          <w:rFonts w:ascii="Tahoma" w:hAnsi="Tahoma" w:cs="Tahoma"/>
          <w:sz w:val="6"/>
          <w:szCs w:val="18"/>
        </w:rPr>
      </w:pPr>
    </w:p>
    <w:p>
      <w:pPr>
        <w:pStyle w:val="16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Nationality: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Pakistani</w:t>
      </w:r>
    </w:p>
    <w:p>
      <w:pPr>
        <w:pStyle w:val="16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Health: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Excellent</w:t>
      </w:r>
    </w:p>
    <w:p>
      <w:pPr>
        <w:pStyle w:val="16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Marital Status: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Single</w:t>
      </w:r>
    </w:p>
    <w:p>
      <w:pPr>
        <w:pStyle w:val="16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Date of Birth: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30-June-1984</w:t>
      </w:r>
      <w:r>
        <w:rPr>
          <w:rFonts w:ascii="Tahoma" w:hAnsi="Tahoma" w:cs="Tahoma"/>
        </w:rPr>
        <w:t xml:space="preserve"> </w:t>
      </w:r>
    </w:p>
    <w:p>
      <w:pPr>
        <w:ind w:left="0" w:leftChars="0" w:firstLine="0" w:firstLineChars="0"/>
        <w:jc w:val="both"/>
        <w:rPr>
          <w:rFonts w:ascii="Tahoma" w:hAnsi="Tahoma" w:cs="Tahoma"/>
          <w:color w:val="0"/>
          <w:sz w:val="18"/>
          <w:szCs w:val="18"/>
        </w:rPr>
      </w:pPr>
    </w:p>
    <w:sectPr>
      <w:headerReference r:id="rId4" w:type="default"/>
      <w:pgSz w:w="12240" w:h="15840"/>
      <w:pgMar w:top="1440" w:right="1800" w:bottom="630" w:left="1440" w:header="720" w:footer="720" w:gutter="0"/>
      <w:cols w:space="720" w:num="1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SimHei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omic Sans MS">
    <w:altName w:val="Comic Sans MS"/>
    <w:panose1 w:val="030F0702030302020204"/>
    <w:charset w:val="00"/>
    <w:family w:val="auto"/>
    <w:pitch w:val="default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auto"/>
    <w:pitch w:val="default"/>
    <w:sig w:usb0="61002A87" w:usb1="80000000" w:usb2="00000008" w:usb3="00000000" w:csb0="000101FF" w:csb1="00000000"/>
  </w:font>
  <w:font w:name="Arial Black">
    <w:altName w:val="Arial Black"/>
    <w:panose1 w:val="020B0A04020102020204"/>
    <w:charset w:val="00"/>
    <w:family w:val="auto"/>
    <w:pitch w:val="default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Calibri">
    <w:altName w:val="Calibri"/>
    <w:panose1 w:val="020F0502020204030204"/>
    <w:charset w:val="00"/>
    <w:family w:val="auto"/>
    <w:pitch w:val="default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right"/>
      <w:rPr>
        <w:rFonts w:ascii="Tahoma" w:hAnsi="Tahoma" w:cs="Tahoma"/>
        <w:b/>
        <w:i/>
        <w:color w:val="d8d8d8"/>
        <w:sz w:val="16"/>
        <w:szCs w:val="16"/>
      </w:rPr>
    </w:pPr>
    <w:r>
      <w:rPr>
        <w:rFonts w:ascii="Tahoma" w:hAnsi="Tahoma" w:cs="Tahoma"/>
        <w:b/>
        <w:i/>
        <w:color w:val="d8d8d8"/>
        <w:sz w:val="16"/>
        <w:szCs w:val="16"/>
      </w:rPr>
      <w:t>Shah Zeb Resume (page 2 of 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609114">
    <w:nsid w:val="55549F1A"/>
    <w:multiLevelType w:val="multilevel"/>
    <w:tmpl w:val="55549F1A"/>
    <w:lvl w:ilvl="0" w:tentative="1">
      <w:start w:val="1"/>
      <w:numFmt w:val="bullet"/>
      <w:lvlText w:val=""/>
      <w:lvlJc w:val="left"/>
      <w:pPr>
        <w:ind w:left="-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1431609125">
    <w:nsid w:val="55549F25"/>
    <w:multiLevelType w:val="multilevel"/>
    <w:tmpl w:val="55549F2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31609136">
    <w:nsid w:val="55549F30"/>
    <w:multiLevelType w:val="singleLevel"/>
    <w:tmpl w:val="55549F30"/>
    <w:lvl w:ilvl="0" w:tentative="1">
      <w:start w:val="1"/>
      <w:numFmt w:val="bullet"/>
      <w:lvlText w:val=""/>
      <w:lvlJc w:val="left"/>
      <w:pPr>
        <w:tabs>
          <w:tab w:val="left" w:pos="576"/>
        </w:tabs>
        <w:ind w:left="576" w:hanging="576"/>
      </w:pPr>
      <w:rPr>
        <w:rFonts w:hint="default" w:ascii="Wingdings" w:hAnsi="Wingdings"/>
        <w:b w:val="0"/>
        <w:i w:val="0"/>
        <w:sz w:val="20"/>
      </w:rPr>
    </w:lvl>
  </w:abstractNum>
  <w:abstractNum w:abstractNumId="1431609147">
    <w:nsid w:val="55549F3B"/>
    <w:multiLevelType w:val="multilevel"/>
    <w:tmpl w:val="55549F3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431609147"/>
  </w:num>
  <w:num w:numId="2">
    <w:abstractNumId w:val="1431609114"/>
  </w:num>
  <w:num w:numId="3">
    <w:abstractNumId w:val="1431609125"/>
  </w:num>
  <w:num w:numId="4">
    <w:abstractNumId w:val="1431609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rawingGridHorizontalSpacing w:val="0"/>
  <w:drawingGridVertic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2">
    <w:name w:val="heading 1"/>
    <w:basedOn w:val="1"/>
    <w:next w:val="1"/>
    <w:pPr>
      <w:keepNext/>
      <w:jc w:val="center"/>
      <w:outlineLvl w:val="0"/>
    </w:pPr>
    <w:rPr>
      <w:b/>
      <w:bCs/>
      <w:i/>
      <w:iCs/>
      <w:sz w:val="20"/>
    </w:rPr>
  </w:style>
  <w:style w:type="paragraph" w:styleId="3">
    <w:name w:val="heading 2"/>
    <w:basedOn w:val="1"/>
    <w:next w:val="1"/>
    <w:pPr>
      <w:keepNext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pPr>
      <w:keepNext/>
      <w:outlineLvl w:val="2"/>
    </w:pPr>
    <w:rPr>
      <w:b/>
      <w:bCs/>
      <w:sz w:val="20"/>
      <w:szCs w:val="20"/>
      <w:u w:val="single"/>
    </w:rPr>
  </w:style>
  <w:style w:type="paragraph" w:styleId="5">
    <w:name w:val="heading 4"/>
    <w:basedOn w:val="1"/>
    <w:next w:val="1"/>
    <w:pPr>
      <w:keepNext/>
      <w:tabs>
        <w:tab w:val="left" w:pos="5220"/>
      </w:tabs>
      <w:outlineLvl w:val="3"/>
    </w:pPr>
    <w:rPr>
      <w:rFonts w:ascii="Comic Sans MS" w:hAnsi="Comic Sans MS"/>
      <w:sz w:val="40"/>
      <w:szCs w:val="20"/>
    </w:rPr>
  </w:style>
  <w:style w:type="paragraph" w:styleId="6">
    <w:name w:val="heading 5"/>
    <w:basedOn w:val="1"/>
    <w:next w:val="1"/>
    <w:pPr>
      <w:keepNext/>
      <w:outlineLvl w:val="4"/>
    </w:pPr>
    <w:rPr>
      <w:b/>
      <w:bCs/>
      <w:i/>
      <w:iCs/>
      <w:sz w:val="20"/>
    </w:rPr>
  </w:style>
  <w:style w:type="paragraph" w:styleId="7">
    <w:name w:val="heading 6"/>
    <w:basedOn w:val="1"/>
    <w:next w:val="1"/>
    <w:pPr>
      <w:keepNext/>
      <w:jc w:val="center"/>
      <w:outlineLvl w:val="5"/>
    </w:pPr>
    <w:rPr>
      <w:b/>
      <w:bCs/>
      <w:i/>
      <w:iCs/>
      <w:sz w:val="22"/>
    </w:rPr>
  </w:style>
  <w:style w:type="paragraph" w:styleId="8">
    <w:name w:val="heading 7"/>
    <w:basedOn w:val="1"/>
    <w:next w:val="1"/>
    <w:pPr>
      <w:keepNext/>
      <w:outlineLvl w:val="6"/>
    </w:pPr>
    <w:rPr>
      <w:b/>
      <w:bCs/>
      <w:szCs w:val="22"/>
      <w:u w:val="single"/>
    </w:rPr>
  </w:style>
  <w:style w:type="paragraph" w:styleId="9">
    <w:name w:val="heading 8"/>
    <w:basedOn w:val="1"/>
    <w:next w:val="1"/>
    <w:pPr>
      <w:keepNext/>
      <w:tabs>
        <w:tab w:val="left" w:pos="1350"/>
      </w:tabs>
      <w:outlineLvl w:val="7"/>
    </w:pPr>
    <w:rPr>
      <w:b/>
      <w:bCs/>
      <w:sz w:val="22"/>
      <w:u w:val="single"/>
    </w:rPr>
  </w:style>
  <w:style w:type="paragraph" w:styleId="10">
    <w:name w:val="heading 9"/>
    <w:basedOn w:val="1"/>
    <w:next w:val="1"/>
    <w:pPr>
      <w:keepNext/>
      <w:jc w:val="both"/>
      <w:outlineLvl w:val="8"/>
    </w:pPr>
    <w:rPr>
      <w:rFonts w:ascii="Tahoma" w:hAnsi="Tahoma" w:cs="Tahoma"/>
      <w:b/>
      <w:bCs/>
      <w:sz w:val="18"/>
    </w:rPr>
  </w:style>
  <w:style w:type="character" w:default="1" w:styleId="15">
    <w:name w:val="Default Paragraph Font"/>
  </w:style>
  <w:style w:type="paragraph" w:styleId="11">
    <w:name w:val="Balloon Text"/>
    <w:basedOn w:val="1"/>
    <w:link w:val="26"/>
    <w:rPr>
      <w:rFonts w:ascii="Tahoma" w:hAnsi="Tahoma" w:cs="Tahoma"/>
      <w:sz w:val="16"/>
      <w:szCs w:val="16"/>
    </w:rPr>
  </w:style>
  <w:style w:type="paragraph" w:styleId="12">
    <w:name w:val="Body Text"/>
    <w:basedOn w:val="1"/>
    <w:pPr>
      <w:jc w:val="both"/>
    </w:pPr>
    <w:rPr>
      <w:sz w:val="22"/>
    </w:rPr>
  </w:style>
  <w:style w:type="paragraph" w:styleId="13">
    <w:name w:val="footer"/>
    <w:basedOn w:val="1"/>
    <w:link w:val="14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14">
    <w:name w:val="Footer Char"/>
    <w:basedOn w:val="15"/>
    <w:link w:val="13"/>
    <w:semiHidden/>
    <w:rPr>
      <w:sz w:val="24"/>
      <w:szCs w:val="24"/>
    </w:rPr>
  </w:style>
  <w:style w:type="paragraph" w:styleId="16">
    <w:name w:val="header"/>
    <w:basedOn w:val="1"/>
    <w:link w:val="17"/>
    <w:pPr>
      <w:tabs>
        <w:tab w:val="center" w:pos="4320"/>
        <w:tab w:val="right" w:pos="8640"/>
      </w:tabs>
    </w:pPr>
    <w:rPr>
      <w:sz w:val="24"/>
    </w:rPr>
  </w:style>
  <w:style w:type="character" w:customStyle="1" w:styleId="17">
    <w:name w:val="Header Char"/>
    <w:basedOn w:val="15"/>
    <w:link w:val="16"/>
    <w:semiHidden/>
    <w:rPr>
      <w:sz w:val="24"/>
    </w:rPr>
  </w:style>
  <w:style w:type="character" w:styleId="18">
    <w:name w:val="FollowedHyperlink"/>
    <w:rPr>
      <w:color w:val="800080"/>
      <w:u w:val="single"/>
    </w:rPr>
  </w:style>
  <w:style w:type="character" w:styleId="19">
    <w:name w:val="Hyperlink"/>
    <w:rPr>
      <w:color w:val="ff"/>
      <w:u w:val="single"/>
    </w:rPr>
  </w:style>
  <w:style w:type="paragraph" w:customStyle="1" w:styleId="20">
    <w:name w:val="Body Text Indent Char Char"/>
    <w:basedOn w:val="1"/>
    <w:pPr>
      <w:autoSpaceDE w:val="0"/>
      <w:autoSpaceDN w:val="0"/>
      <w:ind w:left="2880" w:hanging="3600"/>
    </w:pPr>
    <w:rPr>
      <w:sz w:val="20"/>
      <w:szCs w:val="20"/>
    </w:rPr>
  </w:style>
  <w:style w:type="paragraph" w:customStyle="1" w:styleId="21">
    <w:name w:val="Body Text Indent 2 Char Char"/>
    <w:basedOn w:val="1"/>
    <w:pPr>
      <w:tabs>
        <w:tab w:val="left" w:pos="720"/>
        <w:tab w:val="left" w:pos="1350"/>
      </w:tabs>
      <w:ind w:left="1350" w:hanging="1350"/>
    </w:pPr>
    <w:rPr>
      <w:sz w:val="20"/>
    </w:rPr>
  </w:style>
  <w:style w:type="paragraph" w:customStyle="1" w:styleId="22">
    <w:name w:val="Body Text 2 Char Char"/>
    <w:basedOn w:val="1"/>
    <w:pPr>
      <w:spacing w:after="120" w:line="480" w:lineRule="auto"/>
    </w:pPr>
    <w:rPr>
      <w:rFonts w:ascii="Arial" w:hAnsi="Arial" w:cs="Arial"/>
      <w:color w:val="0"/>
    </w:rPr>
  </w:style>
  <w:style w:type="paragraph" w:customStyle="1" w:styleId="23">
    <w:name w:val="Normal (Web) Char Char"/>
    <w:basedOn w:val="1"/>
    <w:pPr>
      <w:overflowPunct w:val="0"/>
      <w:autoSpaceDE w:val="0"/>
      <w:autoSpaceDN w:val="0"/>
      <w:adjustRightInd w:val="0"/>
      <w:spacing w:before="100" w:after="100"/>
      <w:textAlignment w:val="baseline"/>
    </w:pPr>
    <w:rPr>
      <w:color w:val="0"/>
      <w:szCs w:val="20"/>
    </w:rPr>
  </w:style>
  <w:style w:type="paragraph" w:customStyle="1" w:styleId="24">
    <w:name w:val="List Paragraph"/>
    <w:basedOn w:val="1"/>
    <w:pPr>
      <w:ind w:left="720"/>
      <w:contextualSpacing/>
    </w:pPr>
  </w:style>
  <w:style w:type="character" w:customStyle="1" w:styleId="25">
    <w:name w:val="page number"/>
    <w:basedOn w:val="15"/>
    <w:rPr/>
  </w:style>
  <w:style w:type="character" w:customStyle="1" w:styleId="26">
    <w:name w:val="Balloon Text Char Char"/>
    <w:basedOn w:val="15"/>
    <w:link w:val="11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471</Words>
  <Characters>2690</Characters>
  <Lines>22</Lines>
  <Paragraphs>6</Paragraphs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sam</dc:creator>
  <cp:lastModifiedBy>Mirza's iPad</cp:lastModifiedBy>
  <cp:lastPrinted>2013-07-26T02:55:15Z</cp:lastPrinted>
  <dcterms:modified xsi:type="dcterms:W3CDTF">2013-07-26T02:55:15Z</dcterms:modified>
  <dc:title>Mirza's iPad</dc:title>
</cp:coreProperties>
</file>