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D41DB" w14:textId="77777777" w:rsidR="00AC7E4A" w:rsidRDefault="00AC7E4A" w:rsidP="00AC7E4A">
      <w:pPr>
        <w:numPr>
          <w:ilvl w:val="0"/>
          <w:numId w:val="1"/>
        </w:numPr>
        <w:spacing w:after="0"/>
        <w:jc w:val="both"/>
      </w:pPr>
      <w:r w:rsidRPr="00AC7E4A">
        <w:t>Перечислите параметры соединения с сервером БД.</w:t>
      </w:r>
    </w:p>
    <w:p w14:paraId="436683E2" w14:textId="77777777" w:rsidR="00AC7E4A" w:rsidRDefault="00AC7E4A" w:rsidP="00AC7E4A">
      <w:pPr>
        <w:pStyle w:val="ac"/>
      </w:pPr>
      <w:r>
        <w:t>При подключении к SQL Server (или другой СУБД) обычно указываются:</w:t>
      </w:r>
    </w:p>
    <w:p w14:paraId="4EDE566F" w14:textId="77777777" w:rsidR="00AC7E4A" w:rsidRDefault="00AC7E4A" w:rsidP="00AC7E4A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Server (</w:t>
      </w:r>
      <w:proofErr w:type="spellStart"/>
      <w:r>
        <w:rPr>
          <w:rStyle w:val="ad"/>
          <w:rFonts w:eastAsiaTheme="majorEastAsia"/>
        </w:rPr>
        <w:t>host</w:t>
      </w:r>
      <w:proofErr w:type="spellEnd"/>
      <w:r>
        <w:rPr>
          <w:rStyle w:val="ad"/>
          <w:rFonts w:eastAsiaTheme="majorEastAsia"/>
        </w:rPr>
        <w:t>)</w:t>
      </w:r>
      <w:r>
        <w:t xml:space="preserve"> — имя или IP</w:t>
      </w:r>
      <w:r>
        <w:noBreakHyphen/>
        <w:t>адрес сервера БД.</w:t>
      </w:r>
    </w:p>
    <w:p w14:paraId="42A6B84A" w14:textId="77777777" w:rsidR="00AC7E4A" w:rsidRDefault="00AC7E4A" w:rsidP="00AC7E4A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Port</w:t>
      </w:r>
      <w:r>
        <w:t xml:space="preserve"> — порт, на котором работает сервер (по умолчанию для MSSQL — 1433).</w:t>
      </w:r>
    </w:p>
    <w:p w14:paraId="10F8D22A" w14:textId="77777777" w:rsidR="00AC7E4A" w:rsidRDefault="00AC7E4A" w:rsidP="00AC7E4A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Database</w:t>
      </w:r>
      <w:r>
        <w:t xml:space="preserve"> — имя базы данных, к которой подключаемся.</w:t>
      </w:r>
    </w:p>
    <w:p w14:paraId="34A36296" w14:textId="77777777" w:rsidR="00AC7E4A" w:rsidRDefault="00AC7E4A" w:rsidP="00AC7E4A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User (</w:t>
      </w:r>
      <w:proofErr w:type="spellStart"/>
      <w:r>
        <w:rPr>
          <w:rStyle w:val="ad"/>
          <w:rFonts w:eastAsiaTheme="majorEastAsia"/>
        </w:rPr>
        <w:t>login</w:t>
      </w:r>
      <w:proofErr w:type="spellEnd"/>
      <w:r>
        <w:rPr>
          <w:rStyle w:val="ad"/>
          <w:rFonts w:eastAsiaTheme="majorEastAsia"/>
        </w:rPr>
        <w:t>)</w:t>
      </w:r>
      <w:r>
        <w:t xml:space="preserve"> — имя пользователя SQL Server.</w:t>
      </w:r>
    </w:p>
    <w:p w14:paraId="7B09D959" w14:textId="77777777" w:rsidR="00AC7E4A" w:rsidRDefault="00AC7E4A" w:rsidP="00AC7E4A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Password</w:t>
      </w:r>
      <w:r>
        <w:t xml:space="preserve"> — пароль пользователя.</w:t>
      </w:r>
    </w:p>
    <w:p w14:paraId="43E428C3" w14:textId="77777777" w:rsidR="00AC7E4A" w:rsidRDefault="00AC7E4A" w:rsidP="00AC7E4A">
      <w:pPr>
        <w:pStyle w:val="ac"/>
        <w:numPr>
          <w:ilvl w:val="0"/>
          <w:numId w:val="2"/>
        </w:numPr>
      </w:pPr>
      <w:proofErr w:type="spellStart"/>
      <w:r>
        <w:rPr>
          <w:rStyle w:val="ad"/>
          <w:rFonts w:eastAsiaTheme="majorEastAsia"/>
        </w:rPr>
        <w:t>Options</w:t>
      </w:r>
      <w:proofErr w:type="spellEnd"/>
      <w:r>
        <w:t xml:space="preserve"> — дополнительные параметры:</w:t>
      </w:r>
    </w:p>
    <w:p w14:paraId="22FC9D61" w14:textId="77777777" w:rsidR="00AC7E4A" w:rsidRDefault="00AC7E4A" w:rsidP="00AC7E4A">
      <w:pPr>
        <w:pStyle w:val="ac"/>
        <w:numPr>
          <w:ilvl w:val="1"/>
          <w:numId w:val="2"/>
        </w:numPr>
      </w:pPr>
      <w:proofErr w:type="spellStart"/>
      <w:r>
        <w:rPr>
          <w:rStyle w:val="HTML"/>
          <w:rFonts w:eastAsiaTheme="majorEastAsia"/>
        </w:rPr>
        <w:t>encrypt</w:t>
      </w:r>
      <w:proofErr w:type="spellEnd"/>
      <w:r>
        <w:t xml:space="preserve"> (шифрование соединения),</w:t>
      </w:r>
    </w:p>
    <w:p w14:paraId="502E523A" w14:textId="77777777" w:rsidR="00AC7E4A" w:rsidRDefault="00AC7E4A" w:rsidP="00AC7E4A">
      <w:pPr>
        <w:pStyle w:val="ac"/>
        <w:numPr>
          <w:ilvl w:val="1"/>
          <w:numId w:val="2"/>
        </w:numPr>
      </w:pPr>
      <w:proofErr w:type="spellStart"/>
      <w:r>
        <w:rPr>
          <w:rStyle w:val="HTML"/>
          <w:rFonts w:eastAsiaTheme="majorEastAsia"/>
        </w:rPr>
        <w:t>trustServerCertificate</w:t>
      </w:r>
      <w:proofErr w:type="spellEnd"/>
      <w:r>
        <w:t xml:space="preserve"> (доверие к сертификату),</w:t>
      </w:r>
    </w:p>
    <w:p w14:paraId="1C15598F" w14:textId="77777777" w:rsidR="00AC7E4A" w:rsidRDefault="00AC7E4A" w:rsidP="00AC7E4A">
      <w:pPr>
        <w:pStyle w:val="ac"/>
        <w:numPr>
          <w:ilvl w:val="1"/>
          <w:numId w:val="2"/>
        </w:numPr>
      </w:pPr>
      <w:proofErr w:type="spellStart"/>
      <w:r>
        <w:rPr>
          <w:rStyle w:val="HTML"/>
          <w:rFonts w:eastAsiaTheme="majorEastAsia"/>
        </w:rPr>
        <w:t>pool</w:t>
      </w:r>
      <w:proofErr w:type="spellEnd"/>
      <w:r>
        <w:t xml:space="preserve"> (настройки пула соединений: </w:t>
      </w:r>
      <w:proofErr w:type="spellStart"/>
      <w:r>
        <w:t>max</w:t>
      </w:r>
      <w:proofErr w:type="spellEnd"/>
      <w:r>
        <w:t xml:space="preserve">,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timeout</w:t>
      </w:r>
      <w:proofErr w:type="spellEnd"/>
      <w:r>
        <w:t>).</w:t>
      </w:r>
    </w:p>
    <w:p w14:paraId="5816CE68" w14:textId="77777777" w:rsidR="00AC7E4A" w:rsidRPr="00AC7E4A" w:rsidRDefault="00AC7E4A" w:rsidP="00AC7E4A">
      <w:pPr>
        <w:spacing w:after="0"/>
        <w:jc w:val="both"/>
      </w:pPr>
    </w:p>
    <w:p w14:paraId="2D542EA0" w14:textId="77777777" w:rsidR="00AC7E4A" w:rsidRDefault="00AC7E4A" w:rsidP="00AC7E4A">
      <w:pPr>
        <w:numPr>
          <w:ilvl w:val="0"/>
          <w:numId w:val="1"/>
        </w:numPr>
        <w:spacing w:after="0"/>
        <w:jc w:val="both"/>
      </w:pPr>
      <w:r w:rsidRPr="00AC7E4A">
        <w:t xml:space="preserve">Перечислите группы </w:t>
      </w:r>
      <w:r w:rsidRPr="00AC7E4A">
        <w:rPr>
          <w:lang w:val="en-US"/>
        </w:rPr>
        <w:t>SQL</w:t>
      </w:r>
      <w:r w:rsidRPr="00AC7E4A">
        <w:t>-операторов и операторы входящие в эти группы.</w:t>
      </w:r>
    </w:p>
    <w:p w14:paraId="1F924A50" w14:textId="77777777" w:rsidR="00AC7E4A" w:rsidRDefault="00AC7E4A" w:rsidP="00AC7E4A">
      <w:pPr>
        <w:pStyle w:val="ac"/>
      </w:pPr>
      <w:r>
        <w:t>SQL</w:t>
      </w:r>
      <w:r>
        <w:noBreakHyphen/>
        <w:t>операторы делятся на несколько основных групп:</w:t>
      </w:r>
    </w:p>
    <w:p w14:paraId="4A39A86B" w14:textId="77777777" w:rsidR="00AC7E4A" w:rsidRDefault="00AC7E4A" w:rsidP="00AC7E4A">
      <w:pPr>
        <w:pStyle w:val="ac"/>
        <w:numPr>
          <w:ilvl w:val="0"/>
          <w:numId w:val="3"/>
        </w:numPr>
      </w:pPr>
      <w:r>
        <w:rPr>
          <w:rStyle w:val="ad"/>
          <w:rFonts w:eastAsiaTheme="majorEastAsia"/>
        </w:rPr>
        <w:t>DDL (Data Definition Language)</w:t>
      </w:r>
      <w:r>
        <w:t xml:space="preserve"> — операторы определения данных:</w:t>
      </w:r>
    </w:p>
    <w:p w14:paraId="20FEE40B" w14:textId="77777777" w:rsidR="00AC7E4A" w:rsidRDefault="00AC7E4A" w:rsidP="00AC7E4A">
      <w:pPr>
        <w:pStyle w:val="ac"/>
        <w:numPr>
          <w:ilvl w:val="1"/>
          <w:numId w:val="3"/>
        </w:numPr>
      </w:pPr>
      <w:r>
        <w:rPr>
          <w:rStyle w:val="HTML"/>
          <w:rFonts w:eastAsiaTheme="majorEastAsia"/>
        </w:rPr>
        <w:t>CREATE</w:t>
      </w:r>
      <w:r>
        <w:t xml:space="preserve"> (создание объектов: таблиц, баз, индексов),</w:t>
      </w:r>
    </w:p>
    <w:p w14:paraId="6D7F454C" w14:textId="77777777" w:rsidR="00AC7E4A" w:rsidRDefault="00AC7E4A" w:rsidP="00AC7E4A">
      <w:pPr>
        <w:pStyle w:val="ac"/>
        <w:numPr>
          <w:ilvl w:val="1"/>
          <w:numId w:val="3"/>
        </w:numPr>
      </w:pPr>
      <w:r>
        <w:rPr>
          <w:rStyle w:val="HTML"/>
          <w:rFonts w:eastAsiaTheme="majorEastAsia"/>
        </w:rPr>
        <w:t>ALTER</w:t>
      </w:r>
      <w:r>
        <w:t xml:space="preserve"> (изменение структуры),</w:t>
      </w:r>
    </w:p>
    <w:p w14:paraId="46926381" w14:textId="77777777" w:rsidR="00AC7E4A" w:rsidRDefault="00AC7E4A" w:rsidP="00AC7E4A">
      <w:pPr>
        <w:pStyle w:val="ac"/>
        <w:numPr>
          <w:ilvl w:val="1"/>
          <w:numId w:val="3"/>
        </w:numPr>
      </w:pPr>
      <w:r>
        <w:rPr>
          <w:rStyle w:val="HTML"/>
          <w:rFonts w:eastAsiaTheme="majorEastAsia"/>
        </w:rPr>
        <w:t>DROP</w:t>
      </w:r>
      <w:r>
        <w:t xml:space="preserve"> (удаление объектов).</w:t>
      </w:r>
    </w:p>
    <w:p w14:paraId="79001F1B" w14:textId="77777777" w:rsidR="00AC7E4A" w:rsidRDefault="00AC7E4A" w:rsidP="00AC7E4A">
      <w:pPr>
        <w:pStyle w:val="ac"/>
        <w:numPr>
          <w:ilvl w:val="0"/>
          <w:numId w:val="3"/>
        </w:numPr>
      </w:pPr>
      <w:r>
        <w:rPr>
          <w:rStyle w:val="ad"/>
          <w:rFonts w:eastAsiaTheme="majorEastAsia"/>
        </w:rPr>
        <w:t xml:space="preserve">DML (Data </w:t>
      </w:r>
      <w:proofErr w:type="spellStart"/>
      <w:r>
        <w:rPr>
          <w:rStyle w:val="ad"/>
          <w:rFonts w:eastAsiaTheme="majorEastAsia"/>
        </w:rPr>
        <w:t>Manipulation</w:t>
      </w:r>
      <w:proofErr w:type="spellEnd"/>
      <w:r>
        <w:rPr>
          <w:rStyle w:val="ad"/>
          <w:rFonts w:eastAsiaTheme="majorEastAsia"/>
        </w:rPr>
        <w:t xml:space="preserve"> Language)</w:t>
      </w:r>
      <w:r>
        <w:t xml:space="preserve"> — операторы манипуляции данными:</w:t>
      </w:r>
    </w:p>
    <w:p w14:paraId="14B64772" w14:textId="77777777" w:rsidR="00AC7E4A" w:rsidRDefault="00AC7E4A" w:rsidP="00AC7E4A">
      <w:pPr>
        <w:pStyle w:val="ac"/>
        <w:numPr>
          <w:ilvl w:val="1"/>
          <w:numId w:val="3"/>
        </w:numPr>
      </w:pPr>
      <w:r>
        <w:rPr>
          <w:rStyle w:val="HTML"/>
          <w:rFonts w:eastAsiaTheme="majorEastAsia"/>
        </w:rPr>
        <w:t>SELECT</w:t>
      </w:r>
      <w:r>
        <w:t xml:space="preserve"> (выборка),</w:t>
      </w:r>
    </w:p>
    <w:p w14:paraId="2FDFA4FA" w14:textId="77777777" w:rsidR="00AC7E4A" w:rsidRDefault="00AC7E4A" w:rsidP="00AC7E4A">
      <w:pPr>
        <w:pStyle w:val="ac"/>
        <w:numPr>
          <w:ilvl w:val="1"/>
          <w:numId w:val="3"/>
        </w:numPr>
      </w:pPr>
      <w:r>
        <w:rPr>
          <w:rStyle w:val="HTML"/>
          <w:rFonts w:eastAsiaTheme="majorEastAsia"/>
        </w:rPr>
        <w:t>INSERT</w:t>
      </w:r>
      <w:r>
        <w:t xml:space="preserve"> (добавление),</w:t>
      </w:r>
    </w:p>
    <w:p w14:paraId="31C8C604" w14:textId="77777777" w:rsidR="00AC7E4A" w:rsidRDefault="00AC7E4A" w:rsidP="00AC7E4A">
      <w:pPr>
        <w:pStyle w:val="ac"/>
        <w:numPr>
          <w:ilvl w:val="1"/>
          <w:numId w:val="3"/>
        </w:numPr>
      </w:pPr>
      <w:r>
        <w:rPr>
          <w:rStyle w:val="HTML"/>
          <w:rFonts w:eastAsiaTheme="majorEastAsia"/>
        </w:rPr>
        <w:t>UPDATE</w:t>
      </w:r>
      <w:r>
        <w:t xml:space="preserve"> (изменение),</w:t>
      </w:r>
    </w:p>
    <w:p w14:paraId="7E614DF5" w14:textId="77777777" w:rsidR="00AC7E4A" w:rsidRDefault="00AC7E4A" w:rsidP="00AC7E4A">
      <w:pPr>
        <w:pStyle w:val="ac"/>
        <w:numPr>
          <w:ilvl w:val="1"/>
          <w:numId w:val="3"/>
        </w:numPr>
      </w:pPr>
      <w:r>
        <w:rPr>
          <w:rStyle w:val="HTML"/>
          <w:rFonts w:eastAsiaTheme="majorEastAsia"/>
        </w:rPr>
        <w:t>DELETE</w:t>
      </w:r>
      <w:r>
        <w:t xml:space="preserve"> (удаление).</w:t>
      </w:r>
    </w:p>
    <w:p w14:paraId="75F8AD48" w14:textId="77777777" w:rsidR="00AC7E4A" w:rsidRDefault="00AC7E4A" w:rsidP="00AC7E4A">
      <w:pPr>
        <w:pStyle w:val="ac"/>
        <w:numPr>
          <w:ilvl w:val="0"/>
          <w:numId w:val="3"/>
        </w:numPr>
      </w:pPr>
      <w:r>
        <w:rPr>
          <w:rStyle w:val="ad"/>
          <w:rFonts w:eastAsiaTheme="majorEastAsia"/>
        </w:rPr>
        <w:t>DCL (Data Control Language)</w:t>
      </w:r>
      <w:r>
        <w:t xml:space="preserve"> — управление доступом:</w:t>
      </w:r>
    </w:p>
    <w:p w14:paraId="601C97F8" w14:textId="77777777" w:rsidR="00AC7E4A" w:rsidRDefault="00AC7E4A" w:rsidP="00AC7E4A">
      <w:pPr>
        <w:pStyle w:val="ac"/>
        <w:numPr>
          <w:ilvl w:val="1"/>
          <w:numId w:val="3"/>
        </w:numPr>
      </w:pPr>
      <w:r>
        <w:rPr>
          <w:rStyle w:val="HTML"/>
          <w:rFonts w:eastAsiaTheme="majorEastAsia"/>
        </w:rPr>
        <w:t>GRANT</w:t>
      </w:r>
      <w:r>
        <w:t xml:space="preserve"> (выдача прав),</w:t>
      </w:r>
    </w:p>
    <w:p w14:paraId="43FEE5D4" w14:textId="77777777" w:rsidR="00AC7E4A" w:rsidRDefault="00AC7E4A" w:rsidP="00AC7E4A">
      <w:pPr>
        <w:pStyle w:val="ac"/>
        <w:numPr>
          <w:ilvl w:val="1"/>
          <w:numId w:val="3"/>
        </w:numPr>
      </w:pPr>
      <w:r>
        <w:rPr>
          <w:rStyle w:val="HTML"/>
          <w:rFonts w:eastAsiaTheme="majorEastAsia"/>
        </w:rPr>
        <w:t>REVOKE</w:t>
      </w:r>
      <w:r>
        <w:t xml:space="preserve"> (отзыв прав).</w:t>
      </w:r>
    </w:p>
    <w:p w14:paraId="24C3BC9A" w14:textId="77777777" w:rsidR="00AC7E4A" w:rsidRPr="00AC7E4A" w:rsidRDefault="00AC7E4A" w:rsidP="00AC7E4A">
      <w:pPr>
        <w:pStyle w:val="ac"/>
        <w:numPr>
          <w:ilvl w:val="0"/>
          <w:numId w:val="3"/>
        </w:numPr>
        <w:rPr>
          <w:lang w:val="en-US"/>
        </w:rPr>
      </w:pPr>
      <w:r w:rsidRPr="00AC7E4A">
        <w:rPr>
          <w:rStyle w:val="ad"/>
          <w:rFonts w:eastAsiaTheme="majorEastAsia"/>
          <w:lang w:val="en-US"/>
        </w:rPr>
        <w:t>TCL (Transaction Control Language)</w:t>
      </w:r>
      <w:r w:rsidRPr="00AC7E4A">
        <w:rPr>
          <w:lang w:val="en-US"/>
        </w:rPr>
        <w:t xml:space="preserve"> — </w:t>
      </w:r>
      <w:r>
        <w:t>управление</w:t>
      </w:r>
      <w:r w:rsidRPr="00AC7E4A">
        <w:rPr>
          <w:lang w:val="en-US"/>
        </w:rPr>
        <w:t xml:space="preserve"> </w:t>
      </w:r>
      <w:r>
        <w:t>транзакциями</w:t>
      </w:r>
      <w:r w:rsidRPr="00AC7E4A">
        <w:rPr>
          <w:lang w:val="en-US"/>
        </w:rPr>
        <w:t>:</w:t>
      </w:r>
    </w:p>
    <w:p w14:paraId="04271779" w14:textId="77777777" w:rsidR="00AC7E4A" w:rsidRDefault="00AC7E4A" w:rsidP="00AC7E4A">
      <w:pPr>
        <w:pStyle w:val="ac"/>
        <w:numPr>
          <w:ilvl w:val="1"/>
          <w:numId w:val="3"/>
        </w:numPr>
      </w:pPr>
      <w:r>
        <w:rPr>
          <w:rStyle w:val="HTML"/>
          <w:rFonts w:eastAsiaTheme="majorEastAsia"/>
        </w:rPr>
        <w:t>BEGIN TRANSACTION</w:t>
      </w:r>
      <w:r>
        <w:t xml:space="preserve"> (начало транзакции),</w:t>
      </w:r>
    </w:p>
    <w:p w14:paraId="6ABC20EC" w14:textId="77777777" w:rsidR="00AC7E4A" w:rsidRDefault="00AC7E4A" w:rsidP="00AC7E4A">
      <w:pPr>
        <w:pStyle w:val="ac"/>
        <w:numPr>
          <w:ilvl w:val="1"/>
          <w:numId w:val="3"/>
        </w:numPr>
      </w:pPr>
      <w:r>
        <w:rPr>
          <w:rStyle w:val="HTML"/>
          <w:rFonts w:eastAsiaTheme="majorEastAsia"/>
        </w:rPr>
        <w:t>COMMIT</w:t>
      </w:r>
      <w:r>
        <w:t xml:space="preserve"> (фиксация),</w:t>
      </w:r>
    </w:p>
    <w:p w14:paraId="4E47DEC4" w14:textId="77777777" w:rsidR="00AC7E4A" w:rsidRDefault="00AC7E4A" w:rsidP="00AC7E4A">
      <w:pPr>
        <w:pStyle w:val="ac"/>
        <w:numPr>
          <w:ilvl w:val="1"/>
          <w:numId w:val="3"/>
        </w:numPr>
      </w:pPr>
      <w:r>
        <w:rPr>
          <w:rStyle w:val="HTML"/>
          <w:rFonts w:eastAsiaTheme="majorEastAsia"/>
        </w:rPr>
        <w:t>ROLLBACK</w:t>
      </w:r>
      <w:r>
        <w:t xml:space="preserve"> (откат).</w:t>
      </w:r>
    </w:p>
    <w:p w14:paraId="08C5F773" w14:textId="77777777" w:rsidR="00AC7E4A" w:rsidRPr="00AC7E4A" w:rsidRDefault="00AC7E4A" w:rsidP="00AC7E4A">
      <w:pPr>
        <w:spacing w:after="0"/>
        <w:jc w:val="both"/>
      </w:pPr>
    </w:p>
    <w:p w14:paraId="118D6F38" w14:textId="77777777" w:rsidR="00AC7E4A" w:rsidRDefault="00AC7E4A" w:rsidP="00AC7E4A">
      <w:pPr>
        <w:numPr>
          <w:ilvl w:val="0"/>
          <w:numId w:val="1"/>
        </w:numPr>
        <w:spacing w:after="0"/>
        <w:jc w:val="both"/>
      </w:pPr>
      <w:r w:rsidRPr="00AC7E4A">
        <w:t>Поясните понятие «результирующий набор».</w:t>
      </w:r>
    </w:p>
    <w:p w14:paraId="7C54295C" w14:textId="77777777" w:rsidR="00AC7E4A" w:rsidRDefault="00AC7E4A" w:rsidP="00AC7E4A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Результирующий набор (</w:t>
      </w:r>
      <w:proofErr w:type="spellStart"/>
      <w:r>
        <w:rPr>
          <w:rStyle w:val="ad"/>
          <w:rFonts w:eastAsiaTheme="majorEastAsia"/>
        </w:rPr>
        <w:t>Result</w:t>
      </w:r>
      <w:proofErr w:type="spellEnd"/>
      <w:r>
        <w:rPr>
          <w:rStyle w:val="ad"/>
          <w:rFonts w:eastAsiaTheme="majorEastAsia"/>
        </w:rPr>
        <w:t xml:space="preserve"> </w:t>
      </w:r>
      <w:proofErr w:type="spellStart"/>
      <w:r>
        <w:rPr>
          <w:rStyle w:val="ad"/>
          <w:rFonts w:eastAsiaTheme="majorEastAsia"/>
        </w:rPr>
        <w:t>Set</w:t>
      </w:r>
      <w:proofErr w:type="spellEnd"/>
      <w:r>
        <w:rPr>
          <w:rStyle w:val="ad"/>
          <w:rFonts w:eastAsiaTheme="majorEastAsia"/>
        </w:rPr>
        <w:t>)</w:t>
      </w:r>
      <w:r>
        <w:t xml:space="preserve"> — это таблица данных, которую возвращает оператор </w:t>
      </w:r>
      <w:r>
        <w:rPr>
          <w:rStyle w:val="HTML"/>
          <w:rFonts w:eastAsiaTheme="majorEastAsia"/>
        </w:rPr>
        <w:t>SELECT</w:t>
      </w:r>
      <w:r>
        <w:t xml:space="preserve"> или выполнение хранимой процедуры.</w:t>
      </w:r>
    </w:p>
    <w:p w14:paraId="43C3B777" w14:textId="77777777" w:rsidR="00AC7E4A" w:rsidRDefault="00AC7E4A" w:rsidP="00AC7E4A">
      <w:pPr>
        <w:pStyle w:val="ac"/>
      </w:pPr>
      <w:r>
        <w:rPr>
          <w:rFonts w:hAnsi="Symbol"/>
        </w:rPr>
        <w:t></w:t>
      </w:r>
      <w:r>
        <w:t xml:space="preserve">  Он содержит строки и столбцы, соответствующие условиям запроса.</w:t>
      </w:r>
    </w:p>
    <w:p w14:paraId="4662329C" w14:textId="77777777" w:rsidR="00AC7E4A" w:rsidRDefault="00AC7E4A" w:rsidP="00AC7E4A">
      <w:pPr>
        <w:pStyle w:val="ac"/>
      </w:pPr>
      <w:r>
        <w:rPr>
          <w:rFonts w:hAnsi="Symbol"/>
        </w:rPr>
        <w:t></w:t>
      </w:r>
      <w:r>
        <w:t xml:space="preserve">  Пример: </w:t>
      </w:r>
      <w:r>
        <w:rPr>
          <w:rStyle w:val="HTML"/>
          <w:rFonts w:eastAsiaTheme="majorEastAsia"/>
        </w:rPr>
        <w:t>SELECT * FROM PULPIT</w:t>
      </w:r>
      <w:r>
        <w:t xml:space="preserve"> вернёт результирующий набор со всеми кафедрами.</w:t>
      </w:r>
    </w:p>
    <w:p w14:paraId="1B61B091" w14:textId="77777777" w:rsidR="00AC7E4A" w:rsidRPr="00AC7E4A" w:rsidRDefault="00AC7E4A" w:rsidP="00AC7E4A">
      <w:pPr>
        <w:spacing w:after="0"/>
        <w:jc w:val="both"/>
      </w:pPr>
    </w:p>
    <w:p w14:paraId="3DF52663" w14:textId="77777777" w:rsidR="00AC7E4A" w:rsidRDefault="00AC7E4A" w:rsidP="00AC7E4A">
      <w:pPr>
        <w:numPr>
          <w:ilvl w:val="0"/>
          <w:numId w:val="1"/>
        </w:numPr>
        <w:spacing w:after="0"/>
        <w:jc w:val="both"/>
      </w:pPr>
      <w:r w:rsidRPr="00AC7E4A">
        <w:t xml:space="preserve">Поясните понятия «транзакция», «фиксация транзакции», «откат транзакции».  </w:t>
      </w:r>
    </w:p>
    <w:p w14:paraId="3AE77155" w14:textId="77777777" w:rsidR="00AC7E4A" w:rsidRDefault="00AC7E4A" w:rsidP="00AC7E4A">
      <w:pPr>
        <w:pStyle w:val="ac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ad"/>
          <w:rFonts w:eastAsiaTheme="majorEastAsia"/>
        </w:rPr>
        <w:t>Транзакция</w:t>
      </w:r>
      <w:r>
        <w:t xml:space="preserve"> — логическая единица работы с данными, объединяющая несколько операций в одно целое.</w:t>
      </w:r>
    </w:p>
    <w:p w14:paraId="5BF39FF8" w14:textId="77777777" w:rsidR="00AC7E4A" w:rsidRDefault="00AC7E4A" w:rsidP="00AC7E4A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Фиксация транзакции (COMMIT)</w:t>
      </w:r>
      <w:r>
        <w:t xml:space="preserve"> — подтверждение изменений, сделанных в транзакции. После фиксации они становятся постоянными.</w:t>
      </w:r>
    </w:p>
    <w:p w14:paraId="2C4CE1FC" w14:textId="77777777" w:rsidR="00AC7E4A" w:rsidRDefault="00AC7E4A" w:rsidP="00AC7E4A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Откат транзакции (ROLLBACK)</w:t>
      </w:r>
      <w:r>
        <w:t xml:space="preserve"> — отмена всех изменений, сделанных в рамках транзакции, возвращение базы в исходное состояние.</w:t>
      </w:r>
    </w:p>
    <w:p w14:paraId="79F06892" w14:textId="433AB316" w:rsidR="00AC7E4A" w:rsidRPr="00AC7E4A" w:rsidRDefault="00AC7E4A" w:rsidP="00AC7E4A">
      <w:pPr>
        <w:spacing w:after="0"/>
        <w:jc w:val="both"/>
      </w:pPr>
      <w:r w:rsidRPr="00AC7E4A">
        <w:t xml:space="preserve"> </w:t>
      </w:r>
    </w:p>
    <w:p w14:paraId="16E88FD8" w14:textId="77777777" w:rsidR="00AC7E4A" w:rsidRDefault="00AC7E4A" w:rsidP="00AC7E4A">
      <w:pPr>
        <w:numPr>
          <w:ilvl w:val="0"/>
          <w:numId w:val="1"/>
        </w:numPr>
        <w:spacing w:after="0"/>
        <w:jc w:val="both"/>
      </w:pPr>
      <w:r w:rsidRPr="00AC7E4A">
        <w:t>Поясните понятие «пул соединений» и его назначения.</w:t>
      </w:r>
    </w:p>
    <w:p w14:paraId="50699CE6" w14:textId="77777777" w:rsidR="00AC7E4A" w:rsidRDefault="00AC7E4A" w:rsidP="00AC7E4A">
      <w:pPr>
        <w:pStyle w:val="ac"/>
        <w:numPr>
          <w:ilvl w:val="0"/>
          <w:numId w:val="4"/>
        </w:numPr>
      </w:pPr>
      <w:r>
        <w:rPr>
          <w:rStyle w:val="ad"/>
          <w:rFonts w:eastAsiaTheme="majorEastAsia"/>
        </w:rPr>
        <w:t>Пул соединений (Connection Pool)</w:t>
      </w:r>
      <w:r>
        <w:t xml:space="preserve"> — это набор заранее открытых соединений с БД, которые </w:t>
      </w:r>
      <w:proofErr w:type="spellStart"/>
      <w:r>
        <w:t>переиспользуются</w:t>
      </w:r>
      <w:proofErr w:type="spellEnd"/>
      <w:r>
        <w:t xml:space="preserve"> приложением.</w:t>
      </w:r>
    </w:p>
    <w:p w14:paraId="7EB4F17A" w14:textId="77777777" w:rsidR="00AC7E4A" w:rsidRDefault="00AC7E4A" w:rsidP="00AC7E4A">
      <w:pPr>
        <w:pStyle w:val="ac"/>
        <w:numPr>
          <w:ilvl w:val="0"/>
          <w:numId w:val="4"/>
        </w:numPr>
      </w:pPr>
      <w:r>
        <w:t>Назначение:</w:t>
      </w:r>
    </w:p>
    <w:p w14:paraId="7EA0D1EC" w14:textId="77777777" w:rsidR="00AC7E4A" w:rsidRDefault="00AC7E4A" w:rsidP="00AC7E4A">
      <w:pPr>
        <w:pStyle w:val="ac"/>
        <w:numPr>
          <w:ilvl w:val="1"/>
          <w:numId w:val="4"/>
        </w:numPr>
      </w:pPr>
      <w:r>
        <w:t>уменьшает задержки при подключении (не нужно каждый раз открывать новое соединение),</w:t>
      </w:r>
    </w:p>
    <w:p w14:paraId="7AA24DA1" w14:textId="77777777" w:rsidR="00AC7E4A" w:rsidRDefault="00AC7E4A" w:rsidP="00AC7E4A">
      <w:pPr>
        <w:pStyle w:val="ac"/>
        <w:numPr>
          <w:ilvl w:val="1"/>
          <w:numId w:val="4"/>
        </w:numPr>
      </w:pPr>
      <w:r>
        <w:t>снижает нагрузку на сервер БД,</w:t>
      </w:r>
    </w:p>
    <w:p w14:paraId="3F892647" w14:textId="77777777" w:rsidR="00AC7E4A" w:rsidRDefault="00AC7E4A" w:rsidP="00AC7E4A">
      <w:pPr>
        <w:pStyle w:val="ac"/>
        <w:numPr>
          <w:ilvl w:val="1"/>
          <w:numId w:val="4"/>
        </w:numPr>
      </w:pPr>
      <w:r>
        <w:t>позволяет обслуживать множество запросов одновременно,</w:t>
      </w:r>
    </w:p>
    <w:p w14:paraId="0B8E5753" w14:textId="77777777" w:rsidR="00AC7E4A" w:rsidRDefault="00AC7E4A" w:rsidP="00AC7E4A">
      <w:pPr>
        <w:pStyle w:val="ac"/>
        <w:numPr>
          <w:ilvl w:val="1"/>
          <w:numId w:val="4"/>
        </w:numPr>
      </w:pPr>
      <w:r>
        <w:t>управляет количеством активных соединений (</w:t>
      </w:r>
      <w:proofErr w:type="spellStart"/>
      <w:r>
        <w:t>max</w:t>
      </w:r>
      <w:proofErr w:type="spellEnd"/>
      <w:r>
        <w:t>/</w:t>
      </w:r>
      <w:proofErr w:type="spellStart"/>
      <w:r>
        <w:t>min</w:t>
      </w:r>
      <w:proofErr w:type="spellEnd"/>
      <w:r>
        <w:t>).</w:t>
      </w:r>
    </w:p>
    <w:p w14:paraId="6EB8C359" w14:textId="77777777" w:rsidR="00AC7E4A" w:rsidRDefault="00AC7E4A" w:rsidP="00AC7E4A">
      <w:pPr>
        <w:pStyle w:val="ac"/>
      </w:pPr>
      <w:r>
        <w:t xml:space="preserve">В Node.js через пакет </w:t>
      </w:r>
      <w:proofErr w:type="spellStart"/>
      <w:r>
        <w:rPr>
          <w:rStyle w:val="HTML"/>
          <w:rFonts w:eastAsiaTheme="majorEastAsia"/>
        </w:rPr>
        <w:t>mssql</w:t>
      </w:r>
      <w:proofErr w:type="spellEnd"/>
      <w:r>
        <w:t xml:space="preserve"> пул создаётся один раз (</w:t>
      </w:r>
      <w:proofErr w:type="spellStart"/>
      <w:r>
        <w:rPr>
          <w:rStyle w:val="HTML"/>
          <w:rFonts w:eastAsiaTheme="majorEastAsia"/>
        </w:rPr>
        <w:t>new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sql.ConnectionPool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config</w:t>
      </w:r>
      <w:proofErr w:type="spellEnd"/>
      <w:r>
        <w:rPr>
          <w:rStyle w:val="HTML"/>
          <w:rFonts w:eastAsiaTheme="majorEastAsia"/>
        </w:rPr>
        <w:t>)</w:t>
      </w:r>
      <w:r>
        <w:t>), и все запросы идут через него.</w:t>
      </w:r>
    </w:p>
    <w:p w14:paraId="276B3415" w14:textId="77777777" w:rsidR="00AC7E4A" w:rsidRPr="00AC7E4A" w:rsidRDefault="00AC7E4A" w:rsidP="00AC7E4A">
      <w:pPr>
        <w:spacing w:after="0"/>
        <w:jc w:val="both"/>
      </w:pPr>
    </w:p>
    <w:p w14:paraId="6746A547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05803"/>
    <w:multiLevelType w:val="multilevel"/>
    <w:tmpl w:val="4A948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A7214"/>
    <w:multiLevelType w:val="multilevel"/>
    <w:tmpl w:val="87B6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B52E9"/>
    <w:multiLevelType w:val="multilevel"/>
    <w:tmpl w:val="1CA6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438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33532365">
    <w:abstractNumId w:val="3"/>
  </w:num>
  <w:num w:numId="3" w16cid:durableId="1229927112">
    <w:abstractNumId w:val="1"/>
  </w:num>
  <w:num w:numId="4" w16cid:durableId="50740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1B"/>
    <w:rsid w:val="003F4D1B"/>
    <w:rsid w:val="006C0B77"/>
    <w:rsid w:val="007D48D4"/>
    <w:rsid w:val="008242FF"/>
    <w:rsid w:val="00870751"/>
    <w:rsid w:val="00922C48"/>
    <w:rsid w:val="00AC7E4A"/>
    <w:rsid w:val="00B22697"/>
    <w:rsid w:val="00B915B7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9F2A1"/>
  <w15:chartTrackingRefBased/>
  <w15:docId w15:val="{AC0D072D-C2C3-4FD1-B7C7-502EF1697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4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D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D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D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D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D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D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D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4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4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4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4D1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F4D1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F4D1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F4D1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F4D1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F4D1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F4D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4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D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4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4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4D1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F4D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4D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4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4D1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F4D1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C7E4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AC7E4A"/>
    <w:rPr>
      <w:b/>
      <w:bCs/>
    </w:rPr>
  </w:style>
  <w:style w:type="character" w:styleId="HTML">
    <w:name w:val="HTML Code"/>
    <w:basedOn w:val="a0"/>
    <w:uiPriority w:val="99"/>
    <w:semiHidden/>
    <w:unhideWhenUsed/>
    <w:rsid w:val="00AC7E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2025-12-11T16:08:00Z</dcterms:created>
  <dcterms:modified xsi:type="dcterms:W3CDTF">2025-12-11T16:09:00Z</dcterms:modified>
</cp:coreProperties>
</file>