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A68A0" w14:textId="77777777" w:rsidR="004747FC" w:rsidRPr="009D6546" w:rsidRDefault="00300C44" w:rsidP="004747FC">
      <w:pPr>
        <w:jc w:val="center"/>
        <w:rPr>
          <w:rFonts w:asciiTheme="minorHAnsi" w:hAnsiTheme="minorHAnsi" w:cstheme="minorHAnsi"/>
          <w:b/>
          <w:sz w:val="24"/>
          <w:szCs w:val="24"/>
          <w:u w:val="single"/>
        </w:rPr>
      </w:pPr>
      <w:r w:rsidRPr="009D6546">
        <w:rPr>
          <w:rFonts w:asciiTheme="minorHAnsi" w:hAnsiTheme="minorHAnsi" w:cstheme="minorHAnsi"/>
          <w:b/>
          <w:sz w:val="24"/>
          <w:szCs w:val="24"/>
          <w:u w:val="single"/>
        </w:rPr>
        <w:t>INFORME  FORENSE</w:t>
      </w:r>
    </w:p>
    <w:p w14:paraId="63CC8E1A" w14:textId="77777777" w:rsidR="004747FC" w:rsidRPr="009D6546" w:rsidRDefault="004747FC" w:rsidP="004747FC">
      <w:pPr>
        <w:jc w:val="center"/>
        <w:rPr>
          <w:rFonts w:asciiTheme="minorHAnsi" w:hAnsiTheme="minorHAnsi" w:cstheme="minorHAnsi"/>
          <w:b/>
          <w:sz w:val="24"/>
          <w:szCs w:val="24"/>
        </w:rPr>
      </w:pPr>
    </w:p>
    <w:p w14:paraId="39745C54" w14:textId="77777777" w:rsidR="004747FC" w:rsidRPr="009D6546" w:rsidRDefault="004747FC" w:rsidP="004747FC">
      <w:pPr>
        <w:rPr>
          <w:rFonts w:asciiTheme="minorHAnsi" w:hAnsiTheme="minorHAnsi" w:cstheme="minorHAnsi"/>
          <w:b/>
          <w:sz w:val="24"/>
          <w:szCs w:val="24"/>
        </w:rPr>
      </w:pPr>
      <w:r w:rsidRPr="009D6546">
        <w:rPr>
          <w:rFonts w:asciiTheme="minorHAnsi" w:hAnsiTheme="minorHAnsi" w:cstheme="minorHAnsi"/>
          <w:b/>
          <w:sz w:val="24"/>
          <w:szCs w:val="24"/>
        </w:rPr>
        <w:t xml:space="preserve">1.- DATOS GENERALES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4747FC" w:rsidRPr="009D6546" w14:paraId="45446116" w14:textId="77777777" w:rsidTr="004747FC">
        <w:tc>
          <w:tcPr>
            <w:tcW w:w="4414" w:type="dxa"/>
            <w:tcBorders>
              <w:top w:val="single" w:sz="4" w:space="0" w:color="auto"/>
              <w:left w:val="single" w:sz="4" w:space="0" w:color="auto"/>
              <w:bottom w:val="single" w:sz="4" w:space="0" w:color="auto"/>
              <w:right w:val="single" w:sz="4" w:space="0" w:color="auto"/>
            </w:tcBorders>
            <w:hideMark/>
          </w:tcPr>
          <w:p w14:paraId="4006D709" w14:textId="77777777" w:rsidR="004747FC" w:rsidRPr="009D6546" w:rsidRDefault="004747FC">
            <w:pPr>
              <w:spacing w:after="0" w:line="240" w:lineRule="auto"/>
              <w:jc w:val="center"/>
              <w:rPr>
                <w:rFonts w:asciiTheme="minorHAnsi" w:hAnsiTheme="minorHAnsi" w:cstheme="minorHAnsi"/>
                <w:b/>
                <w:sz w:val="24"/>
                <w:szCs w:val="24"/>
              </w:rPr>
            </w:pPr>
            <w:r w:rsidRPr="009D6546">
              <w:rPr>
                <w:rFonts w:asciiTheme="minorHAnsi" w:hAnsiTheme="minorHAnsi" w:cstheme="minorHAnsi"/>
                <w:b/>
                <w:sz w:val="24"/>
                <w:szCs w:val="24"/>
              </w:rPr>
              <w:t>JUDICATURA</w:t>
            </w:r>
          </w:p>
        </w:tc>
        <w:tc>
          <w:tcPr>
            <w:tcW w:w="4414" w:type="dxa"/>
            <w:tcBorders>
              <w:top w:val="single" w:sz="4" w:space="0" w:color="auto"/>
              <w:left w:val="single" w:sz="4" w:space="0" w:color="auto"/>
              <w:bottom w:val="single" w:sz="4" w:space="0" w:color="auto"/>
              <w:right w:val="single" w:sz="4" w:space="0" w:color="auto"/>
            </w:tcBorders>
            <w:hideMark/>
          </w:tcPr>
          <w:p w14:paraId="617449E9" w14:textId="77777777" w:rsidR="004747FC" w:rsidRPr="009D6546" w:rsidRDefault="00D5575E" w:rsidP="009616BD">
            <w:pPr>
              <w:spacing w:after="0" w:line="240" w:lineRule="auto"/>
              <w:jc w:val="both"/>
              <w:rPr>
                <w:rFonts w:asciiTheme="minorHAnsi" w:hAnsiTheme="minorHAnsi" w:cstheme="minorHAnsi"/>
                <w:b/>
                <w:sz w:val="24"/>
                <w:szCs w:val="24"/>
              </w:rPr>
            </w:pPr>
            <w:r w:rsidRPr="009D6546">
              <w:rPr>
                <w:rFonts w:asciiTheme="minorHAnsi" w:hAnsiTheme="minorHAnsi" w:cstheme="minorHAnsi"/>
                <w:b/>
                <w:sz w:val="24"/>
                <w:szCs w:val="24"/>
              </w:rPr>
              <w:t xml:space="preserve">TRIBUNAL DISTRITAL </w:t>
            </w:r>
            <w:r w:rsidR="00300C44" w:rsidRPr="009D6546">
              <w:rPr>
                <w:rFonts w:asciiTheme="minorHAnsi" w:hAnsiTheme="minorHAnsi" w:cstheme="minorHAnsi"/>
                <w:b/>
                <w:sz w:val="24"/>
                <w:szCs w:val="24"/>
              </w:rPr>
              <w:t xml:space="preserve">DE LO CONTENCIOSO TRIBUTARIO No. 3 SEDE EN CUENCA </w:t>
            </w:r>
          </w:p>
        </w:tc>
      </w:tr>
      <w:tr w:rsidR="004747FC" w:rsidRPr="009D6546" w14:paraId="7A063AE4" w14:textId="77777777" w:rsidTr="004747FC">
        <w:tc>
          <w:tcPr>
            <w:tcW w:w="4414" w:type="dxa"/>
            <w:tcBorders>
              <w:top w:val="single" w:sz="4" w:space="0" w:color="auto"/>
              <w:left w:val="single" w:sz="4" w:space="0" w:color="auto"/>
              <w:bottom w:val="single" w:sz="4" w:space="0" w:color="auto"/>
              <w:right w:val="single" w:sz="4" w:space="0" w:color="auto"/>
            </w:tcBorders>
            <w:hideMark/>
          </w:tcPr>
          <w:p w14:paraId="6B4D62FB" w14:textId="77777777" w:rsidR="004747FC" w:rsidRPr="009D6546" w:rsidRDefault="004747FC">
            <w:pPr>
              <w:spacing w:after="0" w:line="240" w:lineRule="auto"/>
              <w:jc w:val="center"/>
              <w:rPr>
                <w:rFonts w:asciiTheme="minorHAnsi" w:hAnsiTheme="minorHAnsi" w:cstheme="minorHAnsi"/>
                <w:b/>
                <w:sz w:val="24"/>
                <w:szCs w:val="24"/>
              </w:rPr>
            </w:pPr>
            <w:r w:rsidRPr="009D6546">
              <w:rPr>
                <w:rFonts w:asciiTheme="minorHAnsi" w:hAnsiTheme="minorHAnsi" w:cstheme="minorHAnsi"/>
                <w:b/>
                <w:sz w:val="24"/>
                <w:szCs w:val="24"/>
              </w:rPr>
              <w:t>EXPEDIENTE</w:t>
            </w:r>
            <w:r w:rsidR="005D473E" w:rsidRPr="009D6546">
              <w:rPr>
                <w:rFonts w:asciiTheme="minorHAnsi" w:hAnsiTheme="minorHAnsi" w:cstheme="minorHAnsi"/>
                <w:b/>
                <w:sz w:val="24"/>
                <w:szCs w:val="24"/>
              </w:rPr>
              <w:t xml:space="preserve"> FISCAL</w:t>
            </w:r>
          </w:p>
        </w:tc>
        <w:tc>
          <w:tcPr>
            <w:tcW w:w="4414" w:type="dxa"/>
            <w:tcBorders>
              <w:top w:val="single" w:sz="4" w:space="0" w:color="auto"/>
              <w:left w:val="single" w:sz="4" w:space="0" w:color="auto"/>
              <w:bottom w:val="single" w:sz="4" w:space="0" w:color="auto"/>
              <w:right w:val="single" w:sz="4" w:space="0" w:color="auto"/>
            </w:tcBorders>
            <w:hideMark/>
          </w:tcPr>
          <w:p w14:paraId="12DB16CC" w14:textId="77777777" w:rsidR="004747FC" w:rsidRPr="009D6546" w:rsidRDefault="004747FC" w:rsidP="009616BD">
            <w:pPr>
              <w:spacing w:after="0" w:line="240" w:lineRule="auto"/>
              <w:jc w:val="both"/>
              <w:rPr>
                <w:rFonts w:asciiTheme="minorHAnsi" w:hAnsiTheme="minorHAnsi" w:cstheme="minorHAnsi"/>
                <w:b/>
                <w:sz w:val="24"/>
                <w:szCs w:val="24"/>
              </w:rPr>
            </w:pPr>
          </w:p>
        </w:tc>
      </w:tr>
      <w:tr w:rsidR="004747FC" w:rsidRPr="009D6546" w14:paraId="5B2D25C0" w14:textId="77777777" w:rsidTr="004747FC">
        <w:tc>
          <w:tcPr>
            <w:tcW w:w="4414" w:type="dxa"/>
            <w:tcBorders>
              <w:top w:val="single" w:sz="4" w:space="0" w:color="auto"/>
              <w:left w:val="single" w:sz="4" w:space="0" w:color="auto"/>
              <w:bottom w:val="single" w:sz="4" w:space="0" w:color="auto"/>
              <w:right w:val="single" w:sz="4" w:space="0" w:color="auto"/>
            </w:tcBorders>
            <w:hideMark/>
          </w:tcPr>
          <w:p w14:paraId="5C0E322A" w14:textId="67FE90FD" w:rsidR="004747FC" w:rsidRPr="009D6546" w:rsidRDefault="004747FC">
            <w:pPr>
              <w:spacing w:after="0" w:line="240" w:lineRule="auto"/>
              <w:jc w:val="center"/>
              <w:rPr>
                <w:rFonts w:asciiTheme="minorHAnsi" w:hAnsiTheme="minorHAnsi" w:cstheme="minorHAnsi"/>
                <w:b/>
                <w:sz w:val="24"/>
                <w:szCs w:val="24"/>
              </w:rPr>
            </w:pPr>
            <w:r w:rsidRPr="009D6546">
              <w:rPr>
                <w:rFonts w:asciiTheme="minorHAnsi" w:hAnsiTheme="minorHAnsi" w:cstheme="minorHAnsi"/>
                <w:b/>
                <w:sz w:val="24"/>
                <w:szCs w:val="24"/>
              </w:rPr>
              <w:t>Nombre y Apellido de la Perit</w:t>
            </w:r>
            <w:r w:rsidR="001742F1" w:rsidRPr="009D6546">
              <w:rPr>
                <w:rFonts w:asciiTheme="minorHAnsi" w:hAnsiTheme="minorHAnsi" w:cstheme="minorHAnsi"/>
                <w:b/>
                <w:sz w:val="24"/>
                <w:szCs w:val="24"/>
              </w:rPr>
              <w:t>o</w:t>
            </w:r>
          </w:p>
        </w:tc>
        <w:tc>
          <w:tcPr>
            <w:tcW w:w="4414" w:type="dxa"/>
            <w:tcBorders>
              <w:top w:val="single" w:sz="4" w:space="0" w:color="auto"/>
              <w:left w:val="single" w:sz="4" w:space="0" w:color="auto"/>
              <w:bottom w:val="single" w:sz="4" w:space="0" w:color="auto"/>
              <w:right w:val="single" w:sz="4" w:space="0" w:color="auto"/>
            </w:tcBorders>
            <w:hideMark/>
          </w:tcPr>
          <w:p w14:paraId="27A7607B" w14:textId="4E5F39D8" w:rsidR="004747FC" w:rsidRPr="009D6546" w:rsidRDefault="001742F1" w:rsidP="009616BD">
            <w:pPr>
              <w:spacing w:after="0" w:line="240" w:lineRule="auto"/>
              <w:jc w:val="both"/>
              <w:rPr>
                <w:rFonts w:asciiTheme="minorHAnsi" w:hAnsiTheme="minorHAnsi" w:cstheme="minorHAnsi"/>
                <w:b/>
                <w:sz w:val="24"/>
                <w:szCs w:val="24"/>
              </w:rPr>
            </w:pPr>
            <w:r w:rsidRPr="009D6546">
              <w:rPr>
                <w:rFonts w:asciiTheme="minorHAnsi" w:hAnsiTheme="minorHAnsi" w:cstheme="minorHAnsi"/>
                <w:b/>
                <w:sz w:val="24"/>
                <w:szCs w:val="24"/>
              </w:rPr>
              <w:t>JAIME ADRIANO RODRIGUEZ URUCHIMA</w:t>
            </w:r>
          </w:p>
        </w:tc>
      </w:tr>
      <w:tr w:rsidR="009616BD" w:rsidRPr="009D6546" w14:paraId="1A221EB8" w14:textId="77777777" w:rsidTr="004747FC">
        <w:tc>
          <w:tcPr>
            <w:tcW w:w="4414" w:type="dxa"/>
            <w:tcBorders>
              <w:top w:val="single" w:sz="4" w:space="0" w:color="auto"/>
              <w:left w:val="single" w:sz="4" w:space="0" w:color="auto"/>
              <w:bottom w:val="single" w:sz="4" w:space="0" w:color="auto"/>
              <w:right w:val="single" w:sz="4" w:space="0" w:color="auto"/>
            </w:tcBorders>
            <w:hideMark/>
          </w:tcPr>
          <w:p w14:paraId="6E0E1322" w14:textId="77777777" w:rsidR="009616BD" w:rsidRPr="009D6546" w:rsidRDefault="009616BD" w:rsidP="009616BD">
            <w:pPr>
              <w:spacing w:after="0" w:line="240" w:lineRule="auto"/>
              <w:jc w:val="center"/>
              <w:rPr>
                <w:rFonts w:asciiTheme="minorHAnsi" w:hAnsiTheme="minorHAnsi" w:cstheme="minorHAnsi"/>
                <w:b/>
                <w:sz w:val="24"/>
                <w:szCs w:val="24"/>
              </w:rPr>
            </w:pPr>
            <w:r w:rsidRPr="009D6546">
              <w:rPr>
                <w:rFonts w:asciiTheme="minorHAnsi" w:hAnsiTheme="minorHAnsi" w:cstheme="minorHAnsi"/>
                <w:b/>
                <w:sz w:val="24"/>
                <w:szCs w:val="24"/>
              </w:rPr>
              <w:t>Actividad Calificada</w:t>
            </w:r>
          </w:p>
        </w:tc>
        <w:tc>
          <w:tcPr>
            <w:tcW w:w="4414" w:type="dxa"/>
            <w:tcBorders>
              <w:top w:val="single" w:sz="4" w:space="0" w:color="auto"/>
              <w:left w:val="single" w:sz="4" w:space="0" w:color="auto"/>
              <w:bottom w:val="single" w:sz="4" w:space="0" w:color="auto"/>
              <w:right w:val="single" w:sz="4" w:space="0" w:color="auto"/>
            </w:tcBorders>
            <w:hideMark/>
          </w:tcPr>
          <w:p w14:paraId="3908209D" w14:textId="77777777" w:rsidR="009616BD" w:rsidRPr="009D6546" w:rsidRDefault="009616BD" w:rsidP="009616BD">
            <w:pPr>
              <w:jc w:val="both"/>
              <w:rPr>
                <w:rFonts w:asciiTheme="minorHAnsi" w:hAnsiTheme="minorHAnsi" w:cstheme="minorHAnsi"/>
                <w:b/>
                <w:sz w:val="24"/>
                <w:szCs w:val="24"/>
                <w:lang w:val="es-ES"/>
              </w:rPr>
            </w:pPr>
            <w:r w:rsidRPr="009D6546">
              <w:rPr>
                <w:rFonts w:asciiTheme="minorHAnsi" w:hAnsiTheme="minorHAnsi" w:cstheme="minorHAnsi"/>
                <w:b/>
                <w:sz w:val="24"/>
                <w:szCs w:val="24"/>
                <w:lang w:val="es-ES"/>
              </w:rPr>
              <w:t>Contador Público Auditor</w:t>
            </w:r>
          </w:p>
          <w:p w14:paraId="07D7FA22" w14:textId="77777777" w:rsidR="009616BD" w:rsidRPr="009D6546" w:rsidRDefault="009616BD" w:rsidP="009616BD">
            <w:pPr>
              <w:jc w:val="both"/>
              <w:rPr>
                <w:rFonts w:asciiTheme="minorHAnsi" w:hAnsiTheme="minorHAnsi" w:cstheme="minorHAnsi"/>
                <w:b/>
                <w:sz w:val="24"/>
                <w:szCs w:val="24"/>
                <w:lang w:val="es-ES"/>
              </w:rPr>
            </w:pPr>
            <w:r w:rsidRPr="009D6546">
              <w:rPr>
                <w:rFonts w:asciiTheme="minorHAnsi" w:hAnsiTheme="minorHAnsi" w:cstheme="minorHAnsi"/>
                <w:b/>
                <w:sz w:val="24"/>
                <w:szCs w:val="24"/>
                <w:lang w:val="es-ES"/>
              </w:rPr>
              <w:t>Especialidad Contabilidad y Auditoría</w:t>
            </w:r>
          </w:p>
          <w:p w14:paraId="2D00FE22" w14:textId="6DBDA689" w:rsidR="009616BD" w:rsidRPr="009D6546" w:rsidRDefault="009616BD" w:rsidP="009616BD">
            <w:pPr>
              <w:spacing w:after="0" w:line="240" w:lineRule="auto"/>
              <w:jc w:val="both"/>
              <w:rPr>
                <w:rFonts w:asciiTheme="minorHAnsi" w:hAnsiTheme="minorHAnsi" w:cstheme="minorHAnsi"/>
                <w:b/>
                <w:sz w:val="24"/>
                <w:szCs w:val="24"/>
              </w:rPr>
            </w:pPr>
            <w:r w:rsidRPr="009D6546">
              <w:rPr>
                <w:rFonts w:asciiTheme="minorHAnsi" w:hAnsiTheme="minorHAnsi" w:cstheme="minorHAnsi"/>
                <w:b/>
                <w:sz w:val="24"/>
                <w:szCs w:val="24"/>
                <w:lang w:val="es-ES"/>
              </w:rPr>
              <w:t>Subespecialidad Tributación Fiscal</w:t>
            </w:r>
          </w:p>
        </w:tc>
      </w:tr>
      <w:tr w:rsidR="009616BD" w:rsidRPr="009D6546" w14:paraId="4FC7179E" w14:textId="77777777" w:rsidTr="004747FC">
        <w:tc>
          <w:tcPr>
            <w:tcW w:w="4414" w:type="dxa"/>
            <w:tcBorders>
              <w:top w:val="single" w:sz="4" w:space="0" w:color="auto"/>
              <w:left w:val="single" w:sz="4" w:space="0" w:color="auto"/>
              <w:bottom w:val="single" w:sz="4" w:space="0" w:color="auto"/>
              <w:right w:val="single" w:sz="4" w:space="0" w:color="auto"/>
            </w:tcBorders>
            <w:hideMark/>
          </w:tcPr>
          <w:p w14:paraId="2A012D72" w14:textId="77777777" w:rsidR="009616BD" w:rsidRPr="009D6546" w:rsidRDefault="009616BD" w:rsidP="009616BD">
            <w:pPr>
              <w:spacing w:after="0" w:line="240" w:lineRule="auto"/>
              <w:jc w:val="center"/>
              <w:rPr>
                <w:rFonts w:asciiTheme="minorHAnsi" w:hAnsiTheme="minorHAnsi" w:cstheme="minorHAnsi"/>
                <w:b/>
                <w:sz w:val="24"/>
                <w:szCs w:val="24"/>
              </w:rPr>
            </w:pPr>
            <w:r w:rsidRPr="009D6546">
              <w:rPr>
                <w:rFonts w:asciiTheme="minorHAnsi" w:hAnsiTheme="minorHAnsi" w:cstheme="minorHAnsi"/>
                <w:b/>
                <w:sz w:val="24"/>
                <w:szCs w:val="24"/>
              </w:rPr>
              <w:t>N° de Calificación y Acreditación</w:t>
            </w:r>
          </w:p>
        </w:tc>
        <w:tc>
          <w:tcPr>
            <w:tcW w:w="4414" w:type="dxa"/>
            <w:tcBorders>
              <w:top w:val="single" w:sz="4" w:space="0" w:color="auto"/>
              <w:left w:val="single" w:sz="4" w:space="0" w:color="auto"/>
              <w:bottom w:val="single" w:sz="4" w:space="0" w:color="auto"/>
              <w:right w:val="single" w:sz="4" w:space="0" w:color="auto"/>
            </w:tcBorders>
            <w:hideMark/>
          </w:tcPr>
          <w:p w14:paraId="0A393586" w14:textId="1D0130EE" w:rsidR="009616BD" w:rsidRPr="009D6546" w:rsidRDefault="009616BD" w:rsidP="009616BD">
            <w:pPr>
              <w:spacing w:after="0" w:line="240" w:lineRule="auto"/>
              <w:jc w:val="both"/>
              <w:rPr>
                <w:rFonts w:asciiTheme="minorHAnsi" w:hAnsiTheme="minorHAnsi" w:cstheme="minorHAnsi"/>
                <w:b/>
                <w:sz w:val="24"/>
                <w:szCs w:val="24"/>
              </w:rPr>
            </w:pPr>
            <w:r w:rsidRPr="009D6546">
              <w:rPr>
                <w:rFonts w:asciiTheme="minorHAnsi" w:hAnsiTheme="minorHAnsi" w:cstheme="minorHAnsi"/>
                <w:b/>
                <w:sz w:val="24"/>
                <w:szCs w:val="24"/>
                <w:lang w:val="es-ES"/>
              </w:rPr>
              <w:t>265988</w:t>
            </w:r>
          </w:p>
        </w:tc>
      </w:tr>
      <w:tr w:rsidR="009616BD" w:rsidRPr="009D6546" w14:paraId="4CB82084" w14:textId="77777777" w:rsidTr="004747FC">
        <w:trPr>
          <w:trHeight w:val="368"/>
        </w:trPr>
        <w:tc>
          <w:tcPr>
            <w:tcW w:w="4414" w:type="dxa"/>
            <w:tcBorders>
              <w:top w:val="single" w:sz="4" w:space="0" w:color="auto"/>
              <w:left w:val="single" w:sz="4" w:space="0" w:color="auto"/>
              <w:bottom w:val="single" w:sz="4" w:space="0" w:color="auto"/>
              <w:right w:val="single" w:sz="4" w:space="0" w:color="auto"/>
            </w:tcBorders>
            <w:hideMark/>
          </w:tcPr>
          <w:p w14:paraId="23E1DC3F" w14:textId="77777777" w:rsidR="009616BD" w:rsidRPr="009D6546" w:rsidRDefault="009616BD" w:rsidP="009616BD">
            <w:pPr>
              <w:spacing w:after="0" w:line="240" w:lineRule="auto"/>
              <w:jc w:val="center"/>
              <w:rPr>
                <w:rFonts w:asciiTheme="minorHAnsi" w:hAnsiTheme="minorHAnsi" w:cstheme="minorHAnsi"/>
                <w:b/>
                <w:sz w:val="24"/>
                <w:szCs w:val="24"/>
              </w:rPr>
            </w:pPr>
            <w:r w:rsidRPr="009D6546">
              <w:rPr>
                <w:rFonts w:asciiTheme="minorHAnsi" w:hAnsiTheme="minorHAnsi" w:cstheme="minorHAnsi"/>
                <w:b/>
                <w:sz w:val="24"/>
                <w:szCs w:val="24"/>
              </w:rPr>
              <w:t xml:space="preserve">Fecha de terminación de la calificación y acreditación </w:t>
            </w:r>
          </w:p>
        </w:tc>
        <w:tc>
          <w:tcPr>
            <w:tcW w:w="4414" w:type="dxa"/>
            <w:tcBorders>
              <w:top w:val="single" w:sz="4" w:space="0" w:color="auto"/>
              <w:left w:val="single" w:sz="4" w:space="0" w:color="auto"/>
              <w:bottom w:val="single" w:sz="4" w:space="0" w:color="auto"/>
              <w:right w:val="single" w:sz="4" w:space="0" w:color="auto"/>
            </w:tcBorders>
            <w:hideMark/>
          </w:tcPr>
          <w:p w14:paraId="2ACB1A2E" w14:textId="228743FD" w:rsidR="009616BD" w:rsidRPr="009D6546" w:rsidRDefault="009616BD" w:rsidP="009616BD">
            <w:pPr>
              <w:spacing w:after="0" w:line="240" w:lineRule="auto"/>
              <w:jc w:val="both"/>
              <w:rPr>
                <w:rFonts w:asciiTheme="minorHAnsi" w:hAnsiTheme="minorHAnsi" w:cstheme="minorHAnsi"/>
                <w:b/>
                <w:sz w:val="24"/>
                <w:szCs w:val="24"/>
              </w:rPr>
            </w:pPr>
            <w:r w:rsidRPr="009D6546">
              <w:rPr>
                <w:rFonts w:asciiTheme="minorHAnsi" w:hAnsiTheme="minorHAnsi" w:cstheme="minorHAnsi"/>
                <w:b/>
                <w:sz w:val="24"/>
                <w:szCs w:val="24"/>
                <w:lang w:val="es-ES"/>
              </w:rPr>
              <w:t>21 de octubre de 2021</w:t>
            </w:r>
          </w:p>
        </w:tc>
      </w:tr>
      <w:tr w:rsidR="009616BD" w:rsidRPr="009D6546" w14:paraId="1A204AF7" w14:textId="77777777" w:rsidTr="004747FC">
        <w:tc>
          <w:tcPr>
            <w:tcW w:w="4414" w:type="dxa"/>
            <w:tcBorders>
              <w:top w:val="single" w:sz="4" w:space="0" w:color="auto"/>
              <w:left w:val="single" w:sz="4" w:space="0" w:color="auto"/>
              <w:bottom w:val="single" w:sz="4" w:space="0" w:color="auto"/>
              <w:right w:val="single" w:sz="4" w:space="0" w:color="auto"/>
            </w:tcBorders>
            <w:hideMark/>
          </w:tcPr>
          <w:p w14:paraId="4EC43E92" w14:textId="77777777" w:rsidR="009616BD" w:rsidRPr="009D6546" w:rsidRDefault="009616BD" w:rsidP="009616BD">
            <w:pPr>
              <w:spacing w:after="0" w:line="240" w:lineRule="auto"/>
              <w:jc w:val="center"/>
              <w:rPr>
                <w:rFonts w:asciiTheme="minorHAnsi" w:hAnsiTheme="minorHAnsi" w:cstheme="minorHAnsi"/>
                <w:b/>
                <w:sz w:val="24"/>
                <w:szCs w:val="24"/>
              </w:rPr>
            </w:pPr>
            <w:r w:rsidRPr="009D6546">
              <w:rPr>
                <w:rFonts w:asciiTheme="minorHAnsi" w:hAnsiTheme="minorHAnsi" w:cstheme="minorHAnsi"/>
                <w:b/>
                <w:sz w:val="24"/>
                <w:szCs w:val="24"/>
              </w:rPr>
              <w:t>Dirección de contacto</w:t>
            </w:r>
          </w:p>
        </w:tc>
        <w:tc>
          <w:tcPr>
            <w:tcW w:w="4414" w:type="dxa"/>
            <w:tcBorders>
              <w:top w:val="single" w:sz="4" w:space="0" w:color="auto"/>
              <w:left w:val="single" w:sz="4" w:space="0" w:color="auto"/>
              <w:bottom w:val="single" w:sz="4" w:space="0" w:color="auto"/>
              <w:right w:val="single" w:sz="4" w:space="0" w:color="auto"/>
            </w:tcBorders>
            <w:hideMark/>
          </w:tcPr>
          <w:p w14:paraId="59A13FFA" w14:textId="6CC13841" w:rsidR="009616BD" w:rsidRPr="009D6546" w:rsidRDefault="009616BD" w:rsidP="009616BD">
            <w:pPr>
              <w:spacing w:after="0" w:line="240" w:lineRule="auto"/>
              <w:jc w:val="both"/>
              <w:rPr>
                <w:rFonts w:asciiTheme="minorHAnsi" w:hAnsiTheme="minorHAnsi" w:cstheme="minorHAnsi"/>
                <w:b/>
                <w:sz w:val="24"/>
                <w:szCs w:val="24"/>
              </w:rPr>
            </w:pPr>
            <w:r w:rsidRPr="009D6546">
              <w:rPr>
                <w:rFonts w:asciiTheme="minorHAnsi" w:hAnsiTheme="minorHAnsi" w:cstheme="minorHAnsi"/>
                <w:b/>
                <w:sz w:val="24"/>
                <w:szCs w:val="24"/>
                <w:lang w:val="es-ES"/>
              </w:rPr>
              <w:t>Antonio Lloret Bastidas 782</w:t>
            </w:r>
          </w:p>
        </w:tc>
      </w:tr>
      <w:tr w:rsidR="009616BD" w:rsidRPr="009D6546" w14:paraId="032AB4F7" w14:textId="77777777" w:rsidTr="004747FC">
        <w:tc>
          <w:tcPr>
            <w:tcW w:w="4414" w:type="dxa"/>
            <w:tcBorders>
              <w:top w:val="single" w:sz="4" w:space="0" w:color="auto"/>
              <w:left w:val="single" w:sz="4" w:space="0" w:color="auto"/>
              <w:bottom w:val="single" w:sz="4" w:space="0" w:color="auto"/>
              <w:right w:val="single" w:sz="4" w:space="0" w:color="auto"/>
            </w:tcBorders>
            <w:hideMark/>
          </w:tcPr>
          <w:p w14:paraId="63E8A3D8" w14:textId="77777777" w:rsidR="009616BD" w:rsidRPr="009D6546" w:rsidRDefault="009616BD" w:rsidP="009616BD">
            <w:pPr>
              <w:spacing w:after="0" w:line="240" w:lineRule="auto"/>
              <w:jc w:val="center"/>
              <w:rPr>
                <w:rFonts w:asciiTheme="minorHAnsi" w:hAnsiTheme="minorHAnsi" w:cstheme="minorHAnsi"/>
                <w:b/>
                <w:sz w:val="24"/>
                <w:szCs w:val="24"/>
              </w:rPr>
            </w:pPr>
            <w:r w:rsidRPr="009D6546">
              <w:rPr>
                <w:rFonts w:asciiTheme="minorHAnsi" w:hAnsiTheme="minorHAnsi" w:cstheme="minorHAnsi"/>
                <w:b/>
                <w:sz w:val="24"/>
                <w:szCs w:val="24"/>
              </w:rPr>
              <w:t>Teléfono fijo de contacto</w:t>
            </w:r>
          </w:p>
        </w:tc>
        <w:tc>
          <w:tcPr>
            <w:tcW w:w="4414" w:type="dxa"/>
            <w:tcBorders>
              <w:top w:val="single" w:sz="4" w:space="0" w:color="auto"/>
              <w:left w:val="single" w:sz="4" w:space="0" w:color="auto"/>
              <w:bottom w:val="single" w:sz="4" w:space="0" w:color="auto"/>
              <w:right w:val="single" w:sz="4" w:space="0" w:color="auto"/>
            </w:tcBorders>
            <w:hideMark/>
          </w:tcPr>
          <w:p w14:paraId="6EE2858F" w14:textId="1F739F56" w:rsidR="009616BD" w:rsidRPr="009D6546" w:rsidRDefault="009616BD" w:rsidP="009616BD">
            <w:pPr>
              <w:spacing w:after="0" w:line="240" w:lineRule="auto"/>
              <w:jc w:val="both"/>
              <w:rPr>
                <w:rFonts w:asciiTheme="minorHAnsi" w:hAnsiTheme="minorHAnsi" w:cstheme="minorHAnsi"/>
                <w:b/>
                <w:sz w:val="24"/>
                <w:szCs w:val="24"/>
              </w:rPr>
            </w:pPr>
            <w:r w:rsidRPr="009D6546">
              <w:rPr>
                <w:rFonts w:asciiTheme="minorHAnsi" w:hAnsiTheme="minorHAnsi" w:cstheme="minorHAnsi"/>
                <w:b/>
                <w:sz w:val="24"/>
                <w:szCs w:val="24"/>
                <w:lang w:val="es-ES"/>
              </w:rPr>
              <w:t>074054278</w:t>
            </w:r>
          </w:p>
        </w:tc>
      </w:tr>
      <w:tr w:rsidR="009616BD" w:rsidRPr="009D6546" w14:paraId="5A3A54AE" w14:textId="77777777" w:rsidTr="004747FC">
        <w:tc>
          <w:tcPr>
            <w:tcW w:w="4414" w:type="dxa"/>
            <w:tcBorders>
              <w:top w:val="single" w:sz="4" w:space="0" w:color="auto"/>
              <w:left w:val="single" w:sz="4" w:space="0" w:color="auto"/>
              <w:bottom w:val="single" w:sz="4" w:space="0" w:color="auto"/>
              <w:right w:val="single" w:sz="4" w:space="0" w:color="auto"/>
            </w:tcBorders>
            <w:hideMark/>
          </w:tcPr>
          <w:p w14:paraId="186D1E81" w14:textId="77777777" w:rsidR="009616BD" w:rsidRPr="009D6546" w:rsidRDefault="009616BD" w:rsidP="009616BD">
            <w:pPr>
              <w:spacing w:after="0" w:line="240" w:lineRule="auto"/>
              <w:jc w:val="center"/>
              <w:rPr>
                <w:rFonts w:asciiTheme="minorHAnsi" w:hAnsiTheme="minorHAnsi" w:cstheme="minorHAnsi"/>
                <w:b/>
                <w:sz w:val="24"/>
                <w:szCs w:val="24"/>
              </w:rPr>
            </w:pPr>
            <w:r w:rsidRPr="009D6546">
              <w:rPr>
                <w:rFonts w:asciiTheme="minorHAnsi" w:hAnsiTheme="minorHAnsi" w:cstheme="minorHAnsi"/>
                <w:b/>
                <w:sz w:val="24"/>
                <w:szCs w:val="24"/>
              </w:rPr>
              <w:t>Teléfono celular de contacto</w:t>
            </w:r>
          </w:p>
        </w:tc>
        <w:tc>
          <w:tcPr>
            <w:tcW w:w="4414" w:type="dxa"/>
            <w:tcBorders>
              <w:top w:val="single" w:sz="4" w:space="0" w:color="auto"/>
              <w:left w:val="single" w:sz="4" w:space="0" w:color="auto"/>
              <w:bottom w:val="single" w:sz="4" w:space="0" w:color="auto"/>
              <w:right w:val="single" w:sz="4" w:space="0" w:color="auto"/>
            </w:tcBorders>
            <w:hideMark/>
          </w:tcPr>
          <w:p w14:paraId="2D380C3D" w14:textId="6EF6D89C" w:rsidR="009616BD" w:rsidRPr="009D6546" w:rsidRDefault="009616BD" w:rsidP="009616BD">
            <w:pPr>
              <w:spacing w:after="0" w:line="240" w:lineRule="auto"/>
              <w:jc w:val="both"/>
              <w:rPr>
                <w:rFonts w:asciiTheme="minorHAnsi" w:hAnsiTheme="minorHAnsi" w:cstheme="minorHAnsi"/>
                <w:b/>
                <w:sz w:val="24"/>
                <w:szCs w:val="24"/>
              </w:rPr>
            </w:pPr>
            <w:r w:rsidRPr="009D6546">
              <w:rPr>
                <w:rFonts w:asciiTheme="minorHAnsi" w:hAnsiTheme="minorHAnsi" w:cstheme="minorHAnsi"/>
                <w:b/>
                <w:sz w:val="24"/>
                <w:szCs w:val="24"/>
                <w:lang w:val="es-ES"/>
              </w:rPr>
              <w:t>0999237210</w:t>
            </w:r>
          </w:p>
        </w:tc>
      </w:tr>
      <w:tr w:rsidR="009616BD" w:rsidRPr="009D6546" w14:paraId="2D920D80" w14:textId="77777777" w:rsidTr="004747FC">
        <w:tc>
          <w:tcPr>
            <w:tcW w:w="4414" w:type="dxa"/>
            <w:tcBorders>
              <w:top w:val="single" w:sz="4" w:space="0" w:color="auto"/>
              <w:left w:val="single" w:sz="4" w:space="0" w:color="auto"/>
              <w:bottom w:val="single" w:sz="4" w:space="0" w:color="auto"/>
              <w:right w:val="single" w:sz="4" w:space="0" w:color="auto"/>
            </w:tcBorders>
            <w:hideMark/>
          </w:tcPr>
          <w:p w14:paraId="0ACF6CDC" w14:textId="77777777" w:rsidR="009616BD" w:rsidRPr="009D6546" w:rsidRDefault="009616BD" w:rsidP="009616BD">
            <w:pPr>
              <w:spacing w:after="0" w:line="240" w:lineRule="auto"/>
              <w:jc w:val="center"/>
              <w:rPr>
                <w:rFonts w:asciiTheme="minorHAnsi" w:hAnsiTheme="minorHAnsi" w:cstheme="minorHAnsi"/>
                <w:b/>
                <w:sz w:val="24"/>
                <w:szCs w:val="24"/>
              </w:rPr>
            </w:pPr>
            <w:r w:rsidRPr="009D6546">
              <w:rPr>
                <w:rFonts w:asciiTheme="minorHAnsi" w:hAnsiTheme="minorHAnsi" w:cstheme="minorHAnsi"/>
                <w:b/>
                <w:sz w:val="24"/>
                <w:szCs w:val="24"/>
              </w:rPr>
              <w:t>Correo electrónico de contacto</w:t>
            </w:r>
          </w:p>
        </w:tc>
        <w:tc>
          <w:tcPr>
            <w:tcW w:w="4414" w:type="dxa"/>
            <w:tcBorders>
              <w:top w:val="single" w:sz="4" w:space="0" w:color="auto"/>
              <w:left w:val="single" w:sz="4" w:space="0" w:color="auto"/>
              <w:bottom w:val="single" w:sz="4" w:space="0" w:color="auto"/>
              <w:right w:val="single" w:sz="4" w:space="0" w:color="auto"/>
            </w:tcBorders>
            <w:hideMark/>
          </w:tcPr>
          <w:p w14:paraId="7376BF33" w14:textId="0EE0BB95" w:rsidR="009616BD" w:rsidRPr="009D6546" w:rsidRDefault="003448A4" w:rsidP="009616BD">
            <w:pPr>
              <w:spacing w:after="0" w:line="240" w:lineRule="auto"/>
              <w:jc w:val="both"/>
              <w:rPr>
                <w:rFonts w:asciiTheme="minorHAnsi" w:hAnsiTheme="minorHAnsi" w:cstheme="minorHAnsi"/>
                <w:b/>
                <w:sz w:val="24"/>
                <w:szCs w:val="24"/>
              </w:rPr>
            </w:pPr>
            <w:hyperlink r:id="rId8" w:history="1">
              <w:r w:rsidR="009616BD" w:rsidRPr="009D6546">
                <w:rPr>
                  <w:rStyle w:val="Hipervnculo"/>
                  <w:rFonts w:asciiTheme="minorHAnsi" w:hAnsiTheme="minorHAnsi" w:cstheme="minorHAnsi"/>
                  <w:b/>
                  <w:sz w:val="24"/>
                  <w:szCs w:val="24"/>
                  <w:lang w:val="es-ES"/>
                </w:rPr>
                <w:t>jaru92@hotmail.com</w:t>
              </w:r>
            </w:hyperlink>
          </w:p>
        </w:tc>
      </w:tr>
    </w:tbl>
    <w:p w14:paraId="571CB8A5" w14:textId="77777777" w:rsidR="0029144F" w:rsidRPr="009D6546" w:rsidRDefault="0029144F" w:rsidP="004747FC">
      <w:pPr>
        <w:rPr>
          <w:rFonts w:asciiTheme="minorHAnsi" w:hAnsiTheme="minorHAnsi" w:cstheme="minorHAnsi"/>
          <w:b/>
          <w:color w:val="FF0000"/>
          <w:sz w:val="24"/>
          <w:szCs w:val="24"/>
        </w:rPr>
      </w:pPr>
    </w:p>
    <w:p w14:paraId="03E48748" w14:textId="77777777" w:rsidR="004747FC" w:rsidRPr="009D6546" w:rsidRDefault="004747FC" w:rsidP="004747FC">
      <w:pPr>
        <w:rPr>
          <w:rFonts w:asciiTheme="minorHAnsi" w:hAnsiTheme="minorHAnsi" w:cstheme="minorHAnsi"/>
          <w:b/>
          <w:sz w:val="24"/>
          <w:szCs w:val="24"/>
        </w:rPr>
      </w:pPr>
      <w:r w:rsidRPr="009D6546">
        <w:rPr>
          <w:rFonts w:asciiTheme="minorHAnsi" w:hAnsiTheme="minorHAnsi" w:cstheme="minorHAnsi"/>
          <w:b/>
          <w:sz w:val="24"/>
          <w:szCs w:val="24"/>
        </w:rPr>
        <w:t>2.- ANTECEDENTES.</w:t>
      </w:r>
    </w:p>
    <w:p w14:paraId="712699DD" w14:textId="7A8F5470" w:rsidR="00F54A85" w:rsidRPr="009D6546" w:rsidRDefault="00353281" w:rsidP="00CA5519">
      <w:pPr>
        <w:jc w:val="both"/>
        <w:rPr>
          <w:rFonts w:asciiTheme="minorHAnsi" w:hAnsiTheme="minorHAnsi" w:cstheme="minorHAnsi"/>
          <w:sz w:val="24"/>
          <w:szCs w:val="24"/>
        </w:rPr>
      </w:pPr>
      <w:r w:rsidRPr="009D6546">
        <w:rPr>
          <w:rFonts w:asciiTheme="minorHAnsi" w:hAnsiTheme="minorHAnsi" w:cstheme="minorHAnsi"/>
          <w:sz w:val="24"/>
          <w:szCs w:val="24"/>
        </w:rPr>
        <w:t>E</w:t>
      </w:r>
      <w:r w:rsidR="001742F1" w:rsidRPr="009D6546">
        <w:rPr>
          <w:rFonts w:asciiTheme="minorHAnsi" w:hAnsiTheme="minorHAnsi" w:cstheme="minorHAnsi"/>
          <w:sz w:val="24"/>
          <w:szCs w:val="24"/>
        </w:rPr>
        <w:t xml:space="preserve">ste trabajo pericial, </w:t>
      </w:r>
      <w:r w:rsidRPr="009D6546">
        <w:rPr>
          <w:rFonts w:asciiTheme="minorHAnsi" w:hAnsiTheme="minorHAnsi" w:cstheme="minorHAnsi"/>
          <w:sz w:val="24"/>
          <w:szCs w:val="24"/>
        </w:rPr>
        <w:t>se</w:t>
      </w:r>
      <w:r w:rsidR="001742F1" w:rsidRPr="009D6546">
        <w:rPr>
          <w:rFonts w:asciiTheme="minorHAnsi" w:hAnsiTheme="minorHAnsi" w:cstheme="minorHAnsi"/>
          <w:sz w:val="24"/>
          <w:szCs w:val="24"/>
        </w:rPr>
        <w:t xml:space="preserve"> ha</w:t>
      </w:r>
      <w:r w:rsidRPr="009D6546">
        <w:rPr>
          <w:rFonts w:asciiTheme="minorHAnsi" w:hAnsiTheme="minorHAnsi" w:cstheme="minorHAnsi"/>
          <w:sz w:val="24"/>
          <w:szCs w:val="24"/>
        </w:rPr>
        <w:t xml:space="preserve"> elabora</w:t>
      </w:r>
      <w:r w:rsidR="001742F1" w:rsidRPr="009D6546">
        <w:rPr>
          <w:rFonts w:asciiTheme="minorHAnsi" w:hAnsiTheme="minorHAnsi" w:cstheme="minorHAnsi"/>
          <w:sz w:val="24"/>
          <w:szCs w:val="24"/>
        </w:rPr>
        <w:t>do</w:t>
      </w:r>
      <w:r w:rsidRPr="009D6546">
        <w:rPr>
          <w:rFonts w:asciiTheme="minorHAnsi" w:hAnsiTheme="minorHAnsi" w:cstheme="minorHAnsi"/>
          <w:sz w:val="24"/>
          <w:szCs w:val="24"/>
        </w:rPr>
        <w:t xml:space="preserve"> </w:t>
      </w:r>
      <w:r w:rsidR="00E356AC" w:rsidRPr="009D6546">
        <w:rPr>
          <w:rFonts w:asciiTheme="minorHAnsi" w:hAnsiTheme="minorHAnsi" w:cstheme="minorHAnsi"/>
          <w:sz w:val="24"/>
          <w:szCs w:val="24"/>
        </w:rPr>
        <w:t>e</w:t>
      </w:r>
      <w:r w:rsidR="00647DE7" w:rsidRPr="009D6546">
        <w:rPr>
          <w:rFonts w:asciiTheme="minorHAnsi" w:hAnsiTheme="minorHAnsi" w:cstheme="minorHAnsi"/>
          <w:sz w:val="24"/>
          <w:szCs w:val="24"/>
        </w:rPr>
        <w:t xml:space="preserve">n cumplimiento a lo </w:t>
      </w:r>
      <w:r w:rsidR="001742F1" w:rsidRPr="009D6546">
        <w:rPr>
          <w:rFonts w:asciiTheme="minorHAnsi" w:hAnsiTheme="minorHAnsi" w:cstheme="minorHAnsi"/>
          <w:sz w:val="24"/>
          <w:szCs w:val="24"/>
        </w:rPr>
        <w:t>requerido</w:t>
      </w:r>
      <w:r w:rsidRPr="009D6546">
        <w:rPr>
          <w:rFonts w:asciiTheme="minorHAnsi" w:hAnsiTheme="minorHAnsi" w:cstheme="minorHAnsi"/>
          <w:sz w:val="24"/>
          <w:szCs w:val="24"/>
        </w:rPr>
        <w:t xml:space="preserve"> por </w:t>
      </w:r>
      <w:r w:rsidR="00300C44" w:rsidRPr="009D6546">
        <w:rPr>
          <w:rFonts w:asciiTheme="minorHAnsi" w:hAnsiTheme="minorHAnsi" w:cstheme="minorHAnsi"/>
          <w:sz w:val="24"/>
          <w:szCs w:val="24"/>
        </w:rPr>
        <w:t xml:space="preserve">el </w:t>
      </w:r>
      <w:r w:rsidR="00313A29" w:rsidRPr="009D6546">
        <w:rPr>
          <w:rFonts w:asciiTheme="minorHAnsi" w:hAnsiTheme="minorHAnsi" w:cstheme="minorHAnsi"/>
          <w:sz w:val="24"/>
          <w:szCs w:val="24"/>
        </w:rPr>
        <w:t>Contribuyente</w:t>
      </w:r>
      <w:r w:rsidR="00647DE7" w:rsidRPr="009D6546">
        <w:rPr>
          <w:rFonts w:asciiTheme="minorHAnsi" w:hAnsiTheme="minorHAnsi" w:cstheme="minorHAnsi"/>
          <w:sz w:val="24"/>
          <w:szCs w:val="24"/>
        </w:rPr>
        <w:t xml:space="preserve"> </w:t>
      </w:r>
      <w:r w:rsidRPr="009D6546">
        <w:rPr>
          <w:rFonts w:asciiTheme="minorHAnsi" w:hAnsiTheme="minorHAnsi" w:cstheme="minorHAnsi"/>
          <w:sz w:val="24"/>
          <w:szCs w:val="24"/>
        </w:rPr>
        <w:t>con el objeto de determinar</w:t>
      </w:r>
      <w:r w:rsidR="00313A29" w:rsidRPr="009D6546">
        <w:rPr>
          <w:rFonts w:asciiTheme="minorHAnsi" w:hAnsiTheme="minorHAnsi" w:cstheme="minorHAnsi"/>
          <w:sz w:val="24"/>
          <w:szCs w:val="24"/>
        </w:rPr>
        <w:t xml:space="preserve"> si </w:t>
      </w:r>
      <w:r w:rsidR="001742F1" w:rsidRPr="009D6546">
        <w:rPr>
          <w:rFonts w:asciiTheme="minorHAnsi" w:hAnsiTheme="minorHAnsi" w:cstheme="minorHAnsi"/>
          <w:sz w:val="24"/>
          <w:szCs w:val="24"/>
        </w:rPr>
        <w:t xml:space="preserve">las glosas impuestas por la Administración Tributaria, se compadecen a la realidad contable y económica del contribuyente, principalmente, si los ingresos, costos y gastos, determinados por el SRI son correctos, y si los mismos fueron determinados en base a consideraciones técnicas aceptables. </w:t>
      </w:r>
    </w:p>
    <w:p w14:paraId="70E9A2C7" w14:textId="3138D4D5" w:rsidR="00CB2D76" w:rsidRPr="009D6546" w:rsidRDefault="001742F1" w:rsidP="00CA5519">
      <w:pPr>
        <w:jc w:val="both"/>
        <w:rPr>
          <w:rFonts w:asciiTheme="minorHAnsi" w:hAnsiTheme="minorHAnsi" w:cstheme="minorHAnsi"/>
          <w:sz w:val="24"/>
          <w:szCs w:val="24"/>
        </w:rPr>
      </w:pPr>
      <w:r w:rsidRPr="009D6546">
        <w:rPr>
          <w:rFonts w:asciiTheme="minorHAnsi" w:hAnsiTheme="minorHAnsi" w:cstheme="minorHAnsi"/>
          <w:sz w:val="24"/>
          <w:szCs w:val="24"/>
        </w:rPr>
        <w:t>Cabe señalar que el tipo de determinación practicado por la Administración Tributaria, conforme lo ha señalado en el Acta de Determinación No</w:t>
      </w:r>
      <w:r w:rsidR="009616BD" w:rsidRPr="009D6546">
        <w:rPr>
          <w:rFonts w:asciiTheme="minorHAnsi" w:hAnsiTheme="minorHAnsi" w:cstheme="minorHAnsi"/>
          <w:sz w:val="24"/>
          <w:szCs w:val="24"/>
        </w:rPr>
        <w:t>. 01201924902235589</w:t>
      </w:r>
      <w:r w:rsidRPr="009D6546">
        <w:rPr>
          <w:rFonts w:asciiTheme="minorHAnsi" w:hAnsiTheme="minorHAnsi" w:cstheme="minorHAnsi"/>
          <w:sz w:val="24"/>
          <w:szCs w:val="24"/>
        </w:rPr>
        <w:t xml:space="preserve">, </w:t>
      </w:r>
      <w:r w:rsidR="005076F0">
        <w:rPr>
          <w:rFonts w:asciiTheme="minorHAnsi" w:hAnsiTheme="minorHAnsi" w:cstheme="minorHAnsi"/>
          <w:sz w:val="24"/>
          <w:szCs w:val="24"/>
        </w:rPr>
        <w:t xml:space="preserve">correspondiente al imp </w:t>
      </w:r>
      <w:proofErr w:type="spellStart"/>
      <w:r w:rsidR="005076F0">
        <w:rPr>
          <w:rFonts w:asciiTheme="minorHAnsi" w:hAnsiTheme="minorHAnsi" w:cstheme="minorHAnsi"/>
          <w:sz w:val="24"/>
          <w:szCs w:val="24"/>
        </w:rPr>
        <w:t>rta</w:t>
      </w:r>
      <w:proofErr w:type="spellEnd"/>
      <w:r w:rsidR="005076F0">
        <w:rPr>
          <w:rFonts w:asciiTheme="minorHAnsi" w:hAnsiTheme="minorHAnsi" w:cstheme="minorHAnsi"/>
          <w:sz w:val="24"/>
          <w:szCs w:val="24"/>
        </w:rPr>
        <w:t xml:space="preserve"> 2012 </w:t>
      </w:r>
      <w:proofErr w:type="spellStart"/>
      <w:r w:rsidR="005076F0">
        <w:rPr>
          <w:rFonts w:asciiTheme="minorHAnsi" w:hAnsiTheme="minorHAnsi" w:cstheme="minorHAnsi"/>
          <w:sz w:val="24"/>
          <w:szCs w:val="24"/>
        </w:rPr>
        <w:t>emitidio</w:t>
      </w:r>
      <w:proofErr w:type="spellEnd"/>
      <w:r w:rsidR="005076F0">
        <w:rPr>
          <w:rFonts w:asciiTheme="minorHAnsi" w:hAnsiTheme="minorHAnsi" w:cstheme="minorHAnsi"/>
          <w:sz w:val="24"/>
          <w:szCs w:val="24"/>
        </w:rPr>
        <w:t xml:space="preserve"> por la secretaria </w:t>
      </w:r>
      <w:r w:rsidRPr="009D6546">
        <w:rPr>
          <w:rFonts w:asciiTheme="minorHAnsi" w:hAnsiTheme="minorHAnsi" w:cstheme="minorHAnsi"/>
          <w:sz w:val="24"/>
          <w:szCs w:val="24"/>
        </w:rPr>
        <w:t>es una determinación que en parte se lo hace en forma DIRECTA, y respecto de otras glosas, (específicamente INGRESOS) se lo hace de forma PRESUNTIVA.</w:t>
      </w:r>
    </w:p>
    <w:p w14:paraId="6A9954BD" w14:textId="1754B945" w:rsidR="001742F1" w:rsidRPr="009D6546" w:rsidRDefault="001742F1" w:rsidP="00CA5519">
      <w:pPr>
        <w:jc w:val="both"/>
        <w:rPr>
          <w:rFonts w:asciiTheme="minorHAnsi" w:hAnsiTheme="minorHAnsi" w:cstheme="minorHAnsi"/>
          <w:sz w:val="24"/>
          <w:szCs w:val="24"/>
        </w:rPr>
      </w:pPr>
      <w:r w:rsidRPr="009D6546">
        <w:rPr>
          <w:rFonts w:asciiTheme="minorHAnsi" w:hAnsiTheme="minorHAnsi" w:cstheme="minorHAnsi"/>
          <w:sz w:val="24"/>
          <w:szCs w:val="24"/>
        </w:rPr>
        <w:t>La base legal para este tipo de determinaciones, en que fundamenta la Administración su actuación son los artículos siguientes:</w:t>
      </w:r>
    </w:p>
    <w:p w14:paraId="4E1690EC" w14:textId="2854410B" w:rsidR="00CB2D76" w:rsidRPr="009D6546" w:rsidRDefault="00CB2D76" w:rsidP="00CA5519">
      <w:pPr>
        <w:jc w:val="both"/>
        <w:rPr>
          <w:rFonts w:asciiTheme="minorHAnsi" w:hAnsiTheme="minorHAnsi" w:cstheme="minorHAnsi"/>
          <w:sz w:val="24"/>
          <w:szCs w:val="24"/>
        </w:rPr>
      </w:pPr>
      <w:r w:rsidRPr="009D6546">
        <w:rPr>
          <w:rFonts w:asciiTheme="minorHAnsi" w:hAnsiTheme="minorHAnsi" w:cstheme="minorHAnsi"/>
          <w:sz w:val="24"/>
          <w:szCs w:val="24"/>
        </w:rPr>
        <w:t>“</w:t>
      </w:r>
      <w:r w:rsidRPr="009D6546">
        <w:rPr>
          <w:rFonts w:asciiTheme="minorHAnsi" w:hAnsiTheme="minorHAnsi" w:cstheme="minorHAnsi"/>
          <w:i/>
          <w:iCs/>
          <w:sz w:val="24"/>
          <w:szCs w:val="24"/>
        </w:rPr>
        <w:t xml:space="preserve">Art. 91.- Forma directa.- La determinación directa se hará sobre la base de la declaración del propio sujeto pasivo, de su contabilidad o registros y más documentos que posea, así como de la información y otros datos que posea la administración tributaria en su base de datos, o los que arrojen sus sistemas informáticos por efecto del cruce de información con </w:t>
      </w:r>
      <w:r w:rsidRPr="009D6546">
        <w:rPr>
          <w:rFonts w:asciiTheme="minorHAnsi" w:hAnsiTheme="minorHAnsi" w:cstheme="minorHAnsi"/>
          <w:i/>
          <w:iCs/>
          <w:sz w:val="24"/>
          <w:szCs w:val="24"/>
        </w:rPr>
        <w:lastRenderedPageBreak/>
        <w:t>los diferentes contribuyentes o responsables de tributos, con entidades del sector público u otras; así como de otros documentos que existan en poder de terceros que tengan relación con la actividad gravada o con el hecho generador…”</w:t>
      </w:r>
    </w:p>
    <w:p w14:paraId="5A593C7F" w14:textId="297E8C4C" w:rsidR="001742F1" w:rsidRPr="009D6546" w:rsidRDefault="00632847" w:rsidP="001742F1">
      <w:pPr>
        <w:jc w:val="both"/>
        <w:rPr>
          <w:rFonts w:asciiTheme="minorHAnsi" w:hAnsiTheme="minorHAnsi" w:cstheme="minorHAnsi"/>
          <w:i/>
          <w:iCs/>
          <w:sz w:val="24"/>
          <w:szCs w:val="24"/>
        </w:rPr>
      </w:pPr>
      <w:r w:rsidRPr="009D6546">
        <w:rPr>
          <w:rFonts w:asciiTheme="minorHAnsi" w:hAnsiTheme="minorHAnsi" w:cstheme="minorHAnsi"/>
          <w:i/>
          <w:iCs/>
          <w:sz w:val="24"/>
          <w:szCs w:val="24"/>
        </w:rPr>
        <w:t xml:space="preserve">Art. 92.- Forma </w:t>
      </w:r>
      <w:r w:rsidR="009616BD" w:rsidRPr="009D6546">
        <w:rPr>
          <w:rFonts w:asciiTheme="minorHAnsi" w:hAnsiTheme="minorHAnsi" w:cstheme="minorHAnsi"/>
          <w:i/>
          <w:iCs/>
          <w:sz w:val="24"/>
          <w:szCs w:val="24"/>
        </w:rPr>
        <w:t>Presuntiva. -</w:t>
      </w:r>
      <w:r w:rsidR="001742F1" w:rsidRPr="009D6546">
        <w:rPr>
          <w:rFonts w:asciiTheme="minorHAnsi" w:hAnsiTheme="minorHAnsi" w:cstheme="minorHAnsi"/>
          <w:i/>
          <w:iCs/>
          <w:sz w:val="24"/>
          <w:szCs w:val="24"/>
        </w:rPr>
        <w:t xml:space="preserve"> Tendrá lugar la determinación presuntiva, cuando no sea posible la determinación directa, ya por falta de declaración del sujeto pasivo, pese a la notificación particular que para el efecto hubiese hecho el sujeto activo ya porque los documentos que respalden su declaración no sean aceptables por una razón fundamental o no presten mérito suficiente para acreditarla. En tales casos, la determinación se fundará en los hechos, indicios, circunstancias y demás elementos ciertos que permitan establecer la configuración del hecho generador y la cuantía del tributo causado, o mediante la aplicación de coeficientes que determine la ley respectiva.</w:t>
      </w:r>
    </w:p>
    <w:p w14:paraId="52C28579" w14:textId="655DA162" w:rsidR="00CB2D76" w:rsidRPr="009D6546" w:rsidRDefault="001742F1" w:rsidP="00CA5519">
      <w:pPr>
        <w:jc w:val="both"/>
        <w:rPr>
          <w:rFonts w:asciiTheme="minorHAnsi" w:hAnsiTheme="minorHAnsi" w:cstheme="minorHAnsi"/>
          <w:sz w:val="24"/>
          <w:szCs w:val="24"/>
        </w:rPr>
      </w:pPr>
      <w:r w:rsidRPr="009D6546">
        <w:rPr>
          <w:rFonts w:asciiTheme="minorHAnsi" w:hAnsiTheme="minorHAnsi" w:cstheme="minorHAnsi"/>
          <w:i/>
          <w:iCs/>
          <w:sz w:val="24"/>
          <w:szCs w:val="24"/>
        </w:rPr>
        <w:t>Las normas de la determinación presuntiva podrán ser aplicables en la emisión de liquidaciones de pago por diferencias en la declaración o resolución de aplicación de diferencias, por parte de la. Administración Tributaria, exclusivamente en los casos en los que esta forma de determinación proceda de conformidad con el artículo 24 y 25 de la Ley de Régimen Tributario Interno, y de forma motivada por la Administración Tributaria, precautelando la capacidad contributiva de los sujetos pasivos y su realidad económica. En el desarrollo del procedimiento administrativo se deberá garantizar el derecho al debido proceso y el derecho a la defensa de los contribuyentes, constitucionalmente establecidos</w:t>
      </w:r>
      <w:r w:rsidR="00632847" w:rsidRPr="009D6546">
        <w:rPr>
          <w:rFonts w:asciiTheme="minorHAnsi" w:hAnsiTheme="minorHAnsi" w:cstheme="minorHAnsi"/>
          <w:i/>
          <w:iCs/>
          <w:sz w:val="24"/>
          <w:szCs w:val="24"/>
        </w:rPr>
        <w:t>”</w:t>
      </w:r>
      <w:r w:rsidRPr="009D6546">
        <w:rPr>
          <w:rFonts w:asciiTheme="minorHAnsi" w:hAnsiTheme="minorHAnsi" w:cstheme="minorHAnsi"/>
          <w:sz w:val="24"/>
          <w:szCs w:val="24"/>
        </w:rPr>
        <w:t>.</w:t>
      </w:r>
    </w:p>
    <w:p w14:paraId="0B8767B3" w14:textId="77777777" w:rsidR="00CB2D76" w:rsidRPr="009D6546" w:rsidRDefault="00CB2D76" w:rsidP="00CA5519">
      <w:pPr>
        <w:jc w:val="both"/>
        <w:rPr>
          <w:rFonts w:asciiTheme="minorHAnsi" w:hAnsiTheme="minorHAnsi" w:cstheme="minorHAnsi"/>
          <w:sz w:val="24"/>
          <w:szCs w:val="24"/>
        </w:rPr>
      </w:pPr>
      <w:r w:rsidRPr="009D6546">
        <w:rPr>
          <w:rFonts w:asciiTheme="minorHAnsi" w:hAnsiTheme="minorHAnsi" w:cstheme="minorHAnsi"/>
          <w:sz w:val="24"/>
          <w:szCs w:val="24"/>
        </w:rPr>
        <w:t>El Artículo 23 de la Ley de Régimen Tributario Interno en la parte que al presente caso corresponde, expone:</w:t>
      </w:r>
    </w:p>
    <w:p w14:paraId="3FF99461" w14:textId="480013FD" w:rsidR="00470A1A" w:rsidRPr="003B3299" w:rsidRDefault="00CB2D76" w:rsidP="00CA5519">
      <w:pPr>
        <w:jc w:val="both"/>
        <w:rPr>
          <w:rFonts w:asciiTheme="minorHAnsi" w:hAnsiTheme="minorHAnsi" w:cstheme="minorHAnsi"/>
          <w:i/>
          <w:iCs/>
          <w:sz w:val="24"/>
          <w:szCs w:val="24"/>
        </w:rPr>
      </w:pPr>
      <w:r w:rsidRPr="009D6546">
        <w:rPr>
          <w:rFonts w:asciiTheme="minorHAnsi" w:hAnsiTheme="minorHAnsi" w:cstheme="minorHAnsi"/>
          <w:i/>
          <w:iCs/>
          <w:sz w:val="24"/>
          <w:szCs w:val="24"/>
        </w:rPr>
        <w:t>“…la determinación directa se hará en base a la contabilidad del s</w:t>
      </w:r>
      <w:r w:rsidR="00841F41" w:rsidRPr="009D6546">
        <w:rPr>
          <w:rFonts w:asciiTheme="minorHAnsi" w:hAnsiTheme="minorHAnsi" w:cstheme="minorHAnsi"/>
          <w:i/>
          <w:iCs/>
          <w:sz w:val="24"/>
          <w:szCs w:val="24"/>
        </w:rPr>
        <w:t>ujeto pasivo</w:t>
      </w:r>
      <w:r w:rsidR="00470A1A" w:rsidRPr="009D6546">
        <w:rPr>
          <w:rFonts w:asciiTheme="minorHAnsi" w:hAnsiTheme="minorHAnsi" w:cstheme="minorHAnsi"/>
          <w:i/>
          <w:iCs/>
          <w:sz w:val="24"/>
          <w:szCs w:val="24"/>
        </w:rPr>
        <w:t xml:space="preserve">, así como sobre la base de los documentos, datos, informes que se obtengan de los responsables o de terceros, </w:t>
      </w:r>
      <w:r w:rsidR="00470A1A" w:rsidRPr="009D6546">
        <w:rPr>
          <w:rFonts w:asciiTheme="minorHAnsi" w:hAnsiTheme="minorHAnsi" w:cstheme="minorHAnsi"/>
          <w:b/>
          <w:i/>
          <w:iCs/>
          <w:sz w:val="24"/>
          <w:szCs w:val="24"/>
          <w:u w:val="single"/>
        </w:rPr>
        <w:t>siempre que con tales fuentes de información sea posible llegar a conclusiones más o menos exactas de la renta percibida por el sujeto pasivo…”</w:t>
      </w:r>
      <w:r w:rsidR="003B3299">
        <w:rPr>
          <w:rFonts w:asciiTheme="minorHAnsi" w:hAnsiTheme="minorHAnsi" w:cstheme="minorHAnsi"/>
          <w:i/>
          <w:iCs/>
          <w:sz w:val="24"/>
          <w:szCs w:val="24"/>
        </w:rPr>
        <w:t xml:space="preserve"> </w:t>
      </w:r>
      <w:r w:rsidR="00470A1A" w:rsidRPr="009D6546">
        <w:rPr>
          <w:rFonts w:asciiTheme="minorHAnsi" w:hAnsiTheme="minorHAnsi" w:cstheme="minorHAnsi"/>
          <w:sz w:val="24"/>
          <w:szCs w:val="24"/>
        </w:rPr>
        <w:t>(la negrilla y subrayado me pertenecen)</w:t>
      </w:r>
    </w:p>
    <w:p w14:paraId="64BE1AB6" w14:textId="77777777" w:rsidR="000721F4" w:rsidRPr="009D6546" w:rsidRDefault="000721F4" w:rsidP="00CA5519">
      <w:pPr>
        <w:jc w:val="both"/>
        <w:rPr>
          <w:rFonts w:asciiTheme="minorHAnsi" w:hAnsiTheme="minorHAnsi" w:cstheme="minorHAnsi"/>
          <w:sz w:val="24"/>
          <w:szCs w:val="24"/>
        </w:rPr>
      </w:pPr>
      <w:bookmarkStart w:id="0" w:name="_Hlk492632043"/>
      <w:r w:rsidRPr="009D6546">
        <w:rPr>
          <w:rFonts w:asciiTheme="minorHAnsi" w:hAnsiTheme="minorHAnsi" w:cstheme="minorHAnsi"/>
          <w:sz w:val="24"/>
          <w:szCs w:val="24"/>
        </w:rPr>
        <w:t>El mismo Artículo 23 de la Ley de Régimen Tributario Interno respecto a la determinación presuntiva señala:</w:t>
      </w:r>
    </w:p>
    <w:p w14:paraId="6C13B146" w14:textId="77777777" w:rsidR="000721F4" w:rsidRPr="009D6546" w:rsidRDefault="000721F4" w:rsidP="00CA5519">
      <w:pPr>
        <w:jc w:val="both"/>
        <w:rPr>
          <w:rFonts w:asciiTheme="minorHAnsi" w:hAnsiTheme="minorHAnsi" w:cstheme="minorHAnsi"/>
          <w:i/>
          <w:iCs/>
          <w:sz w:val="24"/>
          <w:szCs w:val="24"/>
        </w:rPr>
      </w:pPr>
      <w:r w:rsidRPr="009D6546">
        <w:rPr>
          <w:rFonts w:asciiTheme="minorHAnsi" w:hAnsiTheme="minorHAnsi" w:cstheme="minorHAnsi"/>
          <w:sz w:val="24"/>
          <w:szCs w:val="24"/>
        </w:rPr>
        <w:t>“</w:t>
      </w:r>
      <w:r w:rsidRPr="009D6546">
        <w:rPr>
          <w:rFonts w:asciiTheme="minorHAnsi" w:hAnsiTheme="minorHAnsi" w:cstheme="minorHAnsi"/>
          <w:i/>
          <w:iCs/>
          <w:sz w:val="24"/>
          <w:szCs w:val="24"/>
        </w:rPr>
        <w:t>La administración realizará la determinación presuntiva cuando el sujeto pasivo no hubiese presentado su declaración y no mantenga contabilidad o, cuando habiendo presentado la misma no estuvieses respaldada en la contabilidad o cuando por causas debidamente demostradas que afecten sustancialmente los resultados, especialmente las que se detallan a continuación, no sea posible efectuar la determinación directa:</w:t>
      </w:r>
    </w:p>
    <w:p w14:paraId="4A84BF9E" w14:textId="77777777" w:rsidR="000721F4" w:rsidRPr="009D6546" w:rsidRDefault="000721F4" w:rsidP="00CA5519">
      <w:pPr>
        <w:jc w:val="both"/>
        <w:rPr>
          <w:rFonts w:asciiTheme="minorHAnsi" w:hAnsiTheme="minorHAnsi" w:cstheme="minorHAnsi"/>
          <w:i/>
          <w:iCs/>
          <w:sz w:val="24"/>
          <w:szCs w:val="24"/>
        </w:rPr>
      </w:pPr>
      <w:r w:rsidRPr="009D6546">
        <w:rPr>
          <w:rFonts w:asciiTheme="minorHAnsi" w:hAnsiTheme="minorHAnsi" w:cstheme="minorHAnsi"/>
          <w:i/>
          <w:iCs/>
          <w:sz w:val="24"/>
          <w:szCs w:val="24"/>
        </w:rPr>
        <w:t>1.- Mercaderías en existencia sin el respaldo de documentos de adquisición;</w:t>
      </w:r>
    </w:p>
    <w:p w14:paraId="61B7ED88" w14:textId="22173709" w:rsidR="000721F4" w:rsidRPr="009D6546" w:rsidRDefault="000721F4" w:rsidP="00CA5519">
      <w:pPr>
        <w:jc w:val="both"/>
        <w:rPr>
          <w:rFonts w:asciiTheme="minorHAnsi" w:hAnsiTheme="minorHAnsi" w:cstheme="minorHAnsi"/>
          <w:i/>
          <w:iCs/>
          <w:sz w:val="24"/>
          <w:szCs w:val="24"/>
        </w:rPr>
      </w:pPr>
      <w:r w:rsidRPr="009D6546">
        <w:rPr>
          <w:rFonts w:asciiTheme="minorHAnsi" w:hAnsiTheme="minorHAnsi" w:cstheme="minorHAnsi"/>
          <w:i/>
          <w:iCs/>
          <w:sz w:val="24"/>
          <w:szCs w:val="24"/>
        </w:rPr>
        <w:t>2.- No haberse registrado en la contabilidad facturas de compras o de ventas</w:t>
      </w:r>
      <w:r w:rsidR="009616BD" w:rsidRPr="009D6546">
        <w:rPr>
          <w:rFonts w:asciiTheme="minorHAnsi" w:hAnsiTheme="minorHAnsi" w:cstheme="minorHAnsi"/>
          <w:i/>
          <w:iCs/>
          <w:sz w:val="24"/>
          <w:szCs w:val="24"/>
        </w:rPr>
        <w:t>;</w:t>
      </w:r>
    </w:p>
    <w:p w14:paraId="68207224" w14:textId="77777777" w:rsidR="000721F4" w:rsidRPr="009D6546" w:rsidRDefault="000721F4" w:rsidP="00CA5519">
      <w:pPr>
        <w:jc w:val="both"/>
        <w:rPr>
          <w:rFonts w:asciiTheme="minorHAnsi" w:hAnsiTheme="minorHAnsi" w:cstheme="minorHAnsi"/>
          <w:i/>
          <w:iCs/>
          <w:sz w:val="24"/>
          <w:szCs w:val="24"/>
        </w:rPr>
      </w:pPr>
      <w:r w:rsidRPr="009D6546">
        <w:rPr>
          <w:rFonts w:asciiTheme="minorHAnsi" w:hAnsiTheme="minorHAnsi" w:cstheme="minorHAnsi"/>
          <w:i/>
          <w:iCs/>
          <w:sz w:val="24"/>
          <w:szCs w:val="24"/>
        </w:rPr>
        <w:lastRenderedPageBreak/>
        <w:t>3.- Diferencias físicas en los inventarios de mercaderías que no sean satisfactoriamente justificadas;</w:t>
      </w:r>
    </w:p>
    <w:p w14:paraId="3FC7B2F5" w14:textId="77777777" w:rsidR="000721F4" w:rsidRPr="009D6546" w:rsidRDefault="000721F4" w:rsidP="00CA5519">
      <w:pPr>
        <w:jc w:val="both"/>
        <w:rPr>
          <w:rFonts w:asciiTheme="minorHAnsi" w:hAnsiTheme="minorHAnsi" w:cstheme="minorHAnsi"/>
          <w:i/>
          <w:iCs/>
          <w:sz w:val="24"/>
          <w:szCs w:val="24"/>
        </w:rPr>
      </w:pPr>
      <w:r w:rsidRPr="009D6546">
        <w:rPr>
          <w:rFonts w:asciiTheme="minorHAnsi" w:hAnsiTheme="minorHAnsi" w:cstheme="minorHAnsi"/>
          <w:i/>
          <w:iCs/>
          <w:sz w:val="24"/>
          <w:szCs w:val="24"/>
        </w:rPr>
        <w:t>4.- Cuentas bancarias no registradas; y,</w:t>
      </w:r>
    </w:p>
    <w:p w14:paraId="6B293FB6" w14:textId="77777777" w:rsidR="000721F4" w:rsidRPr="009D6546" w:rsidRDefault="000721F4" w:rsidP="00CA5519">
      <w:pPr>
        <w:jc w:val="both"/>
        <w:rPr>
          <w:rFonts w:asciiTheme="minorHAnsi" w:hAnsiTheme="minorHAnsi" w:cstheme="minorHAnsi"/>
          <w:sz w:val="24"/>
          <w:szCs w:val="24"/>
        </w:rPr>
      </w:pPr>
      <w:r w:rsidRPr="009D6546">
        <w:rPr>
          <w:rFonts w:asciiTheme="minorHAnsi" w:hAnsiTheme="minorHAnsi" w:cstheme="minorHAnsi"/>
          <w:i/>
          <w:iCs/>
          <w:sz w:val="24"/>
          <w:szCs w:val="24"/>
        </w:rPr>
        <w:t>5.- Incremento injustificado de patrimonio</w:t>
      </w:r>
      <w:r w:rsidRPr="009D6546">
        <w:rPr>
          <w:rFonts w:asciiTheme="minorHAnsi" w:hAnsiTheme="minorHAnsi" w:cstheme="minorHAnsi"/>
          <w:sz w:val="24"/>
          <w:szCs w:val="24"/>
        </w:rPr>
        <w:t>”</w:t>
      </w:r>
    </w:p>
    <w:bookmarkEnd w:id="0"/>
    <w:p w14:paraId="57C759EA" w14:textId="5308F585" w:rsidR="00470A1A" w:rsidRPr="009D6546" w:rsidRDefault="005076F0" w:rsidP="00470A1A">
      <w:pPr>
        <w:jc w:val="both"/>
        <w:rPr>
          <w:rFonts w:asciiTheme="minorHAnsi" w:hAnsiTheme="minorHAnsi" w:cstheme="minorHAnsi"/>
          <w:sz w:val="24"/>
          <w:szCs w:val="24"/>
        </w:rPr>
      </w:pPr>
      <w:r>
        <w:rPr>
          <w:rFonts w:asciiTheme="minorHAnsi" w:hAnsiTheme="minorHAnsi" w:cstheme="minorHAnsi"/>
          <w:sz w:val="24"/>
          <w:szCs w:val="24"/>
        </w:rPr>
        <w:t>Articulo 24 y articulo 25</w:t>
      </w:r>
    </w:p>
    <w:p w14:paraId="15D15C19" w14:textId="6FA71C93" w:rsidR="00470A1A" w:rsidRPr="009D6546" w:rsidRDefault="00F83AB5" w:rsidP="00CA5519">
      <w:pPr>
        <w:jc w:val="both"/>
        <w:rPr>
          <w:rFonts w:asciiTheme="minorHAnsi" w:hAnsiTheme="minorHAnsi" w:cstheme="minorHAnsi"/>
          <w:i/>
          <w:iCs/>
          <w:sz w:val="24"/>
          <w:szCs w:val="24"/>
        </w:rPr>
      </w:pPr>
      <w:r w:rsidRPr="009D6546">
        <w:rPr>
          <w:rFonts w:asciiTheme="minorHAnsi" w:hAnsiTheme="minorHAnsi" w:cstheme="minorHAnsi"/>
          <w:sz w:val="24"/>
          <w:szCs w:val="24"/>
        </w:rPr>
        <w:t xml:space="preserve">En fojas </w:t>
      </w:r>
      <w:r w:rsidR="00632847" w:rsidRPr="009D6546">
        <w:rPr>
          <w:rFonts w:asciiTheme="minorHAnsi" w:hAnsiTheme="minorHAnsi" w:cstheme="minorHAnsi"/>
          <w:sz w:val="24"/>
          <w:szCs w:val="24"/>
        </w:rPr>
        <w:t>15/221</w:t>
      </w:r>
      <w:r w:rsidRPr="009D6546">
        <w:rPr>
          <w:rFonts w:asciiTheme="minorHAnsi" w:hAnsiTheme="minorHAnsi" w:cstheme="minorHAnsi"/>
          <w:sz w:val="24"/>
          <w:szCs w:val="24"/>
        </w:rPr>
        <w:t xml:space="preserve"> del Acta de Determinación referida se cita lo que dispone el artículo 268 del Reglamento para la Aplicación de la Ley de Régimen Tributario Interno: </w:t>
      </w:r>
      <w:r w:rsidRPr="009D6546">
        <w:rPr>
          <w:rFonts w:asciiTheme="minorHAnsi" w:hAnsiTheme="minorHAnsi" w:cstheme="minorHAnsi"/>
          <w:i/>
          <w:iCs/>
          <w:sz w:val="24"/>
          <w:szCs w:val="24"/>
        </w:rPr>
        <w:t xml:space="preserve">“Casos en los que la Administración Tributaria podrá iniciar una determinación </w:t>
      </w:r>
      <w:proofErr w:type="gramStart"/>
      <w:r w:rsidRPr="009D6546">
        <w:rPr>
          <w:rFonts w:asciiTheme="minorHAnsi" w:hAnsiTheme="minorHAnsi" w:cstheme="minorHAnsi"/>
          <w:i/>
          <w:iCs/>
          <w:sz w:val="24"/>
          <w:szCs w:val="24"/>
        </w:rPr>
        <w:t>presuntiva.-</w:t>
      </w:r>
      <w:proofErr w:type="gramEnd"/>
      <w:r w:rsidRPr="009D6546">
        <w:rPr>
          <w:rFonts w:asciiTheme="minorHAnsi" w:hAnsiTheme="minorHAnsi" w:cstheme="minorHAnsi"/>
          <w:i/>
          <w:iCs/>
          <w:sz w:val="24"/>
          <w:szCs w:val="24"/>
        </w:rPr>
        <w:t xml:space="preserve"> La Administración Tributaria podrá iniciar una determinación presuntiva, entre otros, en los siguientes casos:</w:t>
      </w:r>
    </w:p>
    <w:p w14:paraId="1BC6E8C0" w14:textId="77777777" w:rsidR="00F83AB5" w:rsidRPr="009D6546" w:rsidRDefault="00F83AB5" w:rsidP="00F83AB5">
      <w:pPr>
        <w:pStyle w:val="Prrafodelista"/>
        <w:numPr>
          <w:ilvl w:val="0"/>
          <w:numId w:val="38"/>
        </w:numPr>
        <w:jc w:val="both"/>
        <w:rPr>
          <w:rFonts w:asciiTheme="minorHAnsi" w:hAnsiTheme="minorHAnsi" w:cstheme="minorHAnsi"/>
          <w:i/>
          <w:iCs/>
          <w:sz w:val="24"/>
          <w:szCs w:val="24"/>
          <w:u w:val="single"/>
        </w:rPr>
      </w:pPr>
      <w:r w:rsidRPr="009D6546">
        <w:rPr>
          <w:rFonts w:asciiTheme="minorHAnsi" w:hAnsiTheme="minorHAnsi" w:cstheme="minorHAnsi"/>
          <w:i/>
          <w:iCs/>
          <w:sz w:val="24"/>
          <w:szCs w:val="24"/>
        </w:rPr>
        <w:t>Cuando el sujeto pasivo no haya presentado su declaración de impuestos, o cuando habiéndola presentado en su totalidad con valores en cero, la Administración Tributaria verificare a través de cruces de información datos diferentes a los consignados en la declaración.</w:t>
      </w:r>
    </w:p>
    <w:p w14:paraId="38DBD409" w14:textId="77777777" w:rsidR="00F83AB5" w:rsidRPr="009D6546" w:rsidRDefault="00F83AB5" w:rsidP="00F83AB5">
      <w:pPr>
        <w:pStyle w:val="Prrafodelista"/>
        <w:numPr>
          <w:ilvl w:val="0"/>
          <w:numId w:val="38"/>
        </w:numPr>
        <w:jc w:val="both"/>
        <w:rPr>
          <w:rFonts w:asciiTheme="minorHAnsi" w:hAnsiTheme="minorHAnsi" w:cstheme="minorHAnsi"/>
          <w:i/>
          <w:iCs/>
          <w:sz w:val="24"/>
          <w:szCs w:val="24"/>
          <w:u w:val="single"/>
        </w:rPr>
      </w:pPr>
      <w:r w:rsidRPr="009D6546">
        <w:rPr>
          <w:rFonts w:asciiTheme="minorHAnsi" w:hAnsiTheme="minorHAnsi" w:cstheme="minorHAnsi"/>
          <w:i/>
          <w:iCs/>
          <w:sz w:val="24"/>
          <w:szCs w:val="24"/>
          <w:u w:val="single"/>
        </w:rPr>
        <w:t>Cuando el sujeto pasivo no mantenga registros contables ni información que respalden su declaración</w:t>
      </w:r>
    </w:p>
    <w:p w14:paraId="2356E7F9" w14:textId="27C783D3" w:rsidR="00841F41" w:rsidRPr="009D6546" w:rsidRDefault="00F83AB5" w:rsidP="00CA5519">
      <w:pPr>
        <w:pStyle w:val="Prrafodelista"/>
        <w:numPr>
          <w:ilvl w:val="0"/>
          <w:numId w:val="38"/>
        </w:numPr>
        <w:jc w:val="both"/>
        <w:rPr>
          <w:rFonts w:asciiTheme="minorHAnsi" w:hAnsiTheme="minorHAnsi" w:cstheme="minorHAnsi"/>
          <w:i/>
          <w:iCs/>
          <w:sz w:val="24"/>
          <w:szCs w:val="24"/>
          <w:u w:val="single"/>
        </w:rPr>
      </w:pPr>
      <w:r w:rsidRPr="009D6546">
        <w:rPr>
          <w:rFonts w:asciiTheme="minorHAnsi" w:hAnsiTheme="minorHAnsi" w:cstheme="minorHAnsi"/>
          <w:i/>
          <w:iCs/>
          <w:sz w:val="24"/>
          <w:szCs w:val="24"/>
        </w:rPr>
        <w:t>Cuando después de notificada la orden de determinación directa, se haya notificado al sujeto pasivo</w:t>
      </w:r>
      <w:r w:rsidR="00F27F81" w:rsidRPr="009D6546">
        <w:rPr>
          <w:rFonts w:asciiTheme="minorHAnsi" w:hAnsiTheme="minorHAnsi" w:cstheme="minorHAnsi"/>
          <w:i/>
          <w:iCs/>
          <w:sz w:val="24"/>
          <w:szCs w:val="24"/>
        </w:rPr>
        <w:t xml:space="preserve"> tres requerimientos de información</w:t>
      </w:r>
      <w:r w:rsidR="00632847" w:rsidRPr="009D6546">
        <w:rPr>
          <w:rFonts w:asciiTheme="minorHAnsi" w:hAnsiTheme="minorHAnsi" w:cstheme="minorHAnsi"/>
          <w:i/>
          <w:iCs/>
          <w:sz w:val="24"/>
          <w:szCs w:val="24"/>
        </w:rPr>
        <w:t xml:space="preserve"> </w:t>
      </w:r>
      <w:r w:rsidR="00F27F81" w:rsidRPr="009D6546">
        <w:rPr>
          <w:rFonts w:asciiTheme="minorHAnsi" w:hAnsiTheme="minorHAnsi" w:cstheme="minorHAnsi"/>
          <w:i/>
          <w:iCs/>
          <w:sz w:val="24"/>
          <w:szCs w:val="24"/>
        </w:rPr>
        <w:t>y este no entregue la información solicitada dentro de los 30 días siguientes a la notificación del último requerimiento.</w:t>
      </w:r>
      <w:r w:rsidRPr="009D6546">
        <w:rPr>
          <w:rFonts w:asciiTheme="minorHAnsi" w:hAnsiTheme="minorHAnsi" w:cstheme="minorHAnsi"/>
          <w:i/>
          <w:iCs/>
          <w:sz w:val="24"/>
          <w:szCs w:val="24"/>
          <w:u w:val="single"/>
        </w:rPr>
        <w:t xml:space="preserve"> </w:t>
      </w:r>
    </w:p>
    <w:p w14:paraId="580DF4A0" w14:textId="1098EDA0" w:rsidR="00F27F81" w:rsidRPr="009D6546" w:rsidRDefault="004D704D" w:rsidP="00CA5519">
      <w:pPr>
        <w:jc w:val="both"/>
        <w:rPr>
          <w:rFonts w:asciiTheme="minorHAnsi" w:hAnsiTheme="minorHAnsi" w:cstheme="minorHAnsi"/>
          <w:sz w:val="24"/>
          <w:szCs w:val="24"/>
        </w:rPr>
      </w:pPr>
      <w:r w:rsidRPr="009D6546">
        <w:rPr>
          <w:rFonts w:asciiTheme="minorHAnsi" w:hAnsiTheme="minorHAnsi" w:cstheme="minorHAnsi"/>
          <w:sz w:val="24"/>
          <w:szCs w:val="24"/>
        </w:rPr>
        <w:t>La variación que se genera con la aplicación de la Determinación Directa y Presuntiva aplicada por la Administración Tributaria, versus el valor determinado por el Sujeto Pasivo en su declaración de Impuesto a la Renta correspondiente al ejercicio fiscal 2012 es la siguiente:</w:t>
      </w:r>
    </w:p>
    <w:p w14:paraId="3BA48CE2" w14:textId="54DFBDAC" w:rsidR="00F27F81" w:rsidRPr="009D6546" w:rsidRDefault="00D130FE" w:rsidP="00CA5519">
      <w:pPr>
        <w:jc w:val="both"/>
        <w:rPr>
          <w:rFonts w:asciiTheme="minorHAnsi" w:hAnsiTheme="minorHAnsi" w:cstheme="minorHAnsi"/>
          <w:sz w:val="24"/>
          <w:szCs w:val="24"/>
        </w:rPr>
      </w:pPr>
      <w:r w:rsidRPr="009D6546">
        <w:rPr>
          <w:rFonts w:asciiTheme="minorHAnsi" w:hAnsiTheme="minorHAnsi" w:cstheme="minorHAnsi"/>
          <w:noProof/>
          <w:sz w:val="24"/>
          <w:szCs w:val="24"/>
          <w:lang w:eastAsia="es-EC"/>
        </w:rPr>
        <w:drawing>
          <wp:inline distT="0" distB="0" distL="0" distR="0" wp14:anchorId="2488DE93" wp14:editId="405E1A52">
            <wp:extent cx="5612130" cy="183578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835785"/>
                    </a:xfrm>
                    <a:prstGeom prst="rect">
                      <a:avLst/>
                    </a:prstGeom>
                    <a:noFill/>
                    <a:ln>
                      <a:noFill/>
                    </a:ln>
                  </pic:spPr>
                </pic:pic>
              </a:graphicData>
            </a:graphic>
          </wp:inline>
        </w:drawing>
      </w:r>
    </w:p>
    <w:p w14:paraId="32BD894D" w14:textId="77777777" w:rsidR="00F27F81" w:rsidRDefault="00F27F81" w:rsidP="00CA5519">
      <w:pPr>
        <w:jc w:val="both"/>
        <w:rPr>
          <w:rFonts w:asciiTheme="minorHAnsi" w:hAnsiTheme="minorHAnsi" w:cstheme="minorHAnsi"/>
          <w:sz w:val="24"/>
          <w:szCs w:val="24"/>
        </w:rPr>
      </w:pPr>
    </w:p>
    <w:p w14:paraId="04873A80" w14:textId="77777777" w:rsidR="001973AA" w:rsidRPr="009D6546" w:rsidRDefault="001973AA" w:rsidP="00CA5519">
      <w:pPr>
        <w:jc w:val="both"/>
        <w:rPr>
          <w:rFonts w:asciiTheme="minorHAnsi" w:hAnsiTheme="minorHAnsi" w:cstheme="minorHAnsi"/>
          <w:sz w:val="24"/>
          <w:szCs w:val="24"/>
        </w:rPr>
      </w:pPr>
    </w:p>
    <w:p w14:paraId="2C492897" w14:textId="77777777" w:rsidR="00A06594" w:rsidRPr="009D6546" w:rsidRDefault="00A06594" w:rsidP="00C903EA">
      <w:pPr>
        <w:rPr>
          <w:rFonts w:asciiTheme="minorHAnsi" w:hAnsiTheme="minorHAnsi" w:cstheme="minorHAnsi"/>
          <w:b/>
          <w:sz w:val="24"/>
          <w:szCs w:val="24"/>
        </w:rPr>
      </w:pPr>
      <w:r w:rsidRPr="009D6546">
        <w:rPr>
          <w:rFonts w:asciiTheme="minorHAnsi" w:hAnsiTheme="minorHAnsi" w:cstheme="minorHAnsi"/>
          <w:b/>
          <w:sz w:val="24"/>
          <w:szCs w:val="24"/>
        </w:rPr>
        <w:lastRenderedPageBreak/>
        <w:t>3.-</w:t>
      </w:r>
      <w:r w:rsidR="009B189A" w:rsidRPr="009D6546">
        <w:rPr>
          <w:rFonts w:asciiTheme="minorHAnsi" w:hAnsiTheme="minorHAnsi" w:cstheme="minorHAnsi"/>
          <w:b/>
          <w:sz w:val="24"/>
          <w:szCs w:val="24"/>
        </w:rPr>
        <w:t xml:space="preserve"> OBJETO DE ESTA EXPERTICIA:</w:t>
      </w:r>
    </w:p>
    <w:p w14:paraId="0DA6E5A0" w14:textId="46D2A13D" w:rsidR="002712FD" w:rsidRPr="009D6546" w:rsidRDefault="00841F41" w:rsidP="00BB7240">
      <w:pPr>
        <w:jc w:val="both"/>
        <w:rPr>
          <w:rFonts w:asciiTheme="minorHAnsi" w:hAnsiTheme="minorHAnsi" w:cstheme="minorHAnsi"/>
          <w:sz w:val="24"/>
          <w:szCs w:val="24"/>
        </w:rPr>
      </w:pPr>
      <w:r w:rsidRPr="009D6546">
        <w:rPr>
          <w:rFonts w:asciiTheme="minorHAnsi" w:hAnsiTheme="minorHAnsi" w:cstheme="minorHAnsi"/>
          <w:sz w:val="24"/>
          <w:szCs w:val="24"/>
        </w:rPr>
        <w:t xml:space="preserve">Analizar los documentos </w:t>
      </w:r>
      <w:r w:rsidR="004D4A6B" w:rsidRPr="009D6546">
        <w:rPr>
          <w:rFonts w:asciiTheme="minorHAnsi" w:hAnsiTheme="minorHAnsi" w:cstheme="minorHAnsi"/>
          <w:sz w:val="24"/>
          <w:szCs w:val="24"/>
        </w:rPr>
        <w:t>el acta de determinación tributaria, los documentos que reposan en el expediente administrativo, así como también la documentación física y archivos con los que cuente el contribuyente, y realizar un análisis</w:t>
      </w:r>
      <w:r w:rsidRPr="009D6546">
        <w:rPr>
          <w:rFonts w:asciiTheme="minorHAnsi" w:hAnsiTheme="minorHAnsi" w:cstheme="minorHAnsi"/>
          <w:sz w:val="24"/>
          <w:szCs w:val="24"/>
        </w:rPr>
        <w:t xml:space="preserve"> especialmente </w:t>
      </w:r>
      <w:r w:rsidR="004D704D" w:rsidRPr="009D6546">
        <w:rPr>
          <w:rFonts w:asciiTheme="minorHAnsi" w:hAnsiTheme="minorHAnsi" w:cstheme="minorHAnsi"/>
          <w:sz w:val="24"/>
          <w:szCs w:val="24"/>
        </w:rPr>
        <w:t>en lo referente a INGRESOS que han sido determinados por parte de la Administración Tributaria como RENTAS PRESUNTAS no declaradas por el sujeto pasivo</w:t>
      </w:r>
      <w:r w:rsidR="004D4A6B" w:rsidRPr="009D6546">
        <w:rPr>
          <w:rFonts w:asciiTheme="minorHAnsi" w:hAnsiTheme="minorHAnsi" w:cstheme="minorHAnsi"/>
          <w:sz w:val="24"/>
          <w:szCs w:val="24"/>
        </w:rPr>
        <w:t>, así como también los costos y gastos que fueron determinados como presuntivos por la Administración</w:t>
      </w:r>
      <w:r w:rsidR="004D704D" w:rsidRPr="009D6546">
        <w:rPr>
          <w:rFonts w:asciiTheme="minorHAnsi" w:hAnsiTheme="minorHAnsi" w:cstheme="minorHAnsi"/>
          <w:sz w:val="24"/>
          <w:szCs w:val="24"/>
        </w:rPr>
        <w:t>.</w:t>
      </w:r>
    </w:p>
    <w:p w14:paraId="56C3EA83" w14:textId="77777777" w:rsidR="00841F41" w:rsidRPr="009D6546" w:rsidRDefault="00841F41" w:rsidP="00BB7240">
      <w:pPr>
        <w:jc w:val="both"/>
        <w:rPr>
          <w:rFonts w:asciiTheme="minorHAnsi" w:hAnsiTheme="minorHAnsi" w:cstheme="minorHAnsi"/>
          <w:b/>
          <w:sz w:val="24"/>
          <w:szCs w:val="24"/>
        </w:rPr>
      </w:pPr>
    </w:p>
    <w:p w14:paraId="3508970E" w14:textId="77777777" w:rsidR="002712FD" w:rsidRPr="009D6546" w:rsidRDefault="002712FD" w:rsidP="00BB7240">
      <w:pPr>
        <w:jc w:val="both"/>
        <w:rPr>
          <w:rFonts w:asciiTheme="minorHAnsi" w:hAnsiTheme="minorHAnsi" w:cstheme="minorHAnsi"/>
          <w:b/>
          <w:sz w:val="24"/>
          <w:szCs w:val="24"/>
        </w:rPr>
      </w:pPr>
      <w:r w:rsidRPr="009D6546">
        <w:rPr>
          <w:rFonts w:asciiTheme="minorHAnsi" w:hAnsiTheme="minorHAnsi" w:cstheme="minorHAnsi"/>
          <w:b/>
          <w:sz w:val="24"/>
          <w:szCs w:val="24"/>
        </w:rPr>
        <w:t>4.- ALCANCE DE LA PERICIA</w:t>
      </w:r>
    </w:p>
    <w:p w14:paraId="2597CA68" w14:textId="2CDB05C0" w:rsidR="002712FD" w:rsidRPr="009D6546" w:rsidRDefault="002712FD" w:rsidP="00841F41">
      <w:pPr>
        <w:spacing w:after="0"/>
        <w:jc w:val="both"/>
        <w:rPr>
          <w:rFonts w:asciiTheme="minorHAnsi" w:hAnsiTheme="minorHAnsi" w:cstheme="minorHAnsi"/>
          <w:sz w:val="24"/>
          <w:szCs w:val="24"/>
        </w:rPr>
      </w:pPr>
      <w:r w:rsidRPr="009D6546">
        <w:rPr>
          <w:rFonts w:asciiTheme="minorHAnsi" w:hAnsiTheme="minorHAnsi" w:cstheme="minorHAnsi"/>
          <w:sz w:val="24"/>
          <w:szCs w:val="24"/>
        </w:rPr>
        <w:t>El informe</w:t>
      </w:r>
      <w:r w:rsidR="00841F41" w:rsidRPr="009D6546">
        <w:rPr>
          <w:rFonts w:asciiTheme="minorHAnsi" w:hAnsiTheme="minorHAnsi" w:cstheme="minorHAnsi"/>
          <w:sz w:val="24"/>
          <w:szCs w:val="24"/>
        </w:rPr>
        <w:t xml:space="preserve"> comprenderá la revisión del </w:t>
      </w:r>
      <w:r w:rsidR="0015656F" w:rsidRPr="009D6546">
        <w:rPr>
          <w:rFonts w:asciiTheme="minorHAnsi" w:hAnsiTheme="minorHAnsi" w:cstheme="minorHAnsi"/>
          <w:sz w:val="24"/>
          <w:szCs w:val="24"/>
        </w:rPr>
        <w:t xml:space="preserve">ACTA DE DETERMINACION No. </w:t>
      </w:r>
      <w:r w:rsidR="00C903EA" w:rsidRPr="009D6546">
        <w:rPr>
          <w:rFonts w:asciiTheme="minorHAnsi" w:hAnsiTheme="minorHAnsi" w:cstheme="minorHAnsi"/>
          <w:sz w:val="24"/>
          <w:szCs w:val="24"/>
        </w:rPr>
        <w:t xml:space="preserve">01201924902235589 </w:t>
      </w:r>
      <w:r w:rsidRPr="009D6546">
        <w:rPr>
          <w:rFonts w:asciiTheme="minorHAnsi" w:hAnsiTheme="minorHAnsi" w:cstheme="minorHAnsi"/>
          <w:sz w:val="24"/>
          <w:szCs w:val="24"/>
        </w:rPr>
        <w:t xml:space="preserve">la documentación que acredite la actividad económica del </w:t>
      </w:r>
      <w:r w:rsidR="00841F41" w:rsidRPr="009D6546">
        <w:rPr>
          <w:rFonts w:asciiTheme="minorHAnsi" w:hAnsiTheme="minorHAnsi" w:cstheme="minorHAnsi"/>
          <w:sz w:val="24"/>
          <w:szCs w:val="24"/>
        </w:rPr>
        <w:t>contribuyente</w:t>
      </w:r>
      <w:r w:rsidRPr="009D6546">
        <w:rPr>
          <w:rFonts w:asciiTheme="minorHAnsi" w:hAnsiTheme="minorHAnsi" w:cstheme="minorHAnsi"/>
          <w:sz w:val="24"/>
          <w:szCs w:val="24"/>
        </w:rPr>
        <w:t xml:space="preserve">, </w:t>
      </w:r>
      <w:r w:rsidR="00841F41" w:rsidRPr="009D6546">
        <w:rPr>
          <w:rFonts w:asciiTheme="minorHAnsi" w:hAnsiTheme="minorHAnsi" w:cstheme="minorHAnsi"/>
          <w:sz w:val="24"/>
          <w:szCs w:val="24"/>
        </w:rPr>
        <w:t>la documentación de respaldo, informes emitidos al respecto y demás documentación que permita llegar a conclusiones sobre el tema en análisis.</w:t>
      </w:r>
    </w:p>
    <w:p w14:paraId="72F2C418" w14:textId="77777777" w:rsidR="002712FD" w:rsidRPr="009D6546" w:rsidRDefault="002712FD" w:rsidP="006C4F4E">
      <w:pPr>
        <w:spacing w:after="0"/>
        <w:jc w:val="both"/>
        <w:rPr>
          <w:rFonts w:asciiTheme="minorHAnsi" w:hAnsiTheme="minorHAnsi" w:cstheme="minorHAnsi"/>
          <w:b/>
          <w:sz w:val="24"/>
          <w:szCs w:val="24"/>
        </w:rPr>
      </w:pPr>
    </w:p>
    <w:p w14:paraId="6659AFB2" w14:textId="77777777" w:rsidR="002712FD" w:rsidRPr="009D6546" w:rsidRDefault="002712FD" w:rsidP="00BB7240">
      <w:pPr>
        <w:jc w:val="both"/>
        <w:rPr>
          <w:rFonts w:asciiTheme="minorHAnsi" w:hAnsiTheme="minorHAnsi" w:cstheme="minorHAnsi"/>
          <w:b/>
          <w:sz w:val="24"/>
          <w:szCs w:val="24"/>
        </w:rPr>
      </w:pPr>
      <w:r w:rsidRPr="009D6546">
        <w:rPr>
          <w:rFonts w:asciiTheme="minorHAnsi" w:hAnsiTheme="minorHAnsi" w:cstheme="minorHAnsi"/>
          <w:b/>
          <w:sz w:val="24"/>
          <w:szCs w:val="24"/>
        </w:rPr>
        <w:t>5.- METOLOGIA</w:t>
      </w:r>
    </w:p>
    <w:p w14:paraId="19B63DEC" w14:textId="77777777" w:rsidR="00362720" w:rsidRPr="009D6546" w:rsidRDefault="00362720" w:rsidP="00BB7240">
      <w:pPr>
        <w:jc w:val="both"/>
        <w:rPr>
          <w:rFonts w:asciiTheme="minorHAnsi" w:hAnsiTheme="minorHAnsi" w:cstheme="minorHAnsi"/>
          <w:b/>
          <w:sz w:val="24"/>
          <w:szCs w:val="24"/>
        </w:rPr>
      </w:pPr>
      <w:r w:rsidRPr="009D6546">
        <w:rPr>
          <w:rFonts w:asciiTheme="minorHAnsi" w:hAnsiTheme="minorHAnsi" w:cstheme="minorHAnsi"/>
          <w:b/>
          <w:sz w:val="24"/>
          <w:szCs w:val="24"/>
        </w:rPr>
        <w:t>DE LA DOC</w:t>
      </w:r>
      <w:r w:rsidR="00841F41" w:rsidRPr="009D6546">
        <w:rPr>
          <w:rFonts w:asciiTheme="minorHAnsi" w:hAnsiTheme="minorHAnsi" w:cstheme="minorHAnsi"/>
          <w:b/>
          <w:sz w:val="24"/>
          <w:szCs w:val="24"/>
        </w:rPr>
        <w:t>UMENTACION EXIBIDA</w:t>
      </w:r>
      <w:r w:rsidRPr="009D6546">
        <w:rPr>
          <w:rFonts w:asciiTheme="minorHAnsi" w:hAnsiTheme="minorHAnsi" w:cstheme="minorHAnsi"/>
          <w:b/>
          <w:sz w:val="24"/>
          <w:szCs w:val="24"/>
        </w:rPr>
        <w:t>:</w:t>
      </w:r>
    </w:p>
    <w:p w14:paraId="7F723CAE" w14:textId="77777777" w:rsidR="008B4414" w:rsidRPr="009D6546" w:rsidRDefault="008B4414" w:rsidP="00BB7240">
      <w:pPr>
        <w:jc w:val="both"/>
        <w:rPr>
          <w:rFonts w:asciiTheme="minorHAnsi" w:hAnsiTheme="minorHAnsi" w:cstheme="minorHAnsi"/>
          <w:sz w:val="24"/>
          <w:szCs w:val="24"/>
        </w:rPr>
      </w:pPr>
      <w:r w:rsidRPr="009D6546">
        <w:rPr>
          <w:rFonts w:asciiTheme="minorHAnsi" w:hAnsiTheme="minorHAnsi" w:cstheme="minorHAnsi"/>
          <w:sz w:val="24"/>
          <w:szCs w:val="24"/>
        </w:rPr>
        <w:t>La documentación ha sido analizada aplicando procedimientos de auditoría y técnicas contables en vigencia.</w:t>
      </w:r>
    </w:p>
    <w:p w14:paraId="5C8ED705" w14:textId="77777777" w:rsidR="006C4F4E" w:rsidRPr="009D6546" w:rsidRDefault="006C4F4E" w:rsidP="006C4F4E">
      <w:pPr>
        <w:jc w:val="both"/>
        <w:rPr>
          <w:rFonts w:asciiTheme="minorHAnsi" w:hAnsiTheme="minorHAnsi" w:cstheme="minorHAnsi"/>
          <w:b/>
          <w:sz w:val="24"/>
          <w:szCs w:val="24"/>
        </w:rPr>
      </w:pPr>
      <w:r w:rsidRPr="009D6546">
        <w:rPr>
          <w:rFonts w:asciiTheme="minorHAnsi" w:hAnsiTheme="minorHAnsi" w:cstheme="minorHAnsi"/>
          <w:b/>
          <w:sz w:val="24"/>
          <w:szCs w:val="24"/>
        </w:rPr>
        <w:t>5.1 AUDITORIA FINANCIERA, AUDITORIA CONTABLE</w:t>
      </w:r>
    </w:p>
    <w:p w14:paraId="6EDBC5BD" w14:textId="77777777" w:rsidR="006C4F4E" w:rsidRPr="009D6546" w:rsidRDefault="006C4F4E" w:rsidP="00841F41">
      <w:pPr>
        <w:spacing w:after="0"/>
        <w:jc w:val="both"/>
        <w:rPr>
          <w:rFonts w:asciiTheme="minorHAnsi" w:eastAsia="Times New Roman" w:hAnsiTheme="minorHAnsi" w:cstheme="minorHAnsi"/>
          <w:sz w:val="24"/>
          <w:szCs w:val="24"/>
          <w:lang w:eastAsia="es-EC"/>
        </w:rPr>
      </w:pPr>
      <w:r w:rsidRPr="009D6546">
        <w:rPr>
          <w:rFonts w:asciiTheme="minorHAnsi" w:hAnsiTheme="minorHAnsi" w:cstheme="minorHAnsi"/>
          <w:sz w:val="24"/>
          <w:szCs w:val="24"/>
        </w:rPr>
        <w:t xml:space="preserve">El trabajo encomendado tiene como objetivo principal proporcionar los elementos suficientes para determinar la existencia o no </w:t>
      </w:r>
      <w:r w:rsidR="00841F41" w:rsidRPr="009D6546">
        <w:rPr>
          <w:rFonts w:asciiTheme="minorHAnsi" w:hAnsiTheme="minorHAnsi" w:cstheme="minorHAnsi"/>
          <w:sz w:val="24"/>
          <w:szCs w:val="24"/>
        </w:rPr>
        <w:t>documentación y aplicación de procedimientos que permitan de forma clara determinar los valores glosados.</w:t>
      </w:r>
    </w:p>
    <w:p w14:paraId="5CC3BC00" w14:textId="3CD5C7EB" w:rsidR="006C4F4E" w:rsidRPr="009D6546" w:rsidRDefault="006C4F4E" w:rsidP="003A6C54">
      <w:pPr>
        <w:pStyle w:val="Prrafodelista"/>
        <w:numPr>
          <w:ilvl w:val="0"/>
          <w:numId w:val="3"/>
        </w:numPr>
        <w:spacing w:before="100" w:beforeAutospacing="1" w:after="0" w:line="240" w:lineRule="auto"/>
        <w:jc w:val="both"/>
        <w:rPr>
          <w:rFonts w:asciiTheme="minorHAnsi" w:eastAsia="Times New Roman" w:hAnsiTheme="minorHAnsi" w:cstheme="minorHAnsi"/>
          <w:sz w:val="24"/>
          <w:szCs w:val="24"/>
          <w:lang w:eastAsia="es-EC"/>
        </w:rPr>
      </w:pPr>
      <w:r w:rsidRPr="009D6546">
        <w:rPr>
          <w:rFonts w:asciiTheme="minorHAnsi" w:eastAsia="Times New Roman" w:hAnsiTheme="minorHAnsi" w:cstheme="minorHAnsi"/>
          <w:sz w:val="24"/>
          <w:szCs w:val="24"/>
          <w:lang w:val="es-ES" w:eastAsia="es-EC"/>
        </w:rPr>
        <w:t xml:space="preserve">Revisión y análisis de los documentos </w:t>
      </w:r>
      <w:r w:rsidR="00841F41" w:rsidRPr="009D6546">
        <w:rPr>
          <w:rFonts w:asciiTheme="minorHAnsi" w:eastAsia="Times New Roman" w:hAnsiTheme="minorHAnsi" w:cstheme="minorHAnsi"/>
          <w:sz w:val="24"/>
          <w:szCs w:val="24"/>
          <w:lang w:val="es-ES" w:eastAsia="es-EC"/>
        </w:rPr>
        <w:t>que respaldan la contabilidad</w:t>
      </w:r>
      <w:r w:rsidRPr="009D6546">
        <w:rPr>
          <w:rFonts w:asciiTheme="minorHAnsi" w:eastAsia="Times New Roman" w:hAnsiTheme="minorHAnsi" w:cstheme="minorHAnsi"/>
          <w:sz w:val="24"/>
          <w:szCs w:val="24"/>
          <w:lang w:val="es-ES" w:eastAsia="es-EC"/>
        </w:rPr>
        <w:t xml:space="preserve">, con la información en forma </w:t>
      </w:r>
      <w:r w:rsidR="00841F41" w:rsidRPr="009D6546">
        <w:rPr>
          <w:rFonts w:asciiTheme="minorHAnsi" w:eastAsia="Times New Roman" w:hAnsiTheme="minorHAnsi" w:cstheme="minorHAnsi"/>
          <w:sz w:val="24"/>
          <w:szCs w:val="24"/>
          <w:lang w:val="es-ES" w:eastAsia="es-EC"/>
        </w:rPr>
        <w:t>detallada</w:t>
      </w:r>
      <w:r w:rsidRPr="009D6546">
        <w:rPr>
          <w:rFonts w:asciiTheme="minorHAnsi" w:eastAsia="Times New Roman" w:hAnsiTheme="minorHAnsi" w:cstheme="minorHAnsi"/>
          <w:sz w:val="24"/>
          <w:szCs w:val="24"/>
          <w:lang w:val="es-ES" w:eastAsia="es-EC"/>
        </w:rPr>
        <w:t xml:space="preserve"> cuyas copias me fueran proporcionadas.</w:t>
      </w:r>
    </w:p>
    <w:p w14:paraId="5C1030DB" w14:textId="77777777" w:rsidR="00300C44" w:rsidRPr="009D6546" w:rsidRDefault="00300C44" w:rsidP="00300C44">
      <w:pPr>
        <w:spacing w:before="100" w:beforeAutospacing="1" w:after="0" w:line="240" w:lineRule="auto"/>
        <w:jc w:val="both"/>
        <w:rPr>
          <w:rFonts w:asciiTheme="minorHAnsi" w:eastAsia="Times New Roman" w:hAnsiTheme="minorHAnsi" w:cstheme="minorHAnsi"/>
          <w:sz w:val="24"/>
          <w:szCs w:val="24"/>
          <w:lang w:eastAsia="es-EC"/>
        </w:rPr>
      </w:pPr>
      <w:r w:rsidRPr="009D6546">
        <w:rPr>
          <w:rFonts w:asciiTheme="minorHAnsi" w:eastAsia="Times New Roman" w:hAnsiTheme="minorHAnsi" w:cstheme="minorHAnsi"/>
          <w:sz w:val="24"/>
          <w:szCs w:val="24"/>
          <w:lang w:eastAsia="es-EC"/>
        </w:rPr>
        <w:t>Para efectos del presente trabajo es importante señalar los conceptos de Auditoria Financiera y Auditoria Contable:</w:t>
      </w:r>
    </w:p>
    <w:p w14:paraId="742F1626" w14:textId="77777777" w:rsidR="006C4F4E" w:rsidRPr="009D6546" w:rsidRDefault="006C4F4E" w:rsidP="006C4F4E">
      <w:pPr>
        <w:spacing w:before="100" w:beforeAutospacing="1" w:after="0" w:line="240" w:lineRule="auto"/>
        <w:jc w:val="both"/>
        <w:rPr>
          <w:rFonts w:asciiTheme="minorHAnsi" w:eastAsia="Times New Roman" w:hAnsiTheme="minorHAnsi" w:cstheme="minorHAnsi"/>
          <w:sz w:val="24"/>
          <w:szCs w:val="24"/>
          <w:lang w:eastAsia="es-EC"/>
        </w:rPr>
      </w:pPr>
    </w:p>
    <w:p w14:paraId="4D71B2C7" w14:textId="04E81D14" w:rsidR="006C4F4E" w:rsidRPr="009D6546" w:rsidRDefault="006C4F4E" w:rsidP="006C4F4E">
      <w:pPr>
        <w:autoSpaceDE w:val="0"/>
        <w:autoSpaceDN w:val="0"/>
        <w:adjustRightInd w:val="0"/>
        <w:spacing w:after="0" w:line="240" w:lineRule="auto"/>
        <w:jc w:val="both"/>
        <w:rPr>
          <w:rFonts w:asciiTheme="minorHAnsi" w:eastAsia="Times New Roman" w:hAnsiTheme="minorHAnsi" w:cstheme="minorHAnsi"/>
          <w:b/>
          <w:sz w:val="24"/>
          <w:szCs w:val="24"/>
          <w:lang w:eastAsia="es-EC"/>
        </w:rPr>
      </w:pPr>
      <w:r w:rsidRPr="009D6546">
        <w:rPr>
          <w:rFonts w:asciiTheme="minorHAnsi" w:eastAsia="Times New Roman" w:hAnsiTheme="minorHAnsi" w:cstheme="minorHAnsi"/>
          <w:b/>
          <w:sz w:val="24"/>
          <w:szCs w:val="24"/>
          <w:lang w:eastAsia="es-EC"/>
        </w:rPr>
        <w:t xml:space="preserve">3.2 AUDITORIA </w:t>
      </w:r>
      <w:r w:rsidR="00C903EA" w:rsidRPr="009D6546">
        <w:rPr>
          <w:rFonts w:asciiTheme="minorHAnsi" w:eastAsia="Times New Roman" w:hAnsiTheme="minorHAnsi" w:cstheme="minorHAnsi"/>
          <w:b/>
          <w:sz w:val="24"/>
          <w:szCs w:val="24"/>
          <w:lang w:eastAsia="es-EC"/>
        </w:rPr>
        <w:t>FINANCIERA. -</w:t>
      </w:r>
      <w:r w:rsidRPr="009D6546">
        <w:rPr>
          <w:rFonts w:asciiTheme="minorHAnsi" w:eastAsia="Times New Roman" w:hAnsiTheme="minorHAnsi" w:cstheme="minorHAnsi"/>
          <w:b/>
          <w:sz w:val="24"/>
          <w:szCs w:val="24"/>
          <w:lang w:eastAsia="es-EC"/>
        </w:rPr>
        <w:t xml:space="preserve"> </w:t>
      </w:r>
    </w:p>
    <w:p w14:paraId="1DE4699E" w14:textId="77777777" w:rsidR="006C4F4E" w:rsidRPr="009D6546" w:rsidRDefault="006C4F4E" w:rsidP="006C4F4E">
      <w:pPr>
        <w:autoSpaceDE w:val="0"/>
        <w:autoSpaceDN w:val="0"/>
        <w:adjustRightInd w:val="0"/>
        <w:spacing w:after="0" w:line="240" w:lineRule="auto"/>
        <w:jc w:val="both"/>
        <w:rPr>
          <w:rFonts w:asciiTheme="minorHAnsi" w:eastAsia="Times New Roman" w:hAnsiTheme="minorHAnsi" w:cstheme="minorHAnsi"/>
          <w:b/>
          <w:sz w:val="24"/>
          <w:szCs w:val="24"/>
          <w:lang w:eastAsia="es-EC"/>
        </w:rPr>
      </w:pPr>
    </w:p>
    <w:p w14:paraId="5EB48666" w14:textId="0663274A" w:rsidR="006C4F4E" w:rsidRPr="009D6546" w:rsidRDefault="00C903EA" w:rsidP="006C4F4E">
      <w:pPr>
        <w:autoSpaceDE w:val="0"/>
        <w:autoSpaceDN w:val="0"/>
        <w:adjustRightInd w:val="0"/>
        <w:spacing w:after="0" w:line="240" w:lineRule="auto"/>
        <w:jc w:val="both"/>
        <w:rPr>
          <w:rFonts w:asciiTheme="minorHAnsi" w:hAnsiTheme="minorHAnsi" w:cstheme="minorHAnsi"/>
          <w:sz w:val="24"/>
          <w:szCs w:val="24"/>
        </w:rPr>
      </w:pPr>
      <w:r w:rsidRPr="009D6546">
        <w:rPr>
          <w:rFonts w:asciiTheme="minorHAnsi" w:eastAsia="Times New Roman" w:hAnsiTheme="minorHAnsi" w:cstheme="minorHAnsi"/>
          <w:b/>
          <w:sz w:val="24"/>
          <w:szCs w:val="24"/>
          <w:lang w:eastAsia="es-EC"/>
        </w:rPr>
        <w:t>Concepto. -</w:t>
      </w:r>
      <w:r w:rsidR="006C4F4E" w:rsidRPr="009D6546">
        <w:rPr>
          <w:rFonts w:asciiTheme="minorHAnsi" w:eastAsia="Times New Roman" w:hAnsiTheme="minorHAnsi" w:cstheme="minorHAnsi"/>
          <w:b/>
          <w:sz w:val="24"/>
          <w:szCs w:val="24"/>
          <w:lang w:eastAsia="es-EC"/>
        </w:rPr>
        <w:t xml:space="preserve"> </w:t>
      </w:r>
      <w:r w:rsidR="004D704D" w:rsidRPr="009D6546">
        <w:rPr>
          <w:rFonts w:asciiTheme="minorHAnsi" w:eastAsia="Times New Roman" w:hAnsiTheme="minorHAnsi" w:cstheme="minorHAnsi"/>
          <w:bCs/>
          <w:sz w:val="24"/>
          <w:szCs w:val="24"/>
          <w:lang w:eastAsia="es-EC"/>
        </w:rPr>
        <w:t>L</w:t>
      </w:r>
      <w:r w:rsidR="006C4F4E" w:rsidRPr="009D6546">
        <w:rPr>
          <w:rFonts w:asciiTheme="minorHAnsi" w:hAnsiTheme="minorHAnsi" w:cstheme="minorHAnsi"/>
          <w:sz w:val="24"/>
          <w:szCs w:val="24"/>
        </w:rPr>
        <w:t>a auditoría financiera consiste en examinar a los estados financieros y/o transacciones económicas históricas y a través de ellos las operaciones financieras realizadas por el ente contable, con la finalidad de emitir una opinión técnica y profesional.</w:t>
      </w:r>
    </w:p>
    <w:p w14:paraId="4E94D324" w14:textId="77777777" w:rsidR="006C4F4E" w:rsidRPr="009D6546" w:rsidRDefault="006C4F4E" w:rsidP="006C4F4E">
      <w:pPr>
        <w:autoSpaceDE w:val="0"/>
        <w:autoSpaceDN w:val="0"/>
        <w:adjustRightInd w:val="0"/>
        <w:spacing w:after="0" w:line="240" w:lineRule="auto"/>
        <w:jc w:val="both"/>
        <w:rPr>
          <w:rFonts w:asciiTheme="minorHAnsi" w:hAnsiTheme="minorHAnsi" w:cstheme="minorHAnsi"/>
          <w:sz w:val="24"/>
          <w:szCs w:val="24"/>
        </w:rPr>
      </w:pPr>
    </w:p>
    <w:p w14:paraId="3E74EEFC" w14:textId="77777777" w:rsidR="006C4F4E" w:rsidRPr="009D6546" w:rsidRDefault="006C4F4E" w:rsidP="006C4F4E">
      <w:pPr>
        <w:autoSpaceDE w:val="0"/>
        <w:autoSpaceDN w:val="0"/>
        <w:adjustRightInd w:val="0"/>
        <w:spacing w:after="0" w:line="240" w:lineRule="atLeast"/>
        <w:jc w:val="both"/>
        <w:rPr>
          <w:rFonts w:asciiTheme="minorHAnsi" w:hAnsiTheme="minorHAnsi" w:cstheme="minorHAnsi"/>
          <w:sz w:val="24"/>
          <w:szCs w:val="24"/>
        </w:rPr>
      </w:pPr>
      <w:r w:rsidRPr="009D6546">
        <w:rPr>
          <w:rFonts w:asciiTheme="minorHAnsi" w:hAnsiTheme="minorHAnsi" w:cstheme="minorHAnsi"/>
          <w:sz w:val="24"/>
          <w:szCs w:val="24"/>
        </w:rPr>
        <w:lastRenderedPageBreak/>
        <w:t>"Consiste en el examen de los registros, comprobantes, documentos y otras evidencias que sustentan los estados financieros de una entidad u organismo, efectuado por el auditor para formular el dictamen respecto de la razonabilidad con que se presentan los resultados de las operaciones, la situación financiera, los cambios operados en ella y en el patrimonio; el que sirve para determinar el cumplimiento de las disposiciones legales y para formular comentarios, conclusiones y recomendaciones tendientes a mejorar los procedimientos relativos a la gestión financiera y al control interno".</w:t>
      </w:r>
    </w:p>
    <w:p w14:paraId="27010A65" w14:textId="77777777" w:rsidR="006C4F4E" w:rsidRPr="009D6546" w:rsidRDefault="006C4F4E" w:rsidP="006C4F4E">
      <w:pPr>
        <w:autoSpaceDE w:val="0"/>
        <w:autoSpaceDN w:val="0"/>
        <w:adjustRightInd w:val="0"/>
        <w:spacing w:after="0" w:line="240" w:lineRule="atLeast"/>
        <w:jc w:val="both"/>
        <w:rPr>
          <w:rFonts w:asciiTheme="minorHAnsi" w:hAnsiTheme="minorHAnsi" w:cstheme="minorHAnsi"/>
          <w:sz w:val="24"/>
          <w:szCs w:val="24"/>
        </w:rPr>
      </w:pPr>
    </w:p>
    <w:p w14:paraId="6DF89E27" w14:textId="77777777" w:rsidR="006C4F4E" w:rsidRPr="009D6546" w:rsidRDefault="006C4F4E" w:rsidP="006C4F4E">
      <w:pPr>
        <w:autoSpaceDE w:val="0"/>
        <w:autoSpaceDN w:val="0"/>
        <w:adjustRightInd w:val="0"/>
        <w:spacing w:line="240" w:lineRule="atLeast"/>
        <w:jc w:val="both"/>
        <w:rPr>
          <w:rFonts w:asciiTheme="minorHAnsi" w:hAnsiTheme="minorHAnsi" w:cstheme="minorHAnsi"/>
          <w:sz w:val="24"/>
          <w:szCs w:val="24"/>
        </w:rPr>
      </w:pPr>
      <w:r w:rsidRPr="009D6546">
        <w:rPr>
          <w:rFonts w:asciiTheme="minorHAnsi" w:hAnsiTheme="minorHAnsi" w:cstheme="minorHAnsi"/>
          <w:sz w:val="24"/>
          <w:szCs w:val="24"/>
        </w:rPr>
        <w:t xml:space="preserve">Basados en el examen de los elementos que conforman los resultados del proceso son los que el </w:t>
      </w:r>
      <w:r w:rsidRPr="009D6546">
        <w:rPr>
          <w:rFonts w:asciiTheme="minorHAnsi" w:hAnsiTheme="minorHAnsi" w:cstheme="minorHAnsi"/>
          <w:b/>
          <w:sz w:val="24"/>
          <w:szCs w:val="24"/>
        </w:rPr>
        <w:t>auditor</w:t>
      </w:r>
      <w:r w:rsidRPr="009D6546">
        <w:rPr>
          <w:rFonts w:asciiTheme="minorHAnsi" w:hAnsiTheme="minorHAnsi" w:cstheme="minorHAnsi"/>
          <w:sz w:val="24"/>
          <w:szCs w:val="24"/>
        </w:rPr>
        <w:t xml:space="preserve"> esté en condiciones de emitir su opinión en forma objetiva y profesional, y tiene la responsabilidad de reunir los elementos de juicio suficientes que le permitan obtener una certeza razonable sobre:</w:t>
      </w:r>
    </w:p>
    <w:p w14:paraId="75D839B9" w14:textId="77777777" w:rsidR="006C4F4E" w:rsidRPr="009D6546" w:rsidRDefault="006C4F4E" w:rsidP="006C4F4E">
      <w:pPr>
        <w:autoSpaceDE w:val="0"/>
        <w:autoSpaceDN w:val="0"/>
        <w:adjustRightInd w:val="0"/>
        <w:spacing w:line="240" w:lineRule="atLeast"/>
        <w:jc w:val="both"/>
        <w:rPr>
          <w:rFonts w:asciiTheme="minorHAnsi" w:hAnsiTheme="minorHAnsi" w:cstheme="minorHAnsi"/>
          <w:sz w:val="24"/>
          <w:szCs w:val="24"/>
        </w:rPr>
      </w:pPr>
      <w:r w:rsidRPr="009D6546">
        <w:rPr>
          <w:rFonts w:asciiTheme="minorHAnsi" w:hAnsiTheme="minorHAnsi" w:cstheme="minorHAnsi"/>
          <w:sz w:val="24"/>
          <w:szCs w:val="24"/>
        </w:rPr>
        <w:t>1. La autenticidad de los hechos y fenómenos que reflejan los estados financieros.</w:t>
      </w:r>
    </w:p>
    <w:p w14:paraId="032B5C48" w14:textId="77777777" w:rsidR="006C4F4E" w:rsidRPr="009D6546" w:rsidRDefault="006C4F4E" w:rsidP="006C4F4E">
      <w:pPr>
        <w:autoSpaceDE w:val="0"/>
        <w:autoSpaceDN w:val="0"/>
        <w:adjustRightInd w:val="0"/>
        <w:spacing w:line="240" w:lineRule="atLeast"/>
        <w:jc w:val="both"/>
        <w:rPr>
          <w:rFonts w:asciiTheme="minorHAnsi" w:hAnsiTheme="minorHAnsi" w:cstheme="minorHAnsi"/>
          <w:sz w:val="24"/>
          <w:szCs w:val="24"/>
        </w:rPr>
      </w:pPr>
      <w:r w:rsidRPr="009D6546">
        <w:rPr>
          <w:rFonts w:asciiTheme="minorHAnsi" w:hAnsiTheme="minorHAnsi" w:cstheme="minorHAnsi"/>
          <w:sz w:val="24"/>
          <w:szCs w:val="24"/>
        </w:rPr>
        <w:t>2. Que son adecuados los criterios, sistemas y métodos utilizados para captar y reflejar en la contabilidad y en los estados financieros dichos hechos y fenómenos.</w:t>
      </w:r>
    </w:p>
    <w:p w14:paraId="317FE330" w14:textId="77777777" w:rsidR="006C4F4E" w:rsidRPr="009D6546" w:rsidRDefault="006C4F4E" w:rsidP="006C4F4E">
      <w:pPr>
        <w:autoSpaceDE w:val="0"/>
        <w:autoSpaceDN w:val="0"/>
        <w:adjustRightInd w:val="0"/>
        <w:spacing w:line="240" w:lineRule="atLeast"/>
        <w:jc w:val="both"/>
        <w:rPr>
          <w:rFonts w:asciiTheme="minorHAnsi" w:hAnsiTheme="minorHAnsi" w:cstheme="minorHAnsi"/>
          <w:i/>
          <w:sz w:val="24"/>
          <w:szCs w:val="24"/>
        </w:rPr>
      </w:pPr>
      <w:r w:rsidRPr="009D6546">
        <w:rPr>
          <w:rFonts w:asciiTheme="minorHAnsi" w:hAnsiTheme="minorHAnsi" w:cstheme="minorHAnsi"/>
          <w:i/>
          <w:sz w:val="24"/>
          <w:szCs w:val="24"/>
        </w:rPr>
        <w:t>3. Que los estados financieros estén preparados y revelados de acuerdo con los Principios de Contabilidad Generalmente Aceptados, las Normas Ecuatorianas de Contabilidad y la normativa de contabilidad gubernamental vigente.</w:t>
      </w:r>
    </w:p>
    <w:p w14:paraId="123B88A7" w14:textId="6E05B6FE" w:rsidR="006C4F4E" w:rsidRPr="009D6546" w:rsidRDefault="00915CBA" w:rsidP="006C4F4E">
      <w:pPr>
        <w:autoSpaceDE w:val="0"/>
        <w:autoSpaceDN w:val="0"/>
        <w:adjustRightInd w:val="0"/>
        <w:spacing w:after="0" w:line="240" w:lineRule="auto"/>
        <w:jc w:val="both"/>
        <w:rPr>
          <w:rFonts w:asciiTheme="minorHAnsi" w:eastAsia="Times New Roman" w:hAnsiTheme="minorHAnsi" w:cstheme="minorHAnsi"/>
          <w:b/>
          <w:i/>
          <w:sz w:val="24"/>
          <w:szCs w:val="24"/>
          <w:lang w:eastAsia="es-EC"/>
        </w:rPr>
      </w:pPr>
      <w:r w:rsidRPr="009D6546">
        <w:rPr>
          <w:rFonts w:asciiTheme="minorHAnsi" w:hAnsiTheme="minorHAnsi" w:cstheme="minorHAnsi"/>
          <w:i/>
          <w:sz w:val="24"/>
          <w:szCs w:val="24"/>
        </w:rPr>
        <w:t>Para...”</w:t>
      </w:r>
      <w:r w:rsidR="006C4F4E" w:rsidRPr="009D6546">
        <w:rPr>
          <w:rFonts w:asciiTheme="minorHAnsi" w:hAnsiTheme="minorHAnsi" w:cstheme="minorHAnsi"/>
          <w:i/>
          <w:sz w:val="24"/>
          <w:szCs w:val="24"/>
        </w:rPr>
        <w:t xml:space="preserve"> obtener estos elementos, el auditor debe aplicar procedimientos de auditoría de acuerdo con las circunstancias </w:t>
      </w:r>
      <w:r w:rsidR="006C4F4E" w:rsidRPr="009D6546">
        <w:rPr>
          <w:rFonts w:asciiTheme="minorHAnsi" w:hAnsiTheme="minorHAnsi" w:cstheme="minorHAnsi"/>
          <w:b/>
          <w:i/>
          <w:sz w:val="24"/>
          <w:szCs w:val="24"/>
          <w:u w:val="single"/>
        </w:rPr>
        <w:t>específicas del trabajo</w:t>
      </w:r>
      <w:r w:rsidR="006C4F4E" w:rsidRPr="009D6546">
        <w:rPr>
          <w:rFonts w:asciiTheme="minorHAnsi" w:hAnsiTheme="minorHAnsi" w:cstheme="minorHAnsi"/>
          <w:i/>
          <w:sz w:val="24"/>
          <w:szCs w:val="24"/>
        </w:rPr>
        <w:t xml:space="preserve">, con la oportunidad y alcance que juzgue necesario en cada caso, los resultados deben reflejarse en papeles de trabajo que constituyen la evidencia de la labor realizada” </w:t>
      </w:r>
      <w:r w:rsidR="003B3299" w:rsidRPr="009D6546">
        <w:rPr>
          <w:rFonts w:asciiTheme="minorHAnsi" w:hAnsiTheme="minorHAnsi" w:cstheme="minorHAnsi"/>
          <w:i/>
          <w:sz w:val="24"/>
          <w:szCs w:val="24"/>
        </w:rPr>
        <w:t>(la</w:t>
      </w:r>
      <w:r w:rsidR="006C4F4E" w:rsidRPr="009D6546">
        <w:rPr>
          <w:rFonts w:asciiTheme="minorHAnsi" w:hAnsiTheme="minorHAnsi" w:cstheme="minorHAnsi"/>
          <w:i/>
          <w:sz w:val="24"/>
          <w:szCs w:val="24"/>
        </w:rPr>
        <w:t xml:space="preserve"> negrilla y el subrayado me </w:t>
      </w:r>
      <w:r w:rsidR="003B3299" w:rsidRPr="009D6546">
        <w:rPr>
          <w:rFonts w:asciiTheme="minorHAnsi" w:hAnsiTheme="minorHAnsi" w:cstheme="minorHAnsi"/>
          <w:i/>
          <w:sz w:val="24"/>
          <w:szCs w:val="24"/>
        </w:rPr>
        <w:t>corresponde)</w:t>
      </w:r>
    </w:p>
    <w:p w14:paraId="10F61B7A" w14:textId="77777777" w:rsidR="006C4F4E" w:rsidRPr="009D6546" w:rsidRDefault="006C4F4E" w:rsidP="006C4F4E">
      <w:pPr>
        <w:autoSpaceDE w:val="0"/>
        <w:autoSpaceDN w:val="0"/>
        <w:adjustRightInd w:val="0"/>
        <w:spacing w:after="0" w:line="240" w:lineRule="auto"/>
        <w:jc w:val="both"/>
        <w:rPr>
          <w:rFonts w:asciiTheme="minorHAnsi" w:eastAsia="Times New Roman" w:hAnsiTheme="minorHAnsi" w:cstheme="minorHAnsi"/>
          <w:sz w:val="24"/>
          <w:szCs w:val="24"/>
          <w:lang w:eastAsia="es-EC"/>
        </w:rPr>
      </w:pPr>
    </w:p>
    <w:p w14:paraId="4C88E29F" w14:textId="5460A938" w:rsidR="006C4F4E" w:rsidRPr="009D6546" w:rsidRDefault="006C4F4E" w:rsidP="006C4F4E">
      <w:pPr>
        <w:autoSpaceDE w:val="0"/>
        <w:autoSpaceDN w:val="0"/>
        <w:adjustRightInd w:val="0"/>
        <w:spacing w:after="0" w:line="240" w:lineRule="auto"/>
        <w:jc w:val="both"/>
        <w:rPr>
          <w:rFonts w:asciiTheme="minorHAnsi" w:eastAsiaTheme="minorHAnsi" w:hAnsiTheme="minorHAnsi" w:cstheme="minorHAnsi"/>
          <w:bCs/>
          <w:sz w:val="24"/>
          <w:szCs w:val="24"/>
        </w:rPr>
      </w:pPr>
      <w:r w:rsidRPr="009D6546">
        <w:rPr>
          <w:rFonts w:asciiTheme="minorHAnsi" w:eastAsiaTheme="minorHAnsi" w:hAnsiTheme="minorHAnsi" w:cstheme="minorHAnsi"/>
          <w:bCs/>
          <w:sz w:val="24"/>
          <w:szCs w:val="24"/>
        </w:rPr>
        <w:t xml:space="preserve">El Objetivo General de una </w:t>
      </w:r>
      <w:r w:rsidR="00C903EA" w:rsidRPr="009D6546">
        <w:rPr>
          <w:rFonts w:asciiTheme="minorHAnsi" w:eastAsiaTheme="minorHAnsi" w:hAnsiTheme="minorHAnsi" w:cstheme="minorHAnsi"/>
          <w:bCs/>
          <w:sz w:val="24"/>
          <w:szCs w:val="24"/>
        </w:rPr>
        <w:t>auditoría,</w:t>
      </w:r>
      <w:r w:rsidRPr="009D6546">
        <w:rPr>
          <w:rFonts w:asciiTheme="minorHAnsi" w:eastAsiaTheme="minorHAnsi" w:hAnsiTheme="minorHAnsi" w:cstheme="minorHAnsi"/>
          <w:bCs/>
          <w:sz w:val="24"/>
          <w:szCs w:val="24"/>
        </w:rPr>
        <w:t xml:space="preserve"> es dictaminar sobre la razonabilidad de datos y resultados expuestos.</w:t>
      </w:r>
    </w:p>
    <w:p w14:paraId="3A6ADCA8" w14:textId="77777777" w:rsidR="006C4F4E" w:rsidRPr="009D6546" w:rsidRDefault="006C4F4E" w:rsidP="006C4F4E">
      <w:pPr>
        <w:autoSpaceDE w:val="0"/>
        <w:autoSpaceDN w:val="0"/>
        <w:adjustRightInd w:val="0"/>
        <w:spacing w:after="0" w:line="240" w:lineRule="auto"/>
        <w:jc w:val="both"/>
        <w:rPr>
          <w:rFonts w:asciiTheme="minorHAnsi" w:eastAsiaTheme="minorHAnsi" w:hAnsiTheme="minorHAnsi" w:cstheme="minorHAnsi"/>
          <w:bCs/>
          <w:sz w:val="24"/>
          <w:szCs w:val="24"/>
        </w:rPr>
      </w:pPr>
    </w:p>
    <w:p w14:paraId="309FEC47" w14:textId="77777777" w:rsidR="006C4F4E" w:rsidRPr="009D6546" w:rsidRDefault="006C4F4E" w:rsidP="006C4F4E">
      <w:pPr>
        <w:autoSpaceDE w:val="0"/>
        <w:autoSpaceDN w:val="0"/>
        <w:adjustRightInd w:val="0"/>
        <w:spacing w:after="0" w:line="240" w:lineRule="auto"/>
        <w:jc w:val="both"/>
        <w:rPr>
          <w:rFonts w:asciiTheme="minorHAnsi" w:hAnsiTheme="minorHAnsi" w:cstheme="minorHAnsi"/>
          <w:sz w:val="24"/>
          <w:szCs w:val="24"/>
        </w:rPr>
      </w:pPr>
      <w:r w:rsidRPr="009D6546">
        <w:rPr>
          <w:rFonts w:asciiTheme="minorHAnsi" w:hAnsiTheme="minorHAnsi" w:cstheme="minorHAnsi"/>
          <w:sz w:val="24"/>
          <w:szCs w:val="24"/>
        </w:rPr>
        <w:t xml:space="preserve">En tanto que en la contabilidad financiera, una Auditoria Contable.- Es una evaluación independiente por la cual los estados financieros de una empresa, se presentan para su revisión, entendiéndose como empresa </w:t>
      </w:r>
      <w:r w:rsidR="00B204E2" w:rsidRPr="009D6546">
        <w:rPr>
          <w:rFonts w:asciiTheme="minorHAnsi" w:hAnsiTheme="minorHAnsi" w:cstheme="minorHAnsi"/>
          <w:sz w:val="24"/>
          <w:szCs w:val="24"/>
        </w:rPr>
        <w:t>todo ente económico que registre actividad comercial.</w:t>
      </w:r>
    </w:p>
    <w:p w14:paraId="02383211" w14:textId="77777777" w:rsidR="006C4F4E" w:rsidRPr="009D6546" w:rsidRDefault="006C4F4E" w:rsidP="006C4F4E">
      <w:pPr>
        <w:autoSpaceDE w:val="0"/>
        <w:autoSpaceDN w:val="0"/>
        <w:adjustRightInd w:val="0"/>
        <w:spacing w:after="0" w:line="240" w:lineRule="auto"/>
        <w:jc w:val="both"/>
        <w:rPr>
          <w:rFonts w:asciiTheme="minorHAnsi" w:hAnsiTheme="minorHAnsi" w:cstheme="minorHAnsi"/>
          <w:sz w:val="24"/>
          <w:szCs w:val="24"/>
        </w:rPr>
      </w:pPr>
    </w:p>
    <w:p w14:paraId="40E57A96" w14:textId="77777777" w:rsidR="006C4F4E" w:rsidRPr="009D6546" w:rsidRDefault="006C4F4E" w:rsidP="006C4F4E">
      <w:pPr>
        <w:autoSpaceDE w:val="0"/>
        <w:autoSpaceDN w:val="0"/>
        <w:adjustRightInd w:val="0"/>
        <w:spacing w:after="0" w:line="240" w:lineRule="auto"/>
        <w:jc w:val="both"/>
        <w:rPr>
          <w:rFonts w:asciiTheme="minorHAnsi" w:hAnsiTheme="minorHAnsi" w:cstheme="minorHAnsi"/>
          <w:sz w:val="24"/>
          <w:szCs w:val="24"/>
        </w:rPr>
      </w:pPr>
      <w:r w:rsidRPr="009D6546">
        <w:rPr>
          <w:rFonts w:asciiTheme="minorHAnsi" w:hAnsiTheme="minorHAnsi" w:cstheme="minorHAnsi"/>
          <w:sz w:val="24"/>
          <w:szCs w:val="24"/>
        </w:rPr>
        <w:t xml:space="preserve">La </w:t>
      </w:r>
      <w:r w:rsidRPr="009D6546">
        <w:rPr>
          <w:rStyle w:val="nfasis"/>
          <w:rFonts w:asciiTheme="minorHAnsi" w:hAnsiTheme="minorHAnsi" w:cstheme="minorHAnsi"/>
          <w:sz w:val="24"/>
          <w:szCs w:val="24"/>
        </w:rPr>
        <w:t>auditoría contable</w:t>
      </w:r>
      <w:r w:rsidRPr="009D6546">
        <w:rPr>
          <w:rFonts w:asciiTheme="minorHAnsi" w:hAnsiTheme="minorHAnsi" w:cstheme="minorHAnsi"/>
          <w:sz w:val="24"/>
          <w:szCs w:val="24"/>
        </w:rPr>
        <w:t xml:space="preserve"> es el análisis crítico y sistemático que practica una persona o grupo de personas neutrales del sistema auditado. Es una auditoria operada por un profesional experto en libros de contabilidad y registros contables para verificar la razonabilidad de la información comprendida en ellos y sobre si cumple o no las normas contables.</w:t>
      </w:r>
    </w:p>
    <w:p w14:paraId="3E9CA01D" w14:textId="77777777" w:rsidR="006C4F4E" w:rsidRPr="009D6546" w:rsidRDefault="006C4F4E" w:rsidP="006C4F4E">
      <w:pPr>
        <w:autoSpaceDE w:val="0"/>
        <w:autoSpaceDN w:val="0"/>
        <w:adjustRightInd w:val="0"/>
        <w:spacing w:after="0" w:line="240" w:lineRule="auto"/>
        <w:jc w:val="both"/>
        <w:rPr>
          <w:rFonts w:asciiTheme="minorHAnsi" w:eastAsiaTheme="minorHAnsi" w:hAnsiTheme="minorHAnsi" w:cstheme="minorHAnsi"/>
          <w:bCs/>
          <w:sz w:val="24"/>
          <w:szCs w:val="24"/>
        </w:rPr>
      </w:pPr>
    </w:p>
    <w:p w14:paraId="19B75E4A" w14:textId="77777777" w:rsidR="006C4F4E" w:rsidRPr="009D6546" w:rsidRDefault="006C4F4E" w:rsidP="006C4F4E">
      <w:pPr>
        <w:autoSpaceDE w:val="0"/>
        <w:autoSpaceDN w:val="0"/>
        <w:adjustRightInd w:val="0"/>
        <w:spacing w:after="0" w:line="240" w:lineRule="auto"/>
        <w:jc w:val="both"/>
        <w:rPr>
          <w:rFonts w:asciiTheme="minorHAnsi" w:eastAsiaTheme="minorHAnsi" w:hAnsiTheme="minorHAnsi" w:cstheme="minorHAnsi"/>
          <w:sz w:val="24"/>
          <w:szCs w:val="24"/>
        </w:rPr>
      </w:pPr>
      <w:r w:rsidRPr="009D6546">
        <w:rPr>
          <w:rFonts w:asciiTheme="minorHAnsi" w:eastAsiaTheme="minorHAnsi" w:hAnsiTheme="minorHAnsi" w:cstheme="minorHAnsi"/>
          <w:sz w:val="24"/>
          <w:szCs w:val="24"/>
        </w:rPr>
        <w:t>Por lo que en función de estos conceptos para el desarrollo de la presente experticia se ha considerado los aspectos técnicos de Contabilidad y Auditoría</w:t>
      </w:r>
      <w:r w:rsidR="00B204E2" w:rsidRPr="009D6546">
        <w:rPr>
          <w:rFonts w:asciiTheme="minorHAnsi" w:eastAsiaTheme="minorHAnsi" w:hAnsiTheme="minorHAnsi" w:cstheme="minorHAnsi"/>
          <w:sz w:val="24"/>
          <w:szCs w:val="24"/>
        </w:rPr>
        <w:t xml:space="preserve">. </w:t>
      </w:r>
    </w:p>
    <w:p w14:paraId="2AA909FC" w14:textId="77777777" w:rsidR="00B204E2" w:rsidRPr="009D6546" w:rsidRDefault="00B204E2" w:rsidP="006C4F4E">
      <w:pPr>
        <w:autoSpaceDE w:val="0"/>
        <w:autoSpaceDN w:val="0"/>
        <w:adjustRightInd w:val="0"/>
        <w:spacing w:after="0" w:line="240" w:lineRule="auto"/>
        <w:jc w:val="both"/>
        <w:rPr>
          <w:rFonts w:asciiTheme="minorHAnsi" w:eastAsiaTheme="minorHAnsi" w:hAnsiTheme="minorHAnsi" w:cstheme="minorHAnsi"/>
          <w:sz w:val="24"/>
          <w:szCs w:val="24"/>
        </w:rPr>
      </w:pPr>
    </w:p>
    <w:p w14:paraId="00A2A7B8" w14:textId="77777777" w:rsidR="002712FD" w:rsidRPr="009D6546" w:rsidRDefault="002712FD" w:rsidP="00C37B09">
      <w:pPr>
        <w:spacing w:after="0" w:line="259" w:lineRule="auto"/>
        <w:jc w:val="both"/>
        <w:rPr>
          <w:rFonts w:asciiTheme="minorHAnsi" w:hAnsiTheme="minorHAnsi" w:cstheme="minorHAnsi"/>
          <w:b/>
          <w:sz w:val="24"/>
          <w:szCs w:val="24"/>
        </w:rPr>
      </w:pPr>
    </w:p>
    <w:p w14:paraId="7B08F2BD" w14:textId="77777777" w:rsidR="001E4F6F" w:rsidRPr="009D6546" w:rsidRDefault="008B4414" w:rsidP="00C37B09">
      <w:pPr>
        <w:spacing w:after="0" w:line="259" w:lineRule="auto"/>
        <w:jc w:val="both"/>
        <w:rPr>
          <w:rFonts w:asciiTheme="minorHAnsi" w:hAnsiTheme="minorHAnsi" w:cstheme="minorHAnsi"/>
          <w:b/>
          <w:sz w:val="24"/>
          <w:szCs w:val="24"/>
        </w:rPr>
      </w:pPr>
      <w:r w:rsidRPr="009D6546">
        <w:rPr>
          <w:rFonts w:asciiTheme="minorHAnsi" w:hAnsiTheme="minorHAnsi" w:cstheme="minorHAnsi"/>
          <w:b/>
          <w:sz w:val="24"/>
          <w:szCs w:val="24"/>
        </w:rPr>
        <w:lastRenderedPageBreak/>
        <w:t xml:space="preserve">6.- </w:t>
      </w:r>
      <w:r w:rsidR="00C94482" w:rsidRPr="009D6546">
        <w:rPr>
          <w:rFonts w:asciiTheme="minorHAnsi" w:hAnsiTheme="minorHAnsi" w:cstheme="minorHAnsi"/>
          <w:b/>
          <w:sz w:val="24"/>
          <w:szCs w:val="24"/>
        </w:rPr>
        <w:t>DESARROLLO</w:t>
      </w:r>
      <w:r w:rsidR="001E4F6F" w:rsidRPr="009D6546">
        <w:rPr>
          <w:rFonts w:asciiTheme="minorHAnsi" w:hAnsiTheme="minorHAnsi" w:cstheme="minorHAnsi"/>
          <w:b/>
          <w:sz w:val="24"/>
          <w:szCs w:val="24"/>
        </w:rPr>
        <w:t>:</w:t>
      </w:r>
    </w:p>
    <w:p w14:paraId="21554602" w14:textId="77777777" w:rsidR="00BD7F32" w:rsidRPr="009D6546" w:rsidRDefault="00BD7F32" w:rsidP="007C2BA2">
      <w:pPr>
        <w:autoSpaceDE w:val="0"/>
        <w:autoSpaceDN w:val="0"/>
        <w:adjustRightInd w:val="0"/>
        <w:spacing w:after="0" w:line="240" w:lineRule="auto"/>
        <w:jc w:val="both"/>
        <w:rPr>
          <w:rFonts w:asciiTheme="minorHAnsi" w:eastAsiaTheme="minorHAnsi" w:hAnsiTheme="minorHAnsi" w:cstheme="minorHAnsi"/>
          <w:sz w:val="24"/>
          <w:szCs w:val="24"/>
        </w:rPr>
      </w:pPr>
    </w:p>
    <w:p w14:paraId="38DF8202" w14:textId="79A62983" w:rsidR="00B0303F" w:rsidRPr="009D6546" w:rsidRDefault="00BD7F32" w:rsidP="007C2BA2">
      <w:pPr>
        <w:autoSpaceDE w:val="0"/>
        <w:autoSpaceDN w:val="0"/>
        <w:adjustRightInd w:val="0"/>
        <w:spacing w:after="0" w:line="240" w:lineRule="auto"/>
        <w:jc w:val="both"/>
        <w:rPr>
          <w:rFonts w:asciiTheme="minorHAnsi" w:eastAsiaTheme="minorHAnsi" w:hAnsiTheme="minorHAnsi" w:cstheme="minorHAnsi"/>
          <w:sz w:val="24"/>
          <w:szCs w:val="24"/>
        </w:rPr>
      </w:pPr>
      <w:r w:rsidRPr="009D6546">
        <w:rPr>
          <w:rFonts w:asciiTheme="minorHAnsi" w:eastAsiaTheme="minorHAnsi" w:hAnsiTheme="minorHAnsi" w:cstheme="minorHAnsi"/>
          <w:sz w:val="24"/>
          <w:szCs w:val="24"/>
        </w:rPr>
        <w:t xml:space="preserve">El Contribuyente </w:t>
      </w:r>
      <w:r w:rsidR="00BE6367" w:rsidRPr="009D6546">
        <w:rPr>
          <w:rFonts w:asciiTheme="minorHAnsi" w:eastAsiaTheme="minorHAnsi" w:hAnsiTheme="minorHAnsi" w:cstheme="minorHAnsi"/>
          <w:sz w:val="24"/>
          <w:szCs w:val="24"/>
        </w:rPr>
        <w:t>COELLAR LITUMA GENARO MAURICIO</w:t>
      </w:r>
      <w:r w:rsidRPr="009D6546">
        <w:rPr>
          <w:rFonts w:asciiTheme="minorHAnsi" w:eastAsiaTheme="minorHAnsi" w:hAnsiTheme="minorHAnsi" w:cstheme="minorHAnsi"/>
          <w:sz w:val="24"/>
          <w:szCs w:val="24"/>
        </w:rPr>
        <w:t xml:space="preserve"> presentó su declaración anual de impuesto a la Renta mediante formulario No.</w:t>
      </w:r>
      <w:r w:rsidR="00C903EA" w:rsidRPr="009D6546">
        <w:rPr>
          <w:rFonts w:asciiTheme="minorHAnsi" w:eastAsiaTheme="minorHAnsi" w:hAnsiTheme="minorHAnsi" w:cstheme="minorHAnsi"/>
          <w:sz w:val="24"/>
          <w:szCs w:val="24"/>
        </w:rPr>
        <w:t xml:space="preserve"> 64413044</w:t>
      </w:r>
      <w:r w:rsidRPr="009D6546">
        <w:rPr>
          <w:rFonts w:asciiTheme="minorHAnsi" w:eastAsiaTheme="minorHAnsi" w:hAnsiTheme="minorHAnsi" w:cstheme="minorHAnsi"/>
          <w:sz w:val="24"/>
          <w:szCs w:val="24"/>
        </w:rPr>
        <w:t xml:space="preserve"> con fecha </w:t>
      </w:r>
      <w:r w:rsidR="00C903EA" w:rsidRPr="009D6546">
        <w:rPr>
          <w:rFonts w:asciiTheme="minorHAnsi" w:eastAsiaTheme="minorHAnsi" w:hAnsiTheme="minorHAnsi" w:cstheme="minorHAnsi"/>
          <w:sz w:val="24"/>
          <w:szCs w:val="24"/>
        </w:rPr>
        <w:t>25 de marzo de 2013</w:t>
      </w:r>
      <w:r w:rsidRPr="009D6546">
        <w:rPr>
          <w:rFonts w:asciiTheme="minorHAnsi" w:eastAsiaTheme="minorHAnsi" w:hAnsiTheme="minorHAnsi" w:cstheme="minorHAnsi"/>
          <w:sz w:val="24"/>
          <w:szCs w:val="24"/>
        </w:rPr>
        <w:t xml:space="preserve"> y con fecha </w:t>
      </w:r>
      <w:r w:rsidR="00C903EA" w:rsidRPr="009D6546">
        <w:rPr>
          <w:rFonts w:asciiTheme="minorHAnsi" w:eastAsiaTheme="minorHAnsi" w:hAnsiTheme="minorHAnsi" w:cstheme="minorHAnsi"/>
          <w:sz w:val="24"/>
          <w:szCs w:val="24"/>
        </w:rPr>
        <w:t xml:space="preserve">30 de mayo de 2013 </w:t>
      </w:r>
      <w:r w:rsidR="00B0303F" w:rsidRPr="009D6546">
        <w:rPr>
          <w:rFonts w:asciiTheme="minorHAnsi" w:eastAsiaTheme="minorHAnsi" w:hAnsiTheme="minorHAnsi" w:cstheme="minorHAnsi"/>
          <w:sz w:val="24"/>
          <w:szCs w:val="24"/>
        </w:rPr>
        <w:t>se presenta sustitut</w:t>
      </w:r>
      <w:r w:rsidR="00841F41" w:rsidRPr="009D6546">
        <w:rPr>
          <w:rFonts w:asciiTheme="minorHAnsi" w:eastAsiaTheme="minorHAnsi" w:hAnsiTheme="minorHAnsi" w:cstheme="minorHAnsi"/>
          <w:sz w:val="24"/>
          <w:szCs w:val="24"/>
        </w:rPr>
        <w:t>iva mediante formulario</w:t>
      </w:r>
      <w:r w:rsidR="00C903EA" w:rsidRPr="009D6546">
        <w:rPr>
          <w:rFonts w:asciiTheme="minorHAnsi" w:eastAsiaTheme="minorHAnsi" w:hAnsiTheme="minorHAnsi" w:cstheme="minorHAnsi"/>
          <w:sz w:val="24"/>
          <w:szCs w:val="24"/>
        </w:rPr>
        <w:t xml:space="preserve"> </w:t>
      </w:r>
      <w:r w:rsidR="00C614FF" w:rsidRPr="009D6546">
        <w:rPr>
          <w:rFonts w:asciiTheme="minorHAnsi" w:eastAsiaTheme="minorHAnsi" w:hAnsiTheme="minorHAnsi" w:cstheme="minorHAnsi"/>
          <w:sz w:val="24"/>
          <w:szCs w:val="24"/>
        </w:rPr>
        <w:t>No. 67311842.</w:t>
      </w:r>
      <w:r w:rsidR="00BE6367" w:rsidRPr="009D6546">
        <w:rPr>
          <w:rFonts w:asciiTheme="minorHAnsi" w:eastAsiaTheme="minorHAnsi" w:hAnsiTheme="minorHAnsi" w:cstheme="minorHAnsi"/>
          <w:sz w:val="24"/>
          <w:szCs w:val="24"/>
        </w:rPr>
        <w:t xml:space="preserve"> </w:t>
      </w:r>
    </w:p>
    <w:p w14:paraId="546D9D88" w14:textId="77777777" w:rsidR="00BE6367" w:rsidRPr="009D6546" w:rsidRDefault="00BE6367" w:rsidP="007C2BA2">
      <w:pPr>
        <w:autoSpaceDE w:val="0"/>
        <w:autoSpaceDN w:val="0"/>
        <w:adjustRightInd w:val="0"/>
        <w:spacing w:after="0" w:line="240" w:lineRule="auto"/>
        <w:jc w:val="both"/>
        <w:rPr>
          <w:rFonts w:asciiTheme="minorHAnsi" w:eastAsiaTheme="minorHAnsi" w:hAnsiTheme="minorHAnsi" w:cstheme="minorHAnsi"/>
          <w:sz w:val="24"/>
          <w:szCs w:val="24"/>
        </w:rPr>
      </w:pPr>
    </w:p>
    <w:p w14:paraId="514BE262" w14:textId="7693897D" w:rsidR="00AD7E34" w:rsidRPr="009D6546" w:rsidRDefault="00BE6367" w:rsidP="000B46DA">
      <w:pPr>
        <w:spacing w:after="0"/>
        <w:jc w:val="both"/>
        <w:rPr>
          <w:rFonts w:asciiTheme="minorHAnsi" w:eastAsiaTheme="minorHAnsi" w:hAnsiTheme="minorHAnsi" w:cstheme="minorHAnsi"/>
          <w:sz w:val="24"/>
          <w:szCs w:val="24"/>
        </w:rPr>
      </w:pPr>
      <w:r w:rsidRPr="009D6546">
        <w:rPr>
          <w:rFonts w:asciiTheme="minorHAnsi" w:eastAsiaTheme="minorHAnsi" w:hAnsiTheme="minorHAnsi" w:cstheme="minorHAnsi"/>
          <w:sz w:val="24"/>
          <w:szCs w:val="24"/>
        </w:rPr>
        <w:t xml:space="preserve"> Las actividades económicas que mantuvo el Contribuyente durante el periodo fiscal 2012, </w:t>
      </w:r>
      <w:r w:rsidR="00D130FE" w:rsidRPr="009D6546">
        <w:rPr>
          <w:rFonts w:asciiTheme="minorHAnsi" w:eastAsiaTheme="minorHAnsi" w:hAnsiTheme="minorHAnsi" w:cstheme="minorHAnsi"/>
          <w:sz w:val="24"/>
          <w:szCs w:val="24"/>
        </w:rPr>
        <w:t xml:space="preserve">según su REGISTRO UNICO DE CONTRIBUYENTES, </w:t>
      </w:r>
      <w:r w:rsidRPr="009D6546">
        <w:rPr>
          <w:rFonts w:asciiTheme="minorHAnsi" w:eastAsiaTheme="minorHAnsi" w:hAnsiTheme="minorHAnsi" w:cstheme="minorHAnsi"/>
          <w:sz w:val="24"/>
          <w:szCs w:val="24"/>
        </w:rPr>
        <w:t>fueron las siguientes:</w:t>
      </w:r>
    </w:p>
    <w:p w14:paraId="150E66D7" w14:textId="77777777" w:rsidR="00C614FF" w:rsidRPr="009D6546" w:rsidRDefault="00C614FF" w:rsidP="000B46DA">
      <w:pPr>
        <w:spacing w:after="0"/>
        <w:jc w:val="both"/>
        <w:rPr>
          <w:rFonts w:asciiTheme="minorHAnsi" w:eastAsiaTheme="minorHAnsi" w:hAnsiTheme="minorHAnsi" w:cstheme="minorHAnsi"/>
          <w:sz w:val="24"/>
          <w:szCs w:val="24"/>
        </w:rPr>
      </w:pPr>
    </w:p>
    <w:p w14:paraId="7EC5B0C0" w14:textId="4847F883" w:rsidR="00BE6367" w:rsidRPr="009D6546" w:rsidRDefault="00BE6367" w:rsidP="000B46DA">
      <w:pPr>
        <w:spacing w:after="0"/>
        <w:jc w:val="both"/>
        <w:rPr>
          <w:rFonts w:asciiTheme="minorHAnsi" w:eastAsiaTheme="minorHAnsi" w:hAnsiTheme="minorHAnsi" w:cstheme="minorHAnsi"/>
          <w:sz w:val="24"/>
          <w:szCs w:val="24"/>
        </w:rPr>
      </w:pPr>
      <w:r w:rsidRPr="009D6546">
        <w:rPr>
          <w:rFonts w:asciiTheme="minorHAnsi" w:eastAsiaTheme="minorHAnsi" w:hAnsiTheme="minorHAnsi" w:cstheme="minorHAnsi"/>
          <w:sz w:val="24"/>
          <w:szCs w:val="24"/>
        </w:rPr>
        <w:t>-Servicio de alojamiento prestado por Hostería.</w:t>
      </w:r>
    </w:p>
    <w:p w14:paraId="0C15A437" w14:textId="6AB306A0" w:rsidR="00D130FE" w:rsidRPr="009D6546" w:rsidRDefault="00D130FE" w:rsidP="000B46DA">
      <w:pPr>
        <w:spacing w:after="0"/>
        <w:jc w:val="both"/>
        <w:rPr>
          <w:rFonts w:asciiTheme="minorHAnsi" w:eastAsiaTheme="minorHAnsi" w:hAnsiTheme="minorHAnsi" w:cstheme="minorHAnsi"/>
          <w:sz w:val="24"/>
          <w:szCs w:val="24"/>
        </w:rPr>
      </w:pPr>
      <w:r w:rsidRPr="009D6546">
        <w:rPr>
          <w:rFonts w:asciiTheme="minorHAnsi" w:eastAsiaTheme="minorHAnsi" w:hAnsiTheme="minorHAnsi" w:cstheme="minorHAnsi"/>
          <w:sz w:val="24"/>
          <w:szCs w:val="24"/>
        </w:rPr>
        <w:t>-Compra venta, alquiler, y explotación de bienes inmuebles propios o arrendados, como: edificios de apartamento y vivienda; edificios no residenciales, incluso salas de exposiciones; instalaciones para almacenaje, centros comerciales y terrenos, incluye el alquiler de casas y apartamento.</w:t>
      </w:r>
    </w:p>
    <w:p w14:paraId="71120ACE" w14:textId="072941E9" w:rsidR="00C614FF" w:rsidRPr="009D6546" w:rsidRDefault="00C614FF" w:rsidP="000B46DA">
      <w:pPr>
        <w:spacing w:after="0"/>
        <w:jc w:val="both"/>
        <w:rPr>
          <w:rFonts w:asciiTheme="minorHAnsi" w:eastAsiaTheme="minorHAnsi" w:hAnsiTheme="minorHAnsi" w:cstheme="minorHAnsi"/>
          <w:sz w:val="24"/>
          <w:szCs w:val="24"/>
        </w:rPr>
      </w:pPr>
      <w:r w:rsidRPr="009D6546">
        <w:rPr>
          <w:rFonts w:asciiTheme="minorHAnsi" w:eastAsiaTheme="minorHAnsi" w:hAnsiTheme="minorHAnsi" w:cstheme="minorHAnsi"/>
          <w:sz w:val="24"/>
          <w:szCs w:val="24"/>
        </w:rPr>
        <w:t>-Explotación de criaderos de camarones; camaronera.</w:t>
      </w:r>
    </w:p>
    <w:p w14:paraId="3F3BA7DB" w14:textId="418F3AA6" w:rsidR="00D130FE" w:rsidRPr="009D6546" w:rsidRDefault="00D130FE" w:rsidP="000B46DA">
      <w:pPr>
        <w:spacing w:after="0"/>
        <w:jc w:val="both"/>
        <w:rPr>
          <w:rFonts w:asciiTheme="minorHAnsi" w:eastAsiaTheme="minorHAnsi" w:hAnsiTheme="minorHAnsi" w:cstheme="minorHAnsi"/>
          <w:sz w:val="24"/>
          <w:szCs w:val="24"/>
        </w:rPr>
      </w:pPr>
      <w:r w:rsidRPr="009D6546">
        <w:rPr>
          <w:rFonts w:asciiTheme="minorHAnsi" w:eastAsiaTheme="minorHAnsi" w:hAnsiTheme="minorHAnsi" w:cstheme="minorHAnsi"/>
          <w:sz w:val="24"/>
          <w:szCs w:val="24"/>
        </w:rPr>
        <w:t>-Actividades de alquiler de bienes inmuebles a cambio de una retribución o por contrato. (</w:t>
      </w:r>
      <w:r w:rsidR="009D6546" w:rsidRPr="009D6546">
        <w:rPr>
          <w:rFonts w:asciiTheme="minorHAnsi" w:eastAsiaTheme="minorHAnsi" w:hAnsiTheme="minorHAnsi" w:cstheme="minorHAnsi"/>
          <w:sz w:val="24"/>
          <w:szCs w:val="24"/>
        </w:rPr>
        <w:t>Locales</w:t>
      </w:r>
      <w:r w:rsidRPr="009D6546">
        <w:rPr>
          <w:rFonts w:asciiTheme="minorHAnsi" w:eastAsiaTheme="minorHAnsi" w:hAnsiTheme="minorHAnsi" w:cstheme="minorHAnsi"/>
          <w:sz w:val="24"/>
          <w:szCs w:val="24"/>
        </w:rPr>
        <w:t xml:space="preserve"> comerciales).</w:t>
      </w:r>
    </w:p>
    <w:p w14:paraId="2F240BFC" w14:textId="4924ED1D" w:rsidR="00D130FE" w:rsidRPr="009D6546" w:rsidRDefault="00D130FE" w:rsidP="000B46DA">
      <w:pPr>
        <w:spacing w:after="0"/>
        <w:jc w:val="both"/>
        <w:rPr>
          <w:rFonts w:asciiTheme="minorHAnsi" w:eastAsiaTheme="minorHAnsi" w:hAnsiTheme="minorHAnsi" w:cstheme="minorHAnsi"/>
          <w:sz w:val="24"/>
          <w:szCs w:val="24"/>
        </w:rPr>
      </w:pPr>
      <w:r w:rsidRPr="009D6546">
        <w:rPr>
          <w:rFonts w:asciiTheme="minorHAnsi" w:eastAsiaTheme="minorHAnsi" w:hAnsiTheme="minorHAnsi" w:cstheme="minorHAnsi"/>
          <w:sz w:val="24"/>
          <w:szCs w:val="24"/>
        </w:rPr>
        <w:t>-Venta de comidas y bebidas en restaurantes, incluso para llevar.</w:t>
      </w:r>
    </w:p>
    <w:p w14:paraId="5737D482" w14:textId="0ED1437E" w:rsidR="00BE6367" w:rsidRPr="009D6546" w:rsidRDefault="00D130FE" w:rsidP="00D130FE">
      <w:pPr>
        <w:spacing w:after="0"/>
        <w:jc w:val="both"/>
        <w:rPr>
          <w:rFonts w:asciiTheme="minorHAnsi" w:eastAsiaTheme="minorHAnsi" w:hAnsiTheme="minorHAnsi" w:cstheme="minorHAnsi"/>
          <w:sz w:val="24"/>
          <w:szCs w:val="24"/>
        </w:rPr>
      </w:pPr>
      <w:r w:rsidRPr="009D6546">
        <w:rPr>
          <w:rFonts w:asciiTheme="minorHAnsi" w:eastAsiaTheme="minorHAnsi" w:hAnsiTheme="minorHAnsi" w:cstheme="minorHAnsi"/>
          <w:sz w:val="24"/>
          <w:szCs w:val="24"/>
        </w:rPr>
        <w:t>-Transmisión de sonido, imágenes, datos y otro tipo de información por cable. (</w:t>
      </w:r>
      <w:r w:rsidR="009D6546" w:rsidRPr="009D6546">
        <w:rPr>
          <w:rFonts w:asciiTheme="minorHAnsi" w:eastAsiaTheme="minorHAnsi" w:hAnsiTheme="minorHAnsi" w:cstheme="minorHAnsi"/>
          <w:sz w:val="24"/>
          <w:szCs w:val="24"/>
        </w:rPr>
        <w:t>Transmisión</w:t>
      </w:r>
      <w:r w:rsidRPr="009D6546">
        <w:rPr>
          <w:rFonts w:asciiTheme="minorHAnsi" w:eastAsiaTheme="minorHAnsi" w:hAnsiTheme="minorHAnsi" w:cstheme="minorHAnsi"/>
          <w:sz w:val="24"/>
          <w:szCs w:val="24"/>
        </w:rPr>
        <w:t xml:space="preserve"> TV por cable) </w:t>
      </w:r>
    </w:p>
    <w:p w14:paraId="6EDB84A5" w14:textId="4A94B9BB" w:rsidR="00BE6367" w:rsidRPr="009D6546" w:rsidRDefault="00BE6367" w:rsidP="000B46DA">
      <w:pPr>
        <w:spacing w:after="0"/>
        <w:jc w:val="both"/>
        <w:rPr>
          <w:rFonts w:asciiTheme="minorHAnsi" w:hAnsiTheme="minorHAnsi" w:cstheme="minorHAnsi"/>
          <w:sz w:val="24"/>
          <w:szCs w:val="24"/>
        </w:rPr>
      </w:pPr>
    </w:p>
    <w:p w14:paraId="46A6050A" w14:textId="56EA60B1" w:rsidR="00A579FE" w:rsidRPr="009D6546" w:rsidRDefault="00FA26B7" w:rsidP="000B46DA">
      <w:pPr>
        <w:spacing w:after="0"/>
        <w:jc w:val="both"/>
        <w:rPr>
          <w:rFonts w:asciiTheme="minorHAnsi" w:hAnsiTheme="minorHAnsi" w:cstheme="minorHAnsi"/>
          <w:sz w:val="24"/>
          <w:szCs w:val="24"/>
        </w:rPr>
      </w:pPr>
      <w:r w:rsidRPr="009D6546">
        <w:rPr>
          <w:rFonts w:asciiTheme="minorHAnsi" w:hAnsiTheme="minorHAnsi" w:cstheme="minorHAnsi"/>
          <w:sz w:val="24"/>
          <w:szCs w:val="24"/>
        </w:rPr>
        <w:t>Dentro de estas actividades económicas, el contribuyente reflejó en su declaración de Impuesto a la Renta del ejercicio fiscal 2012, los siguientes INGRESOS:</w:t>
      </w:r>
    </w:p>
    <w:p w14:paraId="788C4B4D" w14:textId="3931C37B" w:rsidR="00FA26B7" w:rsidRPr="009D6546" w:rsidRDefault="00FA26B7" w:rsidP="000B46DA">
      <w:pPr>
        <w:spacing w:after="0"/>
        <w:jc w:val="both"/>
        <w:rPr>
          <w:rFonts w:asciiTheme="minorHAnsi" w:hAnsiTheme="minorHAnsi" w:cstheme="minorHAnsi"/>
          <w:sz w:val="24"/>
          <w:szCs w:val="24"/>
        </w:rPr>
      </w:pPr>
    </w:p>
    <w:p w14:paraId="45251EEC" w14:textId="08A16569" w:rsidR="00FA26B7" w:rsidRPr="009D6546" w:rsidRDefault="00C614FF" w:rsidP="000B46DA">
      <w:pPr>
        <w:spacing w:after="0"/>
        <w:jc w:val="both"/>
        <w:rPr>
          <w:rFonts w:asciiTheme="minorHAnsi" w:hAnsiTheme="minorHAnsi" w:cstheme="minorHAnsi"/>
          <w:sz w:val="24"/>
          <w:szCs w:val="24"/>
        </w:rPr>
      </w:pPr>
      <w:r w:rsidRPr="009D6546">
        <w:rPr>
          <w:rFonts w:asciiTheme="minorHAnsi" w:hAnsiTheme="minorHAnsi" w:cstheme="minorHAnsi"/>
          <w:noProof/>
          <w:sz w:val="24"/>
          <w:szCs w:val="24"/>
          <w:lang w:eastAsia="es-EC"/>
        </w:rPr>
        <w:drawing>
          <wp:inline distT="0" distB="0" distL="0" distR="0" wp14:anchorId="29929CE5" wp14:editId="5FF27EC5">
            <wp:extent cx="5612130" cy="123253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232535"/>
                    </a:xfrm>
                    <a:prstGeom prst="rect">
                      <a:avLst/>
                    </a:prstGeom>
                    <a:noFill/>
                    <a:ln>
                      <a:noFill/>
                    </a:ln>
                  </pic:spPr>
                </pic:pic>
              </a:graphicData>
            </a:graphic>
          </wp:inline>
        </w:drawing>
      </w:r>
    </w:p>
    <w:p w14:paraId="67389F2B" w14:textId="77777777" w:rsidR="002B3DFA" w:rsidRPr="009D6546" w:rsidRDefault="002B3DFA" w:rsidP="000B46DA">
      <w:pPr>
        <w:spacing w:after="0"/>
        <w:jc w:val="both"/>
        <w:rPr>
          <w:rFonts w:asciiTheme="minorHAnsi" w:hAnsiTheme="minorHAnsi" w:cstheme="minorHAnsi"/>
          <w:sz w:val="24"/>
          <w:szCs w:val="24"/>
        </w:rPr>
      </w:pPr>
    </w:p>
    <w:p w14:paraId="023F1F19" w14:textId="77777777" w:rsidR="00300C44" w:rsidRPr="009D6546" w:rsidRDefault="00300C44" w:rsidP="000B46DA">
      <w:pPr>
        <w:spacing w:after="0"/>
        <w:jc w:val="both"/>
        <w:rPr>
          <w:rFonts w:asciiTheme="minorHAnsi" w:hAnsiTheme="minorHAnsi" w:cstheme="minorHAnsi"/>
          <w:sz w:val="24"/>
          <w:szCs w:val="24"/>
        </w:rPr>
      </w:pPr>
    </w:p>
    <w:p w14:paraId="117749CA" w14:textId="37EAE1D0" w:rsidR="00300C44" w:rsidRPr="009D6546" w:rsidRDefault="002B2008" w:rsidP="000B46DA">
      <w:pPr>
        <w:spacing w:after="0"/>
        <w:jc w:val="both"/>
        <w:rPr>
          <w:rFonts w:asciiTheme="minorHAnsi" w:hAnsiTheme="minorHAnsi" w:cstheme="minorHAnsi"/>
          <w:sz w:val="24"/>
          <w:szCs w:val="24"/>
        </w:rPr>
      </w:pPr>
      <w:r w:rsidRPr="009D6546">
        <w:rPr>
          <w:rFonts w:asciiTheme="minorHAnsi" w:hAnsiTheme="minorHAnsi" w:cstheme="minorHAnsi"/>
          <w:sz w:val="24"/>
          <w:szCs w:val="24"/>
        </w:rPr>
        <w:t xml:space="preserve">Dentro del proceso de Determinación, la Administración Tributaria habría detectado mediante cruces de información, ingresos que ha decir de ella, corresponderían a “OTROS INGRESOS”, sin que exista un análisis a profundidad de, si esos ingresos, podrían ser atribuibles a las actividades económicas reflejadas en el RUC del contribuyente. </w:t>
      </w:r>
    </w:p>
    <w:p w14:paraId="48E5C686" w14:textId="6BD1D215" w:rsidR="002B2008" w:rsidRDefault="002B2008" w:rsidP="000B46DA">
      <w:pPr>
        <w:spacing w:after="0"/>
        <w:jc w:val="both"/>
        <w:rPr>
          <w:rFonts w:asciiTheme="minorHAnsi" w:hAnsiTheme="minorHAnsi" w:cstheme="minorHAnsi"/>
          <w:sz w:val="24"/>
          <w:szCs w:val="24"/>
        </w:rPr>
      </w:pPr>
    </w:p>
    <w:p w14:paraId="685F71A9" w14:textId="77777777" w:rsidR="001973AA" w:rsidRDefault="001973AA" w:rsidP="000B46DA">
      <w:pPr>
        <w:spacing w:after="0"/>
        <w:jc w:val="both"/>
        <w:rPr>
          <w:rFonts w:asciiTheme="minorHAnsi" w:hAnsiTheme="minorHAnsi" w:cstheme="minorHAnsi"/>
          <w:sz w:val="24"/>
          <w:szCs w:val="24"/>
        </w:rPr>
      </w:pPr>
    </w:p>
    <w:p w14:paraId="309848FF" w14:textId="77777777" w:rsidR="001973AA" w:rsidRPr="009D6546" w:rsidRDefault="001973AA" w:rsidP="000B46DA">
      <w:pPr>
        <w:spacing w:after="0"/>
        <w:jc w:val="both"/>
        <w:rPr>
          <w:rFonts w:asciiTheme="minorHAnsi" w:hAnsiTheme="minorHAnsi" w:cstheme="minorHAnsi"/>
          <w:sz w:val="24"/>
          <w:szCs w:val="24"/>
        </w:rPr>
      </w:pPr>
    </w:p>
    <w:p w14:paraId="6B7566B0" w14:textId="53288B8F" w:rsidR="002B2008" w:rsidRPr="009D6546" w:rsidRDefault="002B2008" w:rsidP="000B46DA">
      <w:pPr>
        <w:spacing w:after="0"/>
        <w:jc w:val="both"/>
        <w:rPr>
          <w:rFonts w:asciiTheme="minorHAnsi" w:hAnsiTheme="minorHAnsi" w:cstheme="minorHAnsi"/>
          <w:sz w:val="24"/>
          <w:szCs w:val="24"/>
        </w:rPr>
      </w:pPr>
      <w:r w:rsidRPr="009D6546">
        <w:rPr>
          <w:rFonts w:asciiTheme="minorHAnsi" w:hAnsiTheme="minorHAnsi" w:cstheme="minorHAnsi"/>
          <w:sz w:val="24"/>
          <w:szCs w:val="24"/>
        </w:rPr>
        <w:lastRenderedPageBreak/>
        <w:t>Los ingresos que fueron determinados como “otros ingresos” por parte de la Administración Tributaria son los siguientes:</w:t>
      </w:r>
    </w:p>
    <w:p w14:paraId="557ECA3C" w14:textId="7C213F1A" w:rsidR="002B2008" w:rsidRPr="009D6546" w:rsidRDefault="002B2008" w:rsidP="000B46DA">
      <w:pPr>
        <w:spacing w:after="0"/>
        <w:jc w:val="both"/>
        <w:rPr>
          <w:rFonts w:asciiTheme="minorHAnsi" w:hAnsiTheme="minorHAnsi" w:cstheme="minorHAnsi"/>
          <w:sz w:val="24"/>
          <w:szCs w:val="24"/>
        </w:rPr>
      </w:pPr>
    </w:p>
    <w:tbl>
      <w:tblPr>
        <w:tblW w:w="6660" w:type="dxa"/>
        <w:jc w:val="center"/>
        <w:tblCellMar>
          <w:left w:w="70" w:type="dxa"/>
          <w:right w:w="70" w:type="dxa"/>
        </w:tblCellMar>
        <w:tblLook w:val="04A0" w:firstRow="1" w:lastRow="0" w:firstColumn="1" w:lastColumn="0" w:noHBand="0" w:noVBand="1"/>
      </w:tblPr>
      <w:tblGrid>
        <w:gridCol w:w="3764"/>
        <w:gridCol w:w="1416"/>
        <w:gridCol w:w="1703"/>
      </w:tblGrid>
      <w:tr w:rsidR="002B2008" w:rsidRPr="009D6546" w14:paraId="5537F343" w14:textId="77777777" w:rsidTr="001973AA">
        <w:trPr>
          <w:trHeight w:val="300"/>
          <w:jc w:val="center"/>
        </w:trPr>
        <w:tc>
          <w:tcPr>
            <w:tcW w:w="495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7A25DF" w14:textId="72DF6B1E" w:rsidR="002B2008" w:rsidRPr="009D6546" w:rsidRDefault="002B2008" w:rsidP="002B2008">
            <w:pPr>
              <w:spacing w:after="0" w:line="240" w:lineRule="auto"/>
              <w:jc w:val="center"/>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INGRESOS DETERMINADOS</w:t>
            </w:r>
          </w:p>
        </w:tc>
        <w:tc>
          <w:tcPr>
            <w:tcW w:w="1703" w:type="dxa"/>
            <w:tcBorders>
              <w:top w:val="single" w:sz="4" w:space="0" w:color="auto"/>
              <w:left w:val="nil"/>
              <w:bottom w:val="single" w:sz="4" w:space="0" w:color="auto"/>
              <w:right w:val="single" w:sz="4" w:space="0" w:color="auto"/>
            </w:tcBorders>
            <w:shd w:val="clear" w:color="auto" w:fill="auto"/>
            <w:noWrap/>
            <w:vAlign w:val="bottom"/>
            <w:hideMark/>
          </w:tcPr>
          <w:p w14:paraId="580BBBFE" w14:textId="77777777" w:rsidR="002B2008" w:rsidRPr="009D6546" w:rsidRDefault="002B2008" w:rsidP="002B2008">
            <w:pPr>
              <w:spacing w:after="0" w:line="240" w:lineRule="auto"/>
              <w:jc w:val="center"/>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REF.</w:t>
            </w:r>
          </w:p>
        </w:tc>
      </w:tr>
      <w:tr w:rsidR="002B2008" w:rsidRPr="009D6546" w14:paraId="1EACD628" w14:textId="77777777" w:rsidTr="001973AA">
        <w:trPr>
          <w:trHeight w:val="300"/>
          <w:jc w:val="center"/>
        </w:trPr>
        <w:tc>
          <w:tcPr>
            <w:tcW w:w="3764" w:type="dxa"/>
            <w:tcBorders>
              <w:top w:val="nil"/>
              <w:left w:val="single" w:sz="4" w:space="0" w:color="auto"/>
              <w:bottom w:val="single" w:sz="4" w:space="0" w:color="auto"/>
              <w:right w:val="single" w:sz="4" w:space="0" w:color="auto"/>
            </w:tcBorders>
            <w:shd w:val="clear" w:color="auto" w:fill="auto"/>
            <w:noWrap/>
            <w:vAlign w:val="bottom"/>
            <w:hideMark/>
          </w:tcPr>
          <w:p w14:paraId="5E7C3212" w14:textId="77777777" w:rsidR="002B2008" w:rsidRPr="009D6546" w:rsidRDefault="002B2008" w:rsidP="002B2008">
            <w:pPr>
              <w:spacing w:after="0" w:line="240" w:lineRule="auto"/>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 </w:t>
            </w:r>
          </w:p>
        </w:tc>
        <w:tc>
          <w:tcPr>
            <w:tcW w:w="1193" w:type="dxa"/>
            <w:tcBorders>
              <w:top w:val="nil"/>
              <w:left w:val="nil"/>
              <w:bottom w:val="single" w:sz="4" w:space="0" w:color="auto"/>
              <w:right w:val="single" w:sz="4" w:space="0" w:color="auto"/>
            </w:tcBorders>
            <w:shd w:val="clear" w:color="auto" w:fill="auto"/>
            <w:noWrap/>
            <w:vAlign w:val="bottom"/>
            <w:hideMark/>
          </w:tcPr>
          <w:p w14:paraId="5D99C97C" w14:textId="77777777" w:rsidR="002B2008" w:rsidRPr="009D6546" w:rsidRDefault="002B2008" w:rsidP="002B2008">
            <w:pPr>
              <w:spacing w:after="0" w:line="240" w:lineRule="auto"/>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 </w:t>
            </w:r>
          </w:p>
        </w:tc>
        <w:tc>
          <w:tcPr>
            <w:tcW w:w="1703" w:type="dxa"/>
            <w:tcBorders>
              <w:top w:val="nil"/>
              <w:left w:val="nil"/>
              <w:bottom w:val="single" w:sz="4" w:space="0" w:color="auto"/>
              <w:right w:val="single" w:sz="4" w:space="0" w:color="auto"/>
            </w:tcBorders>
            <w:shd w:val="clear" w:color="auto" w:fill="auto"/>
            <w:noWrap/>
            <w:vAlign w:val="bottom"/>
            <w:hideMark/>
          </w:tcPr>
          <w:p w14:paraId="6FD377EE" w14:textId="77777777" w:rsidR="002B2008" w:rsidRPr="009D6546" w:rsidRDefault="002B2008" w:rsidP="002B2008">
            <w:pPr>
              <w:spacing w:after="0" w:line="240" w:lineRule="auto"/>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 </w:t>
            </w:r>
          </w:p>
        </w:tc>
      </w:tr>
      <w:tr w:rsidR="002B2008" w:rsidRPr="009D6546" w14:paraId="5A150F1A" w14:textId="77777777" w:rsidTr="001973AA">
        <w:trPr>
          <w:trHeight w:val="300"/>
          <w:jc w:val="center"/>
        </w:trPr>
        <w:tc>
          <w:tcPr>
            <w:tcW w:w="3764" w:type="dxa"/>
            <w:tcBorders>
              <w:top w:val="nil"/>
              <w:left w:val="single" w:sz="4" w:space="0" w:color="auto"/>
              <w:bottom w:val="single" w:sz="4" w:space="0" w:color="auto"/>
              <w:right w:val="single" w:sz="4" w:space="0" w:color="auto"/>
            </w:tcBorders>
            <w:shd w:val="clear" w:color="auto" w:fill="auto"/>
            <w:noWrap/>
            <w:vAlign w:val="bottom"/>
            <w:hideMark/>
          </w:tcPr>
          <w:p w14:paraId="67A07733" w14:textId="77777777" w:rsidR="002B2008" w:rsidRPr="009D6546" w:rsidRDefault="002B2008" w:rsidP="002B2008">
            <w:pPr>
              <w:spacing w:after="0" w:line="240" w:lineRule="auto"/>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 xml:space="preserve">INGRESOS PRESUNTIVOS </w:t>
            </w:r>
          </w:p>
        </w:tc>
        <w:tc>
          <w:tcPr>
            <w:tcW w:w="1193" w:type="dxa"/>
            <w:tcBorders>
              <w:top w:val="nil"/>
              <w:left w:val="nil"/>
              <w:bottom w:val="single" w:sz="4" w:space="0" w:color="auto"/>
              <w:right w:val="single" w:sz="4" w:space="0" w:color="auto"/>
            </w:tcBorders>
            <w:shd w:val="clear" w:color="auto" w:fill="auto"/>
            <w:noWrap/>
            <w:vAlign w:val="bottom"/>
            <w:hideMark/>
          </w:tcPr>
          <w:p w14:paraId="1209C1FC" w14:textId="77777777" w:rsidR="002B2008" w:rsidRPr="009D6546" w:rsidRDefault="002B2008" w:rsidP="002B2008">
            <w:pPr>
              <w:spacing w:after="0" w:line="240" w:lineRule="auto"/>
              <w:jc w:val="right"/>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4.931.594,61</w:t>
            </w:r>
          </w:p>
        </w:tc>
        <w:tc>
          <w:tcPr>
            <w:tcW w:w="1703" w:type="dxa"/>
            <w:tcBorders>
              <w:top w:val="nil"/>
              <w:left w:val="nil"/>
              <w:bottom w:val="single" w:sz="4" w:space="0" w:color="auto"/>
              <w:right w:val="single" w:sz="4" w:space="0" w:color="auto"/>
            </w:tcBorders>
            <w:shd w:val="clear" w:color="auto" w:fill="auto"/>
            <w:noWrap/>
            <w:vAlign w:val="bottom"/>
            <w:hideMark/>
          </w:tcPr>
          <w:p w14:paraId="1B63ADF3" w14:textId="77777777" w:rsidR="002B2008" w:rsidRPr="009D6546" w:rsidRDefault="002B2008" w:rsidP="002B2008">
            <w:pPr>
              <w:spacing w:after="0" w:line="240" w:lineRule="auto"/>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Cuadro Nro. 62</w:t>
            </w:r>
          </w:p>
        </w:tc>
      </w:tr>
    </w:tbl>
    <w:p w14:paraId="227ECA73" w14:textId="77777777" w:rsidR="002B2008" w:rsidRPr="009D6546" w:rsidRDefault="002B2008" w:rsidP="000B46DA">
      <w:pPr>
        <w:spacing w:after="0"/>
        <w:jc w:val="both"/>
        <w:rPr>
          <w:rFonts w:asciiTheme="minorHAnsi" w:hAnsiTheme="minorHAnsi" w:cstheme="minorHAnsi"/>
          <w:sz w:val="24"/>
          <w:szCs w:val="24"/>
        </w:rPr>
      </w:pPr>
    </w:p>
    <w:p w14:paraId="1F980352" w14:textId="0D74D182" w:rsidR="00D130FE" w:rsidRPr="009D6546" w:rsidRDefault="002B2008" w:rsidP="000B46DA">
      <w:pPr>
        <w:spacing w:after="0"/>
        <w:jc w:val="both"/>
        <w:rPr>
          <w:rFonts w:asciiTheme="minorHAnsi" w:hAnsiTheme="minorHAnsi" w:cstheme="minorHAnsi"/>
          <w:sz w:val="24"/>
          <w:szCs w:val="24"/>
        </w:rPr>
      </w:pPr>
      <w:r w:rsidRPr="009D6546">
        <w:rPr>
          <w:rFonts w:asciiTheme="minorHAnsi" w:hAnsiTheme="minorHAnsi" w:cstheme="minorHAnsi"/>
          <w:sz w:val="24"/>
          <w:szCs w:val="24"/>
        </w:rPr>
        <w:t>Respecto de estos ingresos, que constan en el Cuadro 62 del Acta de Determinación, se procede a realizar un análisis para verificar si los mismos pueden considerarse como ingresos gravados, o si corresponden a otro tipo de ingresos tales como: devoluciones, prestamos, ingresos exentos, u otras fuentes no gravables.</w:t>
      </w:r>
    </w:p>
    <w:p w14:paraId="55962897" w14:textId="7CA003D1" w:rsidR="002B2008" w:rsidRPr="009D6546" w:rsidRDefault="002B2008" w:rsidP="000B46DA">
      <w:pPr>
        <w:spacing w:after="0"/>
        <w:jc w:val="both"/>
        <w:rPr>
          <w:rFonts w:asciiTheme="minorHAnsi" w:hAnsiTheme="minorHAnsi" w:cstheme="minorHAnsi"/>
          <w:sz w:val="24"/>
          <w:szCs w:val="24"/>
        </w:rPr>
      </w:pPr>
    </w:p>
    <w:p w14:paraId="21BF5666" w14:textId="0F6D3132" w:rsidR="002B2008" w:rsidRPr="009D6546" w:rsidRDefault="00227CC8" w:rsidP="000B46DA">
      <w:pPr>
        <w:spacing w:after="0"/>
        <w:jc w:val="both"/>
        <w:rPr>
          <w:rFonts w:asciiTheme="minorHAnsi" w:hAnsiTheme="minorHAnsi" w:cstheme="minorHAnsi"/>
          <w:sz w:val="24"/>
          <w:szCs w:val="24"/>
        </w:rPr>
      </w:pPr>
      <w:r w:rsidRPr="009D6546">
        <w:rPr>
          <w:rFonts w:asciiTheme="minorHAnsi" w:hAnsiTheme="minorHAnsi" w:cstheme="minorHAnsi"/>
          <w:noProof/>
          <w:sz w:val="24"/>
          <w:szCs w:val="24"/>
          <w:lang w:eastAsia="es-EC"/>
        </w:rPr>
        <w:drawing>
          <wp:inline distT="0" distB="0" distL="0" distR="0" wp14:anchorId="58BC4D9B" wp14:editId="516C701E">
            <wp:extent cx="5906982" cy="278706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1831" cy="2789356"/>
                    </a:xfrm>
                    <a:prstGeom prst="rect">
                      <a:avLst/>
                    </a:prstGeom>
                    <a:noFill/>
                    <a:ln>
                      <a:noFill/>
                    </a:ln>
                  </pic:spPr>
                </pic:pic>
              </a:graphicData>
            </a:graphic>
          </wp:inline>
        </w:drawing>
      </w:r>
    </w:p>
    <w:p w14:paraId="41BA41F2" w14:textId="481616AD" w:rsidR="00D130FE" w:rsidRPr="009D6546" w:rsidRDefault="00D130FE" w:rsidP="000B46DA">
      <w:pPr>
        <w:spacing w:after="0"/>
        <w:jc w:val="both"/>
        <w:rPr>
          <w:rFonts w:asciiTheme="minorHAnsi" w:hAnsiTheme="minorHAnsi" w:cstheme="minorHAnsi"/>
          <w:sz w:val="24"/>
          <w:szCs w:val="24"/>
        </w:rPr>
      </w:pPr>
    </w:p>
    <w:p w14:paraId="1270B448" w14:textId="60EEF01A" w:rsidR="00227CC8" w:rsidRPr="009D6546" w:rsidRDefault="00227CC8" w:rsidP="000B46DA">
      <w:pPr>
        <w:spacing w:after="0"/>
        <w:jc w:val="both"/>
        <w:rPr>
          <w:rFonts w:asciiTheme="minorHAnsi" w:hAnsiTheme="minorHAnsi" w:cstheme="minorHAnsi"/>
          <w:sz w:val="24"/>
          <w:szCs w:val="24"/>
        </w:rPr>
      </w:pPr>
      <w:r w:rsidRPr="009D6546">
        <w:rPr>
          <w:rFonts w:asciiTheme="minorHAnsi" w:hAnsiTheme="minorHAnsi" w:cstheme="minorHAnsi"/>
          <w:sz w:val="24"/>
          <w:szCs w:val="24"/>
        </w:rPr>
        <w:t>En relación a este cuadro, se procede a explicar:</w:t>
      </w:r>
    </w:p>
    <w:p w14:paraId="497DF3EE" w14:textId="0003CD2D" w:rsidR="00227CC8" w:rsidRPr="009D6546" w:rsidRDefault="00227CC8" w:rsidP="000B46DA">
      <w:pPr>
        <w:spacing w:after="0"/>
        <w:jc w:val="both"/>
        <w:rPr>
          <w:rFonts w:asciiTheme="minorHAnsi" w:hAnsiTheme="minorHAnsi" w:cstheme="minorHAnsi"/>
          <w:sz w:val="24"/>
          <w:szCs w:val="24"/>
        </w:rPr>
      </w:pPr>
    </w:p>
    <w:p w14:paraId="4002020B" w14:textId="3270BE23" w:rsidR="00227CC8" w:rsidRPr="009D6546" w:rsidRDefault="00227CC8" w:rsidP="000B46DA">
      <w:pPr>
        <w:spacing w:after="0"/>
        <w:jc w:val="both"/>
        <w:rPr>
          <w:rFonts w:asciiTheme="minorHAnsi" w:hAnsiTheme="minorHAnsi" w:cstheme="minorHAnsi"/>
          <w:sz w:val="24"/>
          <w:szCs w:val="24"/>
        </w:rPr>
      </w:pPr>
      <w:r w:rsidRPr="009D6546">
        <w:rPr>
          <w:rFonts w:asciiTheme="minorHAnsi" w:hAnsiTheme="minorHAnsi" w:cstheme="minorHAnsi"/>
          <w:sz w:val="24"/>
          <w:szCs w:val="24"/>
        </w:rPr>
        <w:t>En principio la Administración Tributaria detecta como ingresos en cuentas bancarias, el valor de 7.282.629,70 dólares; sin embargo, luego de la presentación de los reparos del contribuyente, justifica y por tanto disminuye, los valores correspondientes a “depósitos por préstamos bancarios, movimientos entre cuentas, venta de un bien inmueble, venta de vehículo y el total de ingresos reportados en la declaración de impuesto a la Renta del contribuyente, quedando un valor a justificar de $ 4.931.594,61.  Respecto de este valor, se procede a revisar si existen justificaciones de los depósitos reflejados en las cuentas bancarias, detectando la existencia de $ 340.397,30 generados por movimientos entre cuentas no considerados por la Administración Tributaria; las justificaciones de este valor, se encuentran debidamente anexadas a este informe pericial</w:t>
      </w:r>
      <w:r w:rsidR="00177B9F" w:rsidRPr="009D6546">
        <w:rPr>
          <w:rFonts w:asciiTheme="minorHAnsi" w:hAnsiTheme="minorHAnsi" w:cstheme="minorHAnsi"/>
          <w:sz w:val="24"/>
          <w:szCs w:val="24"/>
        </w:rPr>
        <w:t>. A continuación se detalla mediante cuadro</w:t>
      </w:r>
      <w:r w:rsidR="006D4859" w:rsidRPr="009D6546">
        <w:rPr>
          <w:rFonts w:asciiTheme="minorHAnsi" w:hAnsiTheme="minorHAnsi" w:cstheme="minorHAnsi"/>
          <w:sz w:val="24"/>
          <w:szCs w:val="24"/>
        </w:rPr>
        <w:t xml:space="preserve">, los valores que en un principio no fueron justificados por la </w:t>
      </w:r>
      <w:r w:rsidR="006D4859" w:rsidRPr="009D6546">
        <w:rPr>
          <w:rFonts w:asciiTheme="minorHAnsi" w:hAnsiTheme="minorHAnsi" w:cstheme="minorHAnsi"/>
          <w:sz w:val="24"/>
          <w:szCs w:val="24"/>
        </w:rPr>
        <w:lastRenderedPageBreak/>
        <w:t>Administración Tributaria, por ausencia de respaldos, y que a la fecha de este informe pericial, al evidenciar la existencia de respaldos, se procede a la reclasificación y justificación:</w:t>
      </w:r>
    </w:p>
    <w:p w14:paraId="318B7D76" w14:textId="219C53F9" w:rsidR="006D4859" w:rsidRPr="009D6546" w:rsidRDefault="006D4859" w:rsidP="000B46DA">
      <w:pPr>
        <w:spacing w:after="0"/>
        <w:jc w:val="both"/>
        <w:rPr>
          <w:rFonts w:asciiTheme="minorHAnsi" w:hAnsiTheme="minorHAnsi" w:cstheme="minorHAnsi"/>
          <w:sz w:val="24"/>
          <w:szCs w:val="24"/>
        </w:rPr>
      </w:pPr>
    </w:p>
    <w:tbl>
      <w:tblPr>
        <w:tblW w:w="7802" w:type="dxa"/>
        <w:jc w:val="center"/>
        <w:tblCellMar>
          <w:left w:w="70" w:type="dxa"/>
          <w:right w:w="70" w:type="dxa"/>
        </w:tblCellMar>
        <w:tblLook w:val="04A0" w:firstRow="1" w:lastRow="0" w:firstColumn="1" w:lastColumn="0" w:noHBand="0" w:noVBand="1"/>
      </w:tblPr>
      <w:tblGrid>
        <w:gridCol w:w="6562"/>
        <w:gridCol w:w="1240"/>
      </w:tblGrid>
      <w:tr w:rsidR="00915CBA" w:rsidRPr="009D6546" w14:paraId="512F1779" w14:textId="77777777" w:rsidTr="008A03FE">
        <w:trPr>
          <w:trHeight w:val="315"/>
          <w:jc w:val="center"/>
        </w:trPr>
        <w:tc>
          <w:tcPr>
            <w:tcW w:w="7802" w:type="dxa"/>
            <w:gridSpan w:val="2"/>
            <w:tcBorders>
              <w:top w:val="nil"/>
              <w:left w:val="nil"/>
              <w:bottom w:val="nil"/>
              <w:right w:val="nil"/>
            </w:tcBorders>
            <w:shd w:val="clear" w:color="auto" w:fill="auto"/>
            <w:noWrap/>
            <w:vAlign w:val="bottom"/>
            <w:hideMark/>
          </w:tcPr>
          <w:p w14:paraId="3285C6F9" w14:textId="04D8ABDF" w:rsidR="00915CBA" w:rsidRPr="009D6546" w:rsidRDefault="00915CBA" w:rsidP="00915CBA">
            <w:pPr>
              <w:spacing w:after="0" w:line="240" w:lineRule="auto"/>
              <w:jc w:val="center"/>
              <w:rPr>
                <w:rFonts w:asciiTheme="minorHAnsi" w:eastAsia="Times New Roman" w:hAnsiTheme="minorHAnsi" w:cstheme="minorHAnsi"/>
                <w:b/>
                <w:bCs/>
                <w:color w:val="000000"/>
                <w:sz w:val="24"/>
                <w:szCs w:val="24"/>
                <w:lang w:eastAsia="es-EC"/>
              </w:rPr>
            </w:pPr>
            <w:r w:rsidRPr="009D6546">
              <w:rPr>
                <w:rFonts w:asciiTheme="minorHAnsi" w:eastAsia="Times New Roman" w:hAnsiTheme="minorHAnsi" w:cstheme="minorHAnsi"/>
                <w:b/>
                <w:bCs/>
                <w:color w:val="000000"/>
                <w:sz w:val="24"/>
                <w:szCs w:val="24"/>
                <w:lang w:eastAsia="es-EC"/>
              </w:rPr>
              <w:t>RESUMEN DE DÉPOSITOS MOVIMIENTO ENTRE CUENTAS</w:t>
            </w:r>
          </w:p>
        </w:tc>
      </w:tr>
      <w:tr w:rsidR="00915CBA" w:rsidRPr="009D6546" w14:paraId="2970A2DB" w14:textId="77777777" w:rsidTr="008A03FE">
        <w:trPr>
          <w:trHeight w:val="315"/>
          <w:jc w:val="center"/>
        </w:trPr>
        <w:tc>
          <w:tcPr>
            <w:tcW w:w="6562" w:type="dxa"/>
            <w:tcBorders>
              <w:top w:val="nil"/>
              <w:left w:val="nil"/>
              <w:bottom w:val="nil"/>
              <w:right w:val="nil"/>
            </w:tcBorders>
            <w:shd w:val="clear" w:color="auto" w:fill="auto"/>
            <w:noWrap/>
            <w:vAlign w:val="bottom"/>
            <w:hideMark/>
          </w:tcPr>
          <w:p w14:paraId="16A44EB5" w14:textId="77777777" w:rsidR="00915CBA" w:rsidRPr="009D6546" w:rsidRDefault="00915CBA" w:rsidP="00915CBA">
            <w:pPr>
              <w:spacing w:after="0" w:line="240" w:lineRule="auto"/>
              <w:jc w:val="center"/>
              <w:rPr>
                <w:rFonts w:asciiTheme="minorHAnsi" w:eastAsia="Times New Roman" w:hAnsiTheme="minorHAnsi" w:cstheme="minorHAnsi"/>
                <w:b/>
                <w:bCs/>
                <w:color w:val="000000"/>
                <w:sz w:val="24"/>
                <w:szCs w:val="24"/>
                <w:lang w:eastAsia="es-EC"/>
              </w:rPr>
            </w:pPr>
          </w:p>
        </w:tc>
        <w:tc>
          <w:tcPr>
            <w:tcW w:w="1240" w:type="dxa"/>
            <w:tcBorders>
              <w:top w:val="nil"/>
              <w:left w:val="nil"/>
              <w:bottom w:val="nil"/>
              <w:right w:val="nil"/>
            </w:tcBorders>
            <w:shd w:val="clear" w:color="auto" w:fill="auto"/>
            <w:noWrap/>
            <w:vAlign w:val="bottom"/>
            <w:hideMark/>
          </w:tcPr>
          <w:p w14:paraId="386C2FC0" w14:textId="77777777" w:rsidR="00915CBA" w:rsidRPr="009D6546" w:rsidRDefault="00915CBA" w:rsidP="00915CBA">
            <w:pPr>
              <w:spacing w:after="0" w:line="240" w:lineRule="auto"/>
              <w:rPr>
                <w:rFonts w:asciiTheme="minorHAnsi" w:eastAsia="Times New Roman" w:hAnsiTheme="minorHAnsi" w:cstheme="minorHAnsi"/>
                <w:sz w:val="24"/>
                <w:szCs w:val="24"/>
                <w:lang w:eastAsia="es-EC"/>
              </w:rPr>
            </w:pPr>
          </w:p>
        </w:tc>
      </w:tr>
      <w:tr w:rsidR="00915CBA" w:rsidRPr="009D6546" w14:paraId="42C1E5F8" w14:textId="77777777" w:rsidTr="008A03FE">
        <w:trPr>
          <w:trHeight w:val="315"/>
          <w:jc w:val="center"/>
        </w:trPr>
        <w:tc>
          <w:tcPr>
            <w:tcW w:w="6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2477AF" w14:textId="77777777" w:rsidR="00915CBA" w:rsidRPr="009D6546" w:rsidRDefault="00915CBA" w:rsidP="00915CBA">
            <w:pPr>
              <w:spacing w:after="0" w:line="240" w:lineRule="auto"/>
              <w:jc w:val="center"/>
              <w:rPr>
                <w:rFonts w:asciiTheme="minorHAnsi" w:eastAsia="Times New Roman" w:hAnsiTheme="minorHAnsi" w:cstheme="minorHAnsi"/>
                <w:b/>
                <w:bCs/>
                <w:color w:val="000000"/>
                <w:sz w:val="24"/>
                <w:szCs w:val="24"/>
                <w:lang w:eastAsia="es-EC"/>
              </w:rPr>
            </w:pPr>
            <w:r w:rsidRPr="009D6546">
              <w:rPr>
                <w:rFonts w:asciiTheme="minorHAnsi" w:eastAsia="Times New Roman" w:hAnsiTheme="minorHAnsi" w:cstheme="minorHAnsi"/>
                <w:b/>
                <w:bCs/>
                <w:color w:val="000000"/>
                <w:sz w:val="24"/>
                <w:szCs w:val="24"/>
                <w:lang w:eastAsia="es-EC"/>
              </w:rPr>
              <w:t>DETALLE</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F106364" w14:textId="77777777" w:rsidR="00915CBA" w:rsidRPr="009D6546" w:rsidRDefault="00915CBA" w:rsidP="00915CBA">
            <w:pPr>
              <w:spacing w:after="0" w:line="240" w:lineRule="auto"/>
              <w:jc w:val="center"/>
              <w:rPr>
                <w:rFonts w:asciiTheme="minorHAnsi" w:eastAsia="Times New Roman" w:hAnsiTheme="minorHAnsi" w:cstheme="minorHAnsi"/>
                <w:b/>
                <w:bCs/>
                <w:color w:val="000000"/>
                <w:sz w:val="24"/>
                <w:szCs w:val="24"/>
                <w:lang w:eastAsia="es-EC"/>
              </w:rPr>
            </w:pPr>
            <w:r w:rsidRPr="009D6546">
              <w:rPr>
                <w:rFonts w:asciiTheme="minorHAnsi" w:eastAsia="Times New Roman" w:hAnsiTheme="minorHAnsi" w:cstheme="minorHAnsi"/>
                <w:b/>
                <w:bCs/>
                <w:color w:val="000000"/>
                <w:sz w:val="24"/>
                <w:szCs w:val="24"/>
                <w:lang w:eastAsia="es-EC"/>
              </w:rPr>
              <w:t>VALOR</w:t>
            </w:r>
          </w:p>
        </w:tc>
      </w:tr>
      <w:tr w:rsidR="00915CBA" w:rsidRPr="009D6546" w14:paraId="6E5C888E" w14:textId="77777777" w:rsidTr="008A03FE">
        <w:trPr>
          <w:trHeight w:val="315"/>
          <w:jc w:val="center"/>
        </w:trPr>
        <w:tc>
          <w:tcPr>
            <w:tcW w:w="6562" w:type="dxa"/>
            <w:tcBorders>
              <w:top w:val="nil"/>
              <w:left w:val="single" w:sz="4" w:space="0" w:color="auto"/>
              <w:bottom w:val="single" w:sz="4" w:space="0" w:color="auto"/>
              <w:right w:val="single" w:sz="4" w:space="0" w:color="auto"/>
            </w:tcBorders>
            <w:shd w:val="clear" w:color="auto" w:fill="auto"/>
            <w:noWrap/>
            <w:vAlign w:val="bottom"/>
            <w:hideMark/>
          </w:tcPr>
          <w:p w14:paraId="23A0317D" w14:textId="13ECD153" w:rsidR="00915CBA" w:rsidRPr="009D6546" w:rsidRDefault="001C25E6" w:rsidP="008A03FE">
            <w:pPr>
              <w:spacing w:after="0" w:line="240" w:lineRule="auto"/>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Depósito en Cta. Cte.</w:t>
            </w:r>
            <w:r w:rsidR="00915CBA" w:rsidRPr="009D6546">
              <w:rPr>
                <w:rFonts w:asciiTheme="minorHAnsi" w:eastAsia="Times New Roman" w:hAnsiTheme="minorHAnsi" w:cstheme="minorHAnsi"/>
                <w:color w:val="000000"/>
                <w:sz w:val="24"/>
                <w:szCs w:val="24"/>
                <w:lang w:eastAsia="es-EC"/>
              </w:rPr>
              <w:t xml:space="preserve"> N</w:t>
            </w:r>
            <w:r w:rsidRPr="009D6546">
              <w:rPr>
                <w:rFonts w:asciiTheme="minorHAnsi" w:eastAsia="Times New Roman" w:hAnsiTheme="minorHAnsi" w:cstheme="minorHAnsi"/>
                <w:color w:val="000000"/>
                <w:sz w:val="24"/>
                <w:szCs w:val="24"/>
                <w:lang w:eastAsia="es-EC"/>
              </w:rPr>
              <w:t>ro</w:t>
            </w:r>
            <w:r w:rsidR="00915CBA" w:rsidRPr="009D6546">
              <w:rPr>
                <w:rFonts w:asciiTheme="minorHAnsi" w:eastAsia="Times New Roman" w:hAnsiTheme="minorHAnsi" w:cstheme="minorHAnsi"/>
                <w:color w:val="000000"/>
                <w:sz w:val="24"/>
                <w:szCs w:val="24"/>
                <w:lang w:eastAsia="es-EC"/>
              </w:rPr>
              <w:t xml:space="preserve">. 4000405898 </w:t>
            </w:r>
            <w:r w:rsidR="00915CBA" w:rsidRPr="009D6546">
              <w:rPr>
                <w:rFonts w:asciiTheme="minorHAnsi" w:eastAsia="Times New Roman" w:hAnsiTheme="minorHAnsi" w:cstheme="minorHAnsi"/>
                <w:b/>
                <w:bCs/>
                <w:color w:val="000000"/>
                <w:sz w:val="24"/>
                <w:szCs w:val="24"/>
                <w:lang w:eastAsia="es-EC"/>
              </w:rPr>
              <w:t>(</w:t>
            </w:r>
            <w:r w:rsidR="008A03FE" w:rsidRPr="009D6546">
              <w:rPr>
                <w:rFonts w:asciiTheme="minorHAnsi" w:eastAsia="Times New Roman" w:hAnsiTheme="minorHAnsi" w:cstheme="minorHAnsi"/>
                <w:b/>
                <w:bCs/>
                <w:color w:val="000000"/>
                <w:sz w:val="24"/>
                <w:szCs w:val="24"/>
                <w:lang w:eastAsia="es-EC"/>
              </w:rPr>
              <w:t>CUADRO ANEXO NO</w:t>
            </w:r>
            <w:r w:rsidR="00915CBA" w:rsidRPr="009D6546">
              <w:rPr>
                <w:rFonts w:asciiTheme="minorHAnsi" w:eastAsia="Times New Roman" w:hAnsiTheme="minorHAnsi" w:cstheme="minorHAnsi"/>
                <w:b/>
                <w:bCs/>
                <w:color w:val="000000"/>
                <w:sz w:val="24"/>
                <w:szCs w:val="24"/>
                <w:lang w:eastAsia="es-EC"/>
              </w:rPr>
              <w:t>. 1)</w:t>
            </w:r>
          </w:p>
        </w:tc>
        <w:tc>
          <w:tcPr>
            <w:tcW w:w="1240" w:type="dxa"/>
            <w:tcBorders>
              <w:top w:val="nil"/>
              <w:left w:val="nil"/>
              <w:bottom w:val="single" w:sz="4" w:space="0" w:color="auto"/>
              <w:right w:val="single" w:sz="4" w:space="0" w:color="auto"/>
            </w:tcBorders>
            <w:shd w:val="clear" w:color="auto" w:fill="auto"/>
            <w:noWrap/>
            <w:vAlign w:val="bottom"/>
            <w:hideMark/>
          </w:tcPr>
          <w:p w14:paraId="53974C72" w14:textId="53987A04" w:rsidR="00915CBA" w:rsidRPr="009D6546" w:rsidRDefault="00915CBA" w:rsidP="00915CBA">
            <w:pPr>
              <w:spacing w:after="0" w:line="240" w:lineRule="auto"/>
              <w:jc w:val="right"/>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199.899,19</w:t>
            </w:r>
          </w:p>
        </w:tc>
      </w:tr>
      <w:tr w:rsidR="00915CBA" w:rsidRPr="009D6546" w14:paraId="26A43463" w14:textId="77777777" w:rsidTr="008A03FE">
        <w:trPr>
          <w:trHeight w:val="315"/>
          <w:jc w:val="center"/>
        </w:trPr>
        <w:tc>
          <w:tcPr>
            <w:tcW w:w="6562" w:type="dxa"/>
            <w:tcBorders>
              <w:top w:val="nil"/>
              <w:left w:val="single" w:sz="4" w:space="0" w:color="auto"/>
              <w:bottom w:val="single" w:sz="4" w:space="0" w:color="auto"/>
              <w:right w:val="single" w:sz="4" w:space="0" w:color="auto"/>
            </w:tcBorders>
            <w:shd w:val="clear" w:color="auto" w:fill="auto"/>
            <w:noWrap/>
            <w:vAlign w:val="bottom"/>
            <w:hideMark/>
          </w:tcPr>
          <w:p w14:paraId="6EEF92F0" w14:textId="3302F36D" w:rsidR="00915CBA" w:rsidRPr="009D6546" w:rsidRDefault="001C25E6" w:rsidP="00915CBA">
            <w:pPr>
              <w:spacing w:after="0" w:line="240" w:lineRule="auto"/>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 xml:space="preserve">Depósito en Cta. Cte. Nro. </w:t>
            </w:r>
            <w:r w:rsidR="00915CBA" w:rsidRPr="009D6546">
              <w:rPr>
                <w:rFonts w:asciiTheme="minorHAnsi" w:eastAsia="Times New Roman" w:hAnsiTheme="minorHAnsi" w:cstheme="minorHAnsi"/>
                <w:color w:val="000000"/>
                <w:sz w:val="24"/>
                <w:szCs w:val="24"/>
                <w:lang w:eastAsia="es-EC"/>
              </w:rPr>
              <w:t xml:space="preserve">4000405898 </w:t>
            </w:r>
            <w:r w:rsidR="008A03FE" w:rsidRPr="009D6546">
              <w:rPr>
                <w:rFonts w:asciiTheme="minorHAnsi" w:eastAsia="Times New Roman" w:hAnsiTheme="minorHAnsi" w:cstheme="minorHAnsi"/>
                <w:b/>
                <w:bCs/>
                <w:color w:val="000000"/>
                <w:sz w:val="24"/>
                <w:szCs w:val="24"/>
                <w:lang w:eastAsia="es-EC"/>
              </w:rPr>
              <w:t>(CUADRO ANEXO NO. 2)</w:t>
            </w:r>
          </w:p>
        </w:tc>
        <w:tc>
          <w:tcPr>
            <w:tcW w:w="1240" w:type="dxa"/>
            <w:tcBorders>
              <w:top w:val="nil"/>
              <w:left w:val="nil"/>
              <w:bottom w:val="single" w:sz="4" w:space="0" w:color="auto"/>
              <w:right w:val="single" w:sz="4" w:space="0" w:color="auto"/>
            </w:tcBorders>
            <w:shd w:val="clear" w:color="auto" w:fill="auto"/>
            <w:noWrap/>
            <w:vAlign w:val="bottom"/>
            <w:hideMark/>
          </w:tcPr>
          <w:p w14:paraId="77E4FBFE" w14:textId="21BF5360" w:rsidR="00915CBA" w:rsidRPr="009D6546" w:rsidRDefault="00915CBA" w:rsidP="00915CBA">
            <w:pPr>
              <w:spacing w:after="0" w:line="240" w:lineRule="auto"/>
              <w:jc w:val="right"/>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20.000,00</w:t>
            </w:r>
          </w:p>
        </w:tc>
      </w:tr>
      <w:tr w:rsidR="00915CBA" w:rsidRPr="009D6546" w14:paraId="78AFD4DC" w14:textId="77777777" w:rsidTr="008A03FE">
        <w:trPr>
          <w:trHeight w:val="315"/>
          <w:jc w:val="center"/>
        </w:trPr>
        <w:tc>
          <w:tcPr>
            <w:tcW w:w="6562" w:type="dxa"/>
            <w:tcBorders>
              <w:top w:val="nil"/>
              <w:left w:val="single" w:sz="4" w:space="0" w:color="auto"/>
              <w:bottom w:val="single" w:sz="4" w:space="0" w:color="auto"/>
              <w:right w:val="single" w:sz="4" w:space="0" w:color="auto"/>
            </w:tcBorders>
            <w:shd w:val="clear" w:color="auto" w:fill="auto"/>
            <w:noWrap/>
            <w:vAlign w:val="bottom"/>
            <w:hideMark/>
          </w:tcPr>
          <w:p w14:paraId="047A9036" w14:textId="0B4AE19E" w:rsidR="00915CBA" w:rsidRPr="009D6546" w:rsidRDefault="001C25E6" w:rsidP="00915CBA">
            <w:pPr>
              <w:spacing w:after="0" w:line="240" w:lineRule="auto"/>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 xml:space="preserve">Depósito en Cta. Cte. Nro. </w:t>
            </w:r>
            <w:r w:rsidR="00915CBA" w:rsidRPr="009D6546">
              <w:rPr>
                <w:rFonts w:asciiTheme="minorHAnsi" w:eastAsia="Times New Roman" w:hAnsiTheme="minorHAnsi" w:cstheme="minorHAnsi"/>
                <w:color w:val="000000"/>
                <w:sz w:val="24"/>
                <w:szCs w:val="24"/>
                <w:lang w:eastAsia="es-EC"/>
              </w:rPr>
              <w:t xml:space="preserve">4000442351 </w:t>
            </w:r>
            <w:r w:rsidR="008A03FE" w:rsidRPr="009D6546">
              <w:rPr>
                <w:rFonts w:asciiTheme="minorHAnsi" w:eastAsia="Times New Roman" w:hAnsiTheme="minorHAnsi" w:cstheme="minorHAnsi"/>
                <w:b/>
                <w:bCs/>
                <w:color w:val="000000"/>
                <w:sz w:val="24"/>
                <w:szCs w:val="24"/>
                <w:lang w:eastAsia="es-EC"/>
              </w:rPr>
              <w:t>(CUADRO ANEXO NO. 3)</w:t>
            </w:r>
          </w:p>
        </w:tc>
        <w:tc>
          <w:tcPr>
            <w:tcW w:w="1240" w:type="dxa"/>
            <w:tcBorders>
              <w:top w:val="nil"/>
              <w:left w:val="nil"/>
              <w:bottom w:val="single" w:sz="4" w:space="0" w:color="auto"/>
              <w:right w:val="single" w:sz="4" w:space="0" w:color="auto"/>
            </w:tcBorders>
            <w:shd w:val="clear" w:color="auto" w:fill="auto"/>
            <w:noWrap/>
            <w:vAlign w:val="bottom"/>
            <w:hideMark/>
          </w:tcPr>
          <w:p w14:paraId="6CFB1DB7" w14:textId="7837CB68" w:rsidR="00915CBA" w:rsidRPr="009D6546" w:rsidRDefault="00915CBA" w:rsidP="00915CBA">
            <w:pPr>
              <w:spacing w:after="0" w:line="240" w:lineRule="auto"/>
              <w:jc w:val="right"/>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49.610,36</w:t>
            </w:r>
          </w:p>
        </w:tc>
      </w:tr>
      <w:tr w:rsidR="00915CBA" w:rsidRPr="009D6546" w14:paraId="2682D0F8" w14:textId="77777777" w:rsidTr="008A03FE">
        <w:trPr>
          <w:trHeight w:val="315"/>
          <w:jc w:val="center"/>
        </w:trPr>
        <w:tc>
          <w:tcPr>
            <w:tcW w:w="6562" w:type="dxa"/>
            <w:tcBorders>
              <w:top w:val="nil"/>
              <w:left w:val="single" w:sz="4" w:space="0" w:color="auto"/>
              <w:bottom w:val="single" w:sz="4" w:space="0" w:color="auto"/>
              <w:right w:val="single" w:sz="4" w:space="0" w:color="auto"/>
            </w:tcBorders>
            <w:shd w:val="clear" w:color="auto" w:fill="auto"/>
            <w:noWrap/>
            <w:vAlign w:val="bottom"/>
            <w:hideMark/>
          </w:tcPr>
          <w:p w14:paraId="0C8604F8" w14:textId="4D1EF496" w:rsidR="00915CBA" w:rsidRPr="009D6546" w:rsidRDefault="001C25E6" w:rsidP="00915CBA">
            <w:pPr>
              <w:spacing w:after="0" w:line="240" w:lineRule="auto"/>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 xml:space="preserve">Depósito en Cta. Cte. Nro. </w:t>
            </w:r>
            <w:r w:rsidR="00915CBA" w:rsidRPr="009D6546">
              <w:rPr>
                <w:rFonts w:asciiTheme="minorHAnsi" w:eastAsia="Times New Roman" w:hAnsiTheme="minorHAnsi" w:cstheme="minorHAnsi"/>
                <w:color w:val="000000"/>
                <w:sz w:val="24"/>
                <w:szCs w:val="24"/>
                <w:lang w:eastAsia="es-EC"/>
              </w:rPr>
              <w:t xml:space="preserve">5755028000 </w:t>
            </w:r>
            <w:r w:rsidR="008A03FE" w:rsidRPr="009D6546">
              <w:rPr>
                <w:rFonts w:asciiTheme="minorHAnsi" w:eastAsia="Times New Roman" w:hAnsiTheme="minorHAnsi" w:cstheme="minorHAnsi"/>
                <w:b/>
                <w:bCs/>
                <w:color w:val="000000"/>
                <w:sz w:val="24"/>
                <w:szCs w:val="24"/>
                <w:lang w:eastAsia="es-EC"/>
              </w:rPr>
              <w:t>(CUADRO ANEXO NO. 4)</w:t>
            </w:r>
          </w:p>
        </w:tc>
        <w:tc>
          <w:tcPr>
            <w:tcW w:w="1240" w:type="dxa"/>
            <w:tcBorders>
              <w:top w:val="nil"/>
              <w:left w:val="nil"/>
              <w:bottom w:val="single" w:sz="4" w:space="0" w:color="auto"/>
              <w:right w:val="single" w:sz="4" w:space="0" w:color="auto"/>
            </w:tcBorders>
            <w:shd w:val="clear" w:color="auto" w:fill="auto"/>
            <w:noWrap/>
            <w:vAlign w:val="bottom"/>
            <w:hideMark/>
          </w:tcPr>
          <w:p w14:paraId="0C795A1D" w14:textId="61F51475" w:rsidR="00915CBA" w:rsidRPr="009D6546" w:rsidRDefault="00915CBA" w:rsidP="00915CBA">
            <w:pPr>
              <w:spacing w:after="0" w:line="240" w:lineRule="auto"/>
              <w:jc w:val="right"/>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45.364,00</w:t>
            </w:r>
          </w:p>
        </w:tc>
      </w:tr>
      <w:tr w:rsidR="00915CBA" w:rsidRPr="009D6546" w14:paraId="3E118CF6" w14:textId="77777777" w:rsidTr="008A03FE">
        <w:trPr>
          <w:trHeight w:val="315"/>
          <w:jc w:val="center"/>
        </w:trPr>
        <w:tc>
          <w:tcPr>
            <w:tcW w:w="6562" w:type="dxa"/>
            <w:tcBorders>
              <w:top w:val="nil"/>
              <w:left w:val="single" w:sz="4" w:space="0" w:color="auto"/>
              <w:bottom w:val="single" w:sz="4" w:space="0" w:color="auto"/>
              <w:right w:val="single" w:sz="4" w:space="0" w:color="auto"/>
            </w:tcBorders>
            <w:shd w:val="clear" w:color="auto" w:fill="auto"/>
            <w:noWrap/>
            <w:vAlign w:val="bottom"/>
            <w:hideMark/>
          </w:tcPr>
          <w:p w14:paraId="03978A0C" w14:textId="122E2F8D" w:rsidR="00915CBA" w:rsidRPr="009D6546" w:rsidRDefault="001C25E6" w:rsidP="00915CBA">
            <w:pPr>
              <w:spacing w:after="0" w:line="240" w:lineRule="auto"/>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 xml:space="preserve">Depósito en Cta. Cte. Nro. </w:t>
            </w:r>
            <w:r w:rsidR="00915CBA" w:rsidRPr="009D6546">
              <w:rPr>
                <w:rFonts w:asciiTheme="minorHAnsi" w:eastAsia="Times New Roman" w:hAnsiTheme="minorHAnsi" w:cstheme="minorHAnsi"/>
                <w:color w:val="000000"/>
                <w:sz w:val="24"/>
                <w:szCs w:val="24"/>
                <w:lang w:eastAsia="es-EC"/>
              </w:rPr>
              <w:t xml:space="preserve">4000442351 </w:t>
            </w:r>
            <w:r w:rsidR="008A03FE" w:rsidRPr="009D6546">
              <w:rPr>
                <w:rFonts w:asciiTheme="minorHAnsi" w:eastAsia="Times New Roman" w:hAnsiTheme="minorHAnsi" w:cstheme="minorHAnsi"/>
                <w:b/>
                <w:bCs/>
                <w:color w:val="000000"/>
                <w:sz w:val="24"/>
                <w:szCs w:val="24"/>
                <w:lang w:eastAsia="es-EC"/>
              </w:rPr>
              <w:t>(CUADRO ANEXO NO. 5)</w:t>
            </w:r>
          </w:p>
        </w:tc>
        <w:tc>
          <w:tcPr>
            <w:tcW w:w="1240" w:type="dxa"/>
            <w:tcBorders>
              <w:top w:val="nil"/>
              <w:left w:val="nil"/>
              <w:bottom w:val="single" w:sz="4" w:space="0" w:color="auto"/>
              <w:right w:val="single" w:sz="4" w:space="0" w:color="auto"/>
            </w:tcBorders>
            <w:shd w:val="clear" w:color="auto" w:fill="auto"/>
            <w:noWrap/>
            <w:vAlign w:val="bottom"/>
            <w:hideMark/>
          </w:tcPr>
          <w:p w14:paraId="67979A91" w14:textId="742E3412" w:rsidR="00915CBA" w:rsidRPr="009D6546" w:rsidRDefault="00915CBA" w:rsidP="00915CBA">
            <w:pPr>
              <w:spacing w:after="0" w:line="240" w:lineRule="auto"/>
              <w:jc w:val="right"/>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4.523,75</w:t>
            </w:r>
          </w:p>
        </w:tc>
      </w:tr>
      <w:tr w:rsidR="00915CBA" w:rsidRPr="009D6546" w14:paraId="680AED9D" w14:textId="77777777" w:rsidTr="008A03FE">
        <w:trPr>
          <w:trHeight w:val="315"/>
          <w:jc w:val="center"/>
        </w:trPr>
        <w:tc>
          <w:tcPr>
            <w:tcW w:w="6562" w:type="dxa"/>
            <w:tcBorders>
              <w:top w:val="nil"/>
              <w:left w:val="single" w:sz="4" w:space="0" w:color="auto"/>
              <w:bottom w:val="single" w:sz="4" w:space="0" w:color="auto"/>
              <w:right w:val="single" w:sz="4" w:space="0" w:color="auto"/>
            </w:tcBorders>
            <w:shd w:val="clear" w:color="auto" w:fill="auto"/>
            <w:noWrap/>
            <w:vAlign w:val="bottom"/>
            <w:hideMark/>
          </w:tcPr>
          <w:p w14:paraId="42597C81" w14:textId="6BE34C61" w:rsidR="00915CBA" w:rsidRPr="009D6546" w:rsidRDefault="001C25E6" w:rsidP="00915CBA">
            <w:pPr>
              <w:spacing w:after="0" w:line="240" w:lineRule="auto"/>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 xml:space="preserve">Depósito en Cta. Cte. Nro. </w:t>
            </w:r>
            <w:r w:rsidR="00915CBA" w:rsidRPr="009D6546">
              <w:rPr>
                <w:rFonts w:asciiTheme="minorHAnsi" w:eastAsia="Times New Roman" w:hAnsiTheme="minorHAnsi" w:cstheme="minorHAnsi"/>
                <w:color w:val="000000"/>
                <w:sz w:val="24"/>
                <w:szCs w:val="24"/>
                <w:lang w:eastAsia="es-EC"/>
              </w:rPr>
              <w:t xml:space="preserve">40000195494 </w:t>
            </w:r>
            <w:r w:rsidR="008A03FE" w:rsidRPr="009D6546">
              <w:rPr>
                <w:rFonts w:asciiTheme="minorHAnsi" w:eastAsia="Times New Roman" w:hAnsiTheme="minorHAnsi" w:cstheme="minorHAnsi"/>
                <w:b/>
                <w:bCs/>
                <w:color w:val="000000"/>
                <w:sz w:val="24"/>
                <w:szCs w:val="24"/>
                <w:lang w:eastAsia="es-EC"/>
              </w:rPr>
              <w:t>(CUADRO ANEXO NO. 6)</w:t>
            </w:r>
          </w:p>
        </w:tc>
        <w:tc>
          <w:tcPr>
            <w:tcW w:w="1240" w:type="dxa"/>
            <w:tcBorders>
              <w:top w:val="nil"/>
              <w:left w:val="nil"/>
              <w:bottom w:val="single" w:sz="4" w:space="0" w:color="auto"/>
              <w:right w:val="single" w:sz="4" w:space="0" w:color="auto"/>
            </w:tcBorders>
            <w:shd w:val="clear" w:color="auto" w:fill="auto"/>
            <w:noWrap/>
            <w:vAlign w:val="bottom"/>
            <w:hideMark/>
          </w:tcPr>
          <w:p w14:paraId="7E0A311C" w14:textId="7F17C02A" w:rsidR="00915CBA" w:rsidRPr="009D6546" w:rsidRDefault="00915CBA" w:rsidP="00915CBA">
            <w:pPr>
              <w:spacing w:after="0" w:line="240" w:lineRule="auto"/>
              <w:jc w:val="right"/>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21.000,00</w:t>
            </w:r>
          </w:p>
        </w:tc>
      </w:tr>
      <w:tr w:rsidR="00915CBA" w:rsidRPr="009D6546" w14:paraId="40EDCC33" w14:textId="77777777" w:rsidTr="008A03FE">
        <w:trPr>
          <w:trHeight w:val="315"/>
          <w:jc w:val="center"/>
        </w:trPr>
        <w:tc>
          <w:tcPr>
            <w:tcW w:w="6562" w:type="dxa"/>
            <w:tcBorders>
              <w:top w:val="nil"/>
              <w:left w:val="single" w:sz="4" w:space="0" w:color="auto"/>
              <w:bottom w:val="single" w:sz="4" w:space="0" w:color="auto"/>
              <w:right w:val="single" w:sz="4" w:space="0" w:color="auto"/>
            </w:tcBorders>
            <w:shd w:val="clear" w:color="auto" w:fill="auto"/>
            <w:noWrap/>
            <w:vAlign w:val="bottom"/>
            <w:hideMark/>
          </w:tcPr>
          <w:p w14:paraId="064A965A" w14:textId="2ABC07AA" w:rsidR="00915CBA" w:rsidRPr="009D6546" w:rsidRDefault="00915CBA" w:rsidP="00915CBA">
            <w:pPr>
              <w:spacing w:after="0" w:line="240" w:lineRule="auto"/>
              <w:jc w:val="right"/>
              <w:rPr>
                <w:rFonts w:asciiTheme="minorHAnsi" w:eastAsia="Times New Roman" w:hAnsiTheme="minorHAnsi" w:cstheme="minorHAnsi"/>
                <w:b/>
                <w:bCs/>
                <w:color w:val="000000"/>
                <w:sz w:val="24"/>
                <w:szCs w:val="24"/>
                <w:lang w:eastAsia="es-EC"/>
              </w:rPr>
            </w:pPr>
            <w:r w:rsidRPr="009D6546">
              <w:rPr>
                <w:rFonts w:asciiTheme="minorHAnsi" w:eastAsia="Times New Roman" w:hAnsiTheme="minorHAnsi" w:cstheme="minorHAnsi"/>
                <w:b/>
                <w:bCs/>
                <w:color w:val="000000"/>
                <w:sz w:val="24"/>
                <w:szCs w:val="24"/>
                <w:lang w:eastAsia="es-EC"/>
              </w:rPr>
              <w:t>Total depósitos entre cuentas:</w:t>
            </w:r>
          </w:p>
        </w:tc>
        <w:tc>
          <w:tcPr>
            <w:tcW w:w="1240" w:type="dxa"/>
            <w:tcBorders>
              <w:top w:val="nil"/>
              <w:left w:val="nil"/>
              <w:bottom w:val="single" w:sz="4" w:space="0" w:color="auto"/>
              <w:right w:val="single" w:sz="4" w:space="0" w:color="auto"/>
            </w:tcBorders>
            <w:shd w:val="clear" w:color="auto" w:fill="auto"/>
            <w:noWrap/>
            <w:vAlign w:val="bottom"/>
            <w:hideMark/>
          </w:tcPr>
          <w:p w14:paraId="7676A6E6" w14:textId="1D02FED8" w:rsidR="00915CBA" w:rsidRPr="009D6546" w:rsidRDefault="00915CBA" w:rsidP="00915CBA">
            <w:pPr>
              <w:spacing w:after="0" w:line="240" w:lineRule="auto"/>
              <w:jc w:val="right"/>
              <w:rPr>
                <w:rFonts w:asciiTheme="minorHAnsi" w:eastAsia="Times New Roman" w:hAnsiTheme="minorHAnsi" w:cstheme="minorHAnsi"/>
                <w:b/>
                <w:bCs/>
                <w:color w:val="000000"/>
                <w:sz w:val="24"/>
                <w:szCs w:val="24"/>
                <w:lang w:eastAsia="es-EC"/>
              </w:rPr>
            </w:pPr>
            <w:r w:rsidRPr="009D6546">
              <w:rPr>
                <w:rFonts w:asciiTheme="minorHAnsi" w:eastAsia="Times New Roman" w:hAnsiTheme="minorHAnsi" w:cstheme="minorHAnsi"/>
                <w:b/>
                <w:bCs/>
                <w:color w:val="000000"/>
                <w:sz w:val="24"/>
                <w:szCs w:val="24"/>
                <w:lang w:eastAsia="es-EC"/>
              </w:rPr>
              <w:t>340.397,30</w:t>
            </w:r>
          </w:p>
        </w:tc>
      </w:tr>
    </w:tbl>
    <w:p w14:paraId="528B7644" w14:textId="4B44E099" w:rsidR="006D4859" w:rsidRPr="009D6546" w:rsidRDefault="006D4859" w:rsidP="000B46DA">
      <w:pPr>
        <w:spacing w:after="0"/>
        <w:jc w:val="both"/>
        <w:rPr>
          <w:rFonts w:asciiTheme="minorHAnsi" w:hAnsiTheme="minorHAnsi" w:cstheme="minorHAnsi"/>
          <w:sz w:val="24"/>
          <w:szCs w:val="24"/>
        </w:rPr>
      </w:pPr>
    </w:p>
    <w:p w14:paraId="2C693BE1" w14:textId="31C6283B" w:rsidR="006D4859" w:rsidRPr="009D6546" w:rsidRDefault="006D4859" w:rsidP="000B46DA">
      <w:pPr>
        <w:spacing w:after="0"/>
        <w:jc w:val="both"/>
        <w:rPr>
          <w:rFonts w:asciiTheme="minorHAnsi" w:hAnsiTheme="minorHAnsi" w:cstheme="minorHAnsi"/>
          <w:sz w:val="24"/>
          <w:szCs w:val="24"/>
        </w:rPr>
      </w:pPr>
      <w:r w:rsidRPr="009D6546">
        <w:rPr>
          <w:rFonts w:asciiTheme="minorHAnsi" w:hAnsiTheme="minorHAnsi" w:cstheme="minorHAnsi"/>
          <w:sz w:val="24"/>
          <w:szCs w:val="24"/>
        </w:rPr>
        <w:t xml:space="preserve">Con relación al rubro “VALORES SENTENCIADOS”, es importante señalar, que dentro del proceso judicial 01281-2019-00341, </w:t>
      </w:r>
      <w:r w:rsidR="00040769" w:rsidRPr="009D6546">
        <w:rPr>
          <w:rFonts w:asciiTheme="minorHAnsi" w:eastAsia="Times New Roman" w:hAnsiTheme="minorHAnsi" w:cstheme="minorHAnsi"/>
          <w:b/>
          <w:bCs/>
          <w:color w:val="000000"/>
          <w:sz w:val="24"/>
          <w:szCs w:val="24"/>
          <w:lang w:eastAsia="es-EC"/>
        </w:rPr>
        <w:t xml:space="preserve">(ANEXO NO. 7) </w:t>
      </w:r>
      <w:r w:rsidRPr="009D6546">
        <w:rPr>
          <w:rFonts w:asciiTheme="minorHAnsi" w:hAnsiTheme="minorHAnsi" w:cstheme="minorHAnsi"/>
          <w:sz w:val="24"/>
          <w:szCs w:val="24"/>
        </w:rPr>
        <w:t>en el que, mediante sentencia, se ha reconocido por parte de los denunciantes, que el valor de $ 465.513,20, corresponde a la devolución de capital, toda vez que, habría existido un préstamos a estas personas, producto del cual, se instauró una acción penal, que no es objeto de esta pericia, pero que sin embargo, cabe traer al caso, lo expuesto en dicha sentencia, pues ella reitero, existe el reconocimiento de que parte de los ingresos recibidos por el contribuyente, corresponde a devolución de capital.</w:t>
      </w:r>
    </w:p>
    <w:p w14:paraId="61BF32DF" w14:textId="7F0F784A" w:rsidR="006D4859" w:rsidRPr="009D6546" w:rsidRDefault="006D4859" w:rsidP="000B46DA">
      <w:pPr>
        <w:spacing w:after="0"/>
        <w:jc w:val="both"/>
        <w:rPr>
          <w:rFonts w:asciiTheme="minorHAnsi" w:hAnsiTheme="minorHAnsi" w:cstheme="minorHAnsi"/>
          <w:sz w:val="24"/>
          <w:szCs w:val="24"/>
        </w:rPr>
      </w:pPr>
    </w:p>
    <w:p w14:paraId="51AE60A7" w14:textId="437D8F27" w:rsidR="006D4859" w:rsidRPr="009D6546" w:rsidRDefault="006D4859" w:rsidP="000B46DA">
      <w:pPr>
        <w:spacing w:after="0"/>
        <w:jc w:val="both"/>
        <w:rPr>
          <w:rFonts w:asciiTheme="minorHAnsi" w:hAnsiTheme="minorHAnsi" w:cstheme="minorHAnsi"/>
          <w:sz w:val="24"/>
          <w:szCs w:val="24"/>
        </w:rPr>
      </w:pPr>
      <w:r w:rsidRPr="009D6546">
        <w:rPr>
          <w:rFonts w:asciiTheme="minorHAnsi" w:hAnsiTheme="minorHAnsi" w:cstheme="minorHAnsi"/>
          <w:sz w:val="24"/>
          <w:szCs w:val="24"/>
        </w:rPr>
        <w:t>Con este análisis, en este informe pericial se concluye que, el monto de ingresos no justificados, asciende a $ 4.125.684,11.</w:t>
      </w:r>
    </w:p>
    <w:p w14:paraId="15ACCFBF" w14:textId="77777777" w:rsidR="006D4859" w:rsidRPr="009D6546" w:rsidRDefault="006D4859" w:rsidP="000B46DA">
      <w:pPr>
        <w:spacing w:after="0"/>
        <w:jc w:val="both"/>
        <w:rPr>
          <w:rFonts w:asciiTheme="minorHAnsi" w:hAnsiTheme="minorHAnsi" w:cstheme="minorHAnsi"/>
          <w:sz w:val="24"/>
          <w:szCs w:val="24"/>
        </w:rPr>
      </w:pPr>
    </w:p>
    <w:p w14:paraId="4507A60E" w14:textId="77777777" w:rsidR="006D4859" w:rsidRPr="009D6546" w:rsidRDefault="006D4859" w:rsidP="000B46DA">
      <w:pPr>
        <w:spacing w:after="0"/>
        <w:jc w:val="both"/>
        <w:rPr>
          <w:rFonts w:asciiTheme="minorHAnsi" w:hAnsiTheme="minorHAnsi" w:cstheme="minorHAnsi"/>
          <w:sz w:val="24"/>
          <w:szCs w:val="24"/>
        </w:rPr>
      </w:pPr>
      <w:r w:rsidRPr="009D6546">
        <w:rPr>
          <w:rFonts w:asciiTheme="minorHAnsi" w:hAnsiTheme="minorHAnsi" w:cstheme="minorHAnsi"/>
          <w:sz w:val="24"/>
          <w:szCs w:val="24"/>
        </w:rPr>
        <w:t>Ahora bien, la Administración Tributaria, luego de determinar los INGRESOS PRESUNTOS, procede a determinar los COSTOS Y GASTOS PRESUNTOS, y para ello indica:</w:t>
      </w:r>
    </w:p>
    <w:p w14:paraId="2FD229C2" w14:textId="77777777" w:rsidR="00871E1C" w:rsidRPr="009D6546" w:rsidRDefault="006D4859" w:rsidP="000B46DA">
      <w:pPr>
        <w:spacing w:after="0"/>
        <w:jc w:val="both"/>
        <w:rPr>
          <w:rFonts w:asciiTheme="minorHAnsi" w:hAnsiTheme="minorHAnsi" w:cstheme="minorHAnsi"/>
          <w:i/>
          <w:iCs/>
          <w:sz w:val="24"/>
          <w:szCs w:val="24"/>
        </w:rPr>
      </w:pPr>
      <w:r w:rsidRPr="009D6546">
        <w:rPr>
          <w:rFonts w:asciiTheme="minorHAnsi" w:hAnsiTheme="minorHAnsi" w:cstheme="minorHAnsi"/>
          <w:sz w:val="24"/>
          <w:szCs w:val="24"/>
        </w:rPr>
        <w:br/>
        <w:t>“</w:t>
      </w:r>
      <w:r w:rsidRPr="009D6546">
        <w:rPr>
          <w:rFonts w:asciiTheme="minorHAnsi" w:hAnsiTheme="minorHAnsi" w:cstheme="minorHAnsi"/>
          <w:i/>
          <w:iCs/>
          <w:sz w:val="24"/>
          <w:szCs w:val="24"/>
        </w:rPr>
        <w:t xml:space="preserve">La Administración Tributaria, al haber verificado en la información que posee y en sus bases de datos, que el contribuyente ha efectuado gastos adicionales, a los determinados de manera directa, y; considerando que en el presente proceso se ha determinado de manera presuntiva, otros ingresos gravados no declarados; en atención a lo que dispone el numeral 7 del artículo 24 de la Ley de Régimen Tributario Interno, que dispone: (…) 7.- Cualesquiera otros elementos de juicio relacionados con los ingresos del sujeto pasivo que pueda obtener el Servicio </w:t>
      </w:r>
      <w:bookmarkStart w:id="1" w:name="_GoBack"/>
      <w:bookmarkEnd w:id="1"/>
      <w:r w:rsidRPr="009D6546">
        <w:rPr>
          <w:rFonts w:asciiTheme="minorHAnsi" w:hAnsiTheme="minorHAnsi" w:cstheme="minorHAnsi"/>
          <w:i/>
          <w:iCs/>
          <w:sz w:val="24"/>
          <w:szCs w:val="24"/>
        </w:rPr>
        <w:t xml:space="preserve">de Rentas Internas por medios permitidos por la ley (…), presume que dichos gastos adicionales verificados, han servido al contribuyente para obtener, mantener y/o mejorar sus ingresos determinados presuntivamente, y por tal motivo procederá a incluir </w:t>
      </w:r>
      <w:r w:rsidRPr="009D6546">
        <w:rPr>
          <w:rFonts w:asciiTheme="minorHAnsi" w:hAnsiTheme="minorHAnsi" w:cstheme="minorHAnsi"/>
          <w:i/>
          <w:iCs/>
          <w:sz w:val="24"/>
          <w:szCs w:val="24"/>
        </w:rPr>
        <w:lastRenderedPageBreak/>
        <w:t xml:space="preserve">dichos gastos como parte de las depuraciones de los </w:t>
      </w:r>
      <w:r w:rsidR="00871E1C" w:rsidRPr="009D6546">
        <w:rPr>
          <w:rFonts w:asciiTheme="minorHAnsi" w:hAnsiTheme="minorHAnsi" w:cstheme="minorHAnsi"/>
          <w:i/>
          <w:iCs/>
          <w:sz w:val="24"/>
          <w:szCs w:val="24"/>
        </w:rPr>
        <w:t>O</w:t>
      </w:r>
      <w:r w:rsidRPr="009D6546">
        <w:rPr>
          <w:rFonts w:asciiTheme="minorHAnsi" w:hAnsiTheme="minorHAnsi" w:cstheme="minorHAnsi"/>
          <w:i/>
          <w:iCs/>
          <w:sz w:val="24"/>
          <w:szCs w:val="24"/>
        </w:rPr>
        <w:t xml:space="preserve">tros </w:t>
      </w:r>
      <w:r w:rsidR="00871E1C" w:rsidRPr="009D6546">
        <w:rPr>
          <w:rFonts w:asciiTheme="minorHAnsi" w:hAnsiTheme="minorHAnsi" w:cstheme="minorHAnsi"/>
          <w:i/>
          <w:iCs/>
          <w:sz w:val="24"/>
          <w:szCs w:val="24"/>
        </w:rPr>
        <w:t>I</w:t>
      </w:r>
      <w:r w:rsidRPr="009D6546">
        <w:rPr>
          <w:rFonts w:asciiTheme="minorHAnsi" w:hAnsiTheme="minorHAnsi" w:cstheme="minorHAnsi"/>
          <w:i/>
          <w:iCs/>
          <w:sz w:val="24"/>
          <w:szCs w:val="24"/>
        </w:rPr>
        <w:t xml:space="preserve">ngresos </w:t>
      </w:r>
      <w:r w:rsidR="00871E1C" w:rsidRPr="009D6546">
        <w:rPr>
          <w:rFonts w:asciiTheme="minorHAnsi" w:hAnsiTheme="minorHAnsi" w:cstheme="minorHAnsi"/>
          <w:i/>
          <w:iCs/>
          <w:sz w:val="24"/>
          <w:szCs w:val="24"/>
        </w:rPr>
        <w:t>G</w:t>
      </w:r>
      <w:r w:rsidRPr="009D6546">
        <w:rPr>
          <w:rFonts w:asciiTheme="minorHAnsi" w:hAnsiTheme="minorHAnsi" w:cstheme="minorHAnsi"/>
          <w:i/>
          <w:iCs/>
          <w:sz w:val="24"/>
          <w:szCs w:val="24"/>
        </w:rPr>
        <w:t>ravados</w:t>
      </w:r>
      <w:r w:rsidR="00871E1C" w:rsidRPr="009D6546">
        <w:rPr>
          <w:rFonts w:asciiTheme="minorHAnsi" w:hAnsiTheme="minorHAnsi" w:cstheme="minorHAnsi"/>
          <w:i/>
          <w:iCs/>
          <w:sz w:val="24"/>
          <w:szCs w:val="24"/>
        </w:rPr>
        <w:t xml:space="preserve"> no declarados por el contribuyente, para obtener la base imponible presuntiva correspondiente al ejercicio fiscal 2012.”</w:t>
      </w:r>
    </w:p>
    <w:p w14:paraId="793934EB" w14:textId="77777777" w:rsidR="00871E1C" w:rsidRPr="009D6546" w:rsidRDefault="00871E1C" w:rsidP="000B46DA">
      <w:pPr>
        <w:spacing w:after="0"/>
        <w:jc w:val="both"/>
        <w:rPr>
          <w:rFonts w:asciiTheme="minorHAnsi" w:hAnsiTheme="minorHAnsi" w:cstheme="minorHAnsi"/>
          <w:sz w:val="24"/>
          <w:szCs w:val="24"/>
        </w:rPr>
      </w:pPr>
    </w:p>
    <w:p w14:paraId="7E4D93DE" w14:textId="77777777" w:rsidR="00871E1C" w:rsidRPr="009D6546" w:rsidRDefault="00871E1C" w:rsidP="000B46DA">
      <w:pPr>
        <w:spacing w:after="0"/>
        <w:jc w:val="both"/>
        <w:rPr>
          <w:rFonts w:asciiTheme="minorHAnsi" w:hAnsiTheme="minorHAnsi" w:cstheme="minorHAnsi"/>
          <w:sz w:val="24"/>
          <w:szCs w:val="24"/>
        </w:rPr>
      </w:pPr>
      <w:r w:rsidRPr="009D6546">
        <w:rPr>
          <w:rFonts w:asciiTheme="minorHAnsi" w:hAnsiTheme="minorHAnsi" w:cstheme="minorHAnsi"/>
          <w:sz w:val="24"/>
          <w:szCs w:val="24"/>
        </w:rPr>
        <w:t>Para verificar si estos “gastos adicionales” podrían ser considerados como distintos a los que sirvieron para generar ingresos que si fueron declarados por el contribuyente, y que por tanto, serían los que sirvieron para generar los ingresos no declarados por el contribuyente, dentro de esta pericia se analizó el concepto por el cual se generaron los gastos, para verificar si podrían corresponder a gastos de las otras actividades económicas.</w:t>
      </w:r>
    </w:p>
    <w:p w14:paraId="3D779761" w14:textId="2ADF9DF4" w:rsidR="00871E1C" w:rsidRPr="009D6546" w:rsidRDefault="00871E1C" w:rsidP="000B46DA">
      <w:pPr>
        <w:spacing w:after="0"/>
        <w:jc w:val="both"/>
        <w:rPr>
          <w:rFonts w:asciiTheme="minorHAnsi" w:hAnsiTheme="minorHAnsi" w:cstheme="minorHAnsi"/>
          <w:sz w:val="24"/>
          <w:szCs w:val="24"/>
        </w:rPr>
      </w:pPr>
      <w:r w:rsidRPr="009D6546">
        <w:rPr>
          <w:rFonts w:asciiTheme="minorHAnsi" w:hAnsiTheme="minorHAnsi" w:cstheme="minorHAnsi"/>
          <w:sz w:val="24"/>
          <w:szCs w:val="24"/>
        </w:rPr>
        <w:t>El resumen se</w:t>
      </w:r>
      <w:r w:rsidR="00040769" w:rsidRPr="009D6546">
        <w:rPr>
          <w:rFonts w:asciiTheme="minorHAnsi" w:hAnsiTheme="minorHAnsi" w:cstheme="minorHAnsi"/>
          <w:sz w:val="24"/>
          <w:szCs w:val="24"/>
        </w:rPr>
        <w:t xml:space="preserve"> expone en el </w:t>
      </w:r>
      <w:r w:rsidR="00040769" w:rsidRPr="009D6546">
        <w:rPr>
          <w:rFonts w:asciiTheme="minorHAnsi" w:hAnsiTheme="minorHAnsi" w:cstheme="minorHAnsi"/>
          <w:b/>
          <w:sz w:val="24"/>
          <w:szCs w:val="24"/>
        </w:rPr>
        <w:t>(CUADRO ANEXO NO. 8)</w:t>
      </w:r>
      <w:r w:rsidRPr="009D6546">
        <w:rPr>
          <w:rFonts w:asciiTheme="minorHAnsi" w:hAnsiTheme="minorHAnsi" w:cstheme="minorHAnsi"/>
          <w:sz w:val="24"/>
          <w:szCs w:val="24"/>
        </w:rPr>
        <w:t xml:space="preserve"> que forma parte integrante de este informe.</w:t>
      </w:r>
    </w:p>
    <w:p w14:paraId="3B93D13F" w14:textId="77777777" w:rsidR="00871E1C" w:rsidRPr="009D6546" w:rsidRDefault="00871E1C" w:rsidP="000B46DA">
      <w:pPr>
        <w:spacing w:after="0"/>
        <w:jc w:val="both"/>
        <w:rPr>
          <w:rFonts w:asciiTheme="minorHAnsi" w:hAnsiTheme="minorHAnsi" w:cstheme="minorHAnsi"/>
          <w:sz w:val="24"/>
          <w:szCs w:val="24"/>
        </w:rPr>
      </w:pPr>
    </w:p>
    <w:p w14:paraId="06AE7011" w14:textId="77777777" w:rsidR="004724DD" w:rsidRPr="009D6546" w:rsidRDefault="004724DD" w:rsidP="000B46DA">
      <w:pPr>
        <w:spacing w:after="0"/>
        <w:jc w:val="both"/>
        <w:rPr>
          <w:rFonts w:asciiTheme="minorHAnsi" w:hAnsiTheme="minorHAnsi" w:cstheme="minorHAnsi"/>
          <w:sz w:val="24"/>
          <w:szCs w:val="24"/>
        </w:rPr>
      </w:pPr>
      <w:r w:rsidRPr="009D6546">
        <w:rPr>
          <w:rFonts w:asciiTheme="minorHAnsi" w:hAnsiTheme="minorHAnsi" w:cstheme="minorHAnsi"/>
          <w:sz w:val="24"/>
          <w:szCs w:val="24"/>
        </w:rPr>
        <w:t>Del análisis realizado, se establece que, muchos de los gastos que la Administración Tributaria utiliza para determinar como “COSTOS O GASTOS PRESUTIVOS” atribuibles a la generación de otros ingresos no declarados, están íntimamente vinculados a la generación de los ingresos que SI FUERON DECLARADOS POR EL CONTRIBUYENTE, por tanto, estos costos y gastos deberían ser reconocidos como deducibles, por haber servido para generar las rentas debidamente declaradas, y no como costos o gastos atribuibles a los ingresos de otra fuente, que, dicho sea de paso, la Administración Tributaria no determina el origen de los mismos, y por tanto mal podría atar costos y gastos a la generación de ingresos que no se determina su origen.</w:t>
      </w:r>
    </w:p>
    <w:p w14:paraId="48F21F63" w14:textId="77777777" w:rsidR="004724DD" w:rsidRPr="009D6546" w:rsidRDefault="004724DD" w:rsidP="000B46DA">
      <w:pPr>
        <w:spacing w:after="0"/>
        <w:jc w:val="both"/>
        <w:rPr>
          <w:rFonts w:asciiTheme="minorHAnsi" w:hAnsiTheme="minorHAnsi" w:cstheme="minorHAnsi"/>
          <w:sz w:val="24"/>
          <w:szCs w:val="24"/>
        </w:rPr>
      </w:pPr>
    </w:p>
    <w:p w14:paraId="6280E0E0" w14:textId="25795F27" w:rsidR="004724DD" w:rsidRPr="009D6546" w:rsidRDefault="004724DD" w:rsidP="000B46DA">
      <w:pPr>
        <w:spacing w:after="0"/>
        <w:jc w:val="both"/>
        <w:rPr>
          <w:rFonts w:asciiTheme="minorHAnsi" w:hAnsiTheme="minorHAnsi" w:cstheme="minorHAnsi"/>
          <w:sz w:val="24"/>
          <w:szCs w:val="24"/>
        </w:rPr>
      </w:pPr>
      <w:r w:rsidRPr="009D6546">
        <w:rPr>
          <w:rFonts w:asciiTheme="minorHAnsi" w:hAnsiTheme="minorHAnsi" w:cstheme="minorHAnsi"/>
          <w:sz w:val="24"/>
          <w:szCs w:val="24"/>
        </w:rPr>
        <w:t xml:space="preserve">Por ello, si no se puede determinar los costos y gastos atribuibles a dichos ingresos, técnicamente correspondería la aplicación de coeficientes de determinación presuntiva; para ello, partiendo del hecho que el contribuyente mantiene actividades de tipo empresarial, y que, el propio SRI en la Liquidación del Impuesto, atribuye la utilidad generada por estos ingresos a la Sociedad Conyugal, situación que solo puede hacerse cuando nos encontramos frente a una actividad de tipo empresarial, se concluye que el coeficiente de determinación presuntiva determinado para el ejercicio fiscal 2012, que más se acerca al caso sujeto a análisis es el siguiente: </w:t>
      </w:r>
    </w:p>
    <w:p w14:paraId="53C329EE" w14:textId="578747A3" w:rsidR="008603EB" w:rsidRPr="009D6546" w:rsidRDefault="008603EB" w:rsidP="000B46DA">
      <w:pPr>
        <w:spacing w:after="0"/>
        <w:jc w:val="both"/>
        <w:rPr>
          <w:rFonts w:asciiTheme="minorHAnsi" w:hAnsiTheme="minorHAnsi" w:cstheme="minorHAnsi"/>
          <w:sz w:val="24"/>
          <w:szCs w:val="24"/>
        </w:rPr>
      </w:pPr>
    </w:p>
    <w:p w14:paraId="7BD41D41" w14:textId="0CAE24D9" w:rsidR="008603EB" w:rsidRPr="009D6546" w:rsidRDefault="008603EB" w:rsidP="000B46DA">
      <w:pPr>
        <w:spacing w:after="0"/>
        <w:jc w:val="both"/>
        <w:rPr>
          <w:rFonts w:asciiTheme="minorHAnsi" w:hAnsiTheme="minorHAnsi" w:cstheme="minorHAnsi"/>
          <w:sz w:val="24"/>
          <w:szCs w:val="24"/>
        </w:rPr>
      </w:pPr>
      <w:r w:rsidRPr="009D6546">
        <w:rPr>
          <w:rFonts w:asciiTheme="minorHAnsi" w:hAnsiTheme="minorHAnsi" w:cstheme="minorHAnsi"/>
          <w:sz w:val="24"/>
          <w:szCs w:val="24"/>
        </w:rPr>
        <w:t>GRUPO K: Actividades inmobiliarias, empresariales y de alquiler.</w:t>
      </w:r>
    </w:p>
    <w:tbl>
      <w:tblPr>
        <w:tblW w:w="8220" w:type="dxa"/>
        <w:jc w:val="center"/>
        <w:tblCellMar>
          <w:left w:w="70" w:type="dxa"/>
          <w:right w:w="70" w:type="dxa"/>
        </w:tblCellMar>
        <w:tblLook w:val="04A0" w:firstRow="1" w:lastRow="0" w:firstColumn="1" w:lastColumn="0" w:noHBand="0" w:noVBand="1"/>
      </w:tblPr>
      <w:tblGrid>
        <w:gridCol w:w="1200"/>
        <w:gridCol w:w="3420"/>
        <w:gridCol w:w="1200"/>
        <w:gridCol w:w="1200"/>
        <w:gridCol w:w="1200"/>
      </w:tblGrid>
      <w:tr w:rsidR="008603EB" w:rsidRPr="009D6546" w14:paraId="3E62B237" w14:textId="77777777" w:rsidTr="001973AA">
        <w:trPr>
          <w:trHeight w:val="12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E5CC8" w14:textId="77777777" w:rsidR="008603EB" w:rsidRPr="009D6546" w:rsidRDefault="008603EB" w:rsidP="008603EB">
            <w:pPr>
              <w:spacing w:after="0" w:line="240" w:lineRule="auto"/>
              <w:jc w:val="center"/>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Código actividad</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14:paraId="04BA3283" w14:textId="77777777" w:rsidR="008603EB" w:rsidRPr="009D6546" w:rsidRDefault="008603EB" w:rsidP="008603EB">
            <w:pPr>
              <w:spacing w:after="0" w:line="240" w:lineRule="auto"/>
              <w:jc w:val="center"/>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Actividad económica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630747F" w14:textId="77777777" w:rsidR="008603EB" w:rsidRPr="009D6546" w:rsidRDefault="008603EB" w:rsidP="008603EB">
            <w:pPr>
              <w:spacing w:after="0" w:line="240" w:lineRule="auto"/>
              <w:jc w:val="center"/>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Para el total de activos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BF23315" w14:textId="77777777" w:rsidR="008603EB" w:rsidRPr="009D6546" w:rsidRDefault="008603EB" w:rsidP="008603EB">
            <w:pPr>
              <w:spacing w:after="0" w:line="240" w:lineRule="auto"/>
              <w:jc w:val="center"/>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Para el total de ingresos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59E8BB6" w14:textId="77777777" w:rsidR="008603EB" w:rsidRPr="009D6546" w:rsidRDefault="008603EB" w:rsidP="008603EB">
            <w:pPr>
              <w:spacing w:after="0" w:line="240" w:lineRule="auto"/>
              <w:jc w:val="center"/>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Para el total de costos y gastos</w:t>
            </w:r>
          </w:p>
        </w:tc>
      </w:tr>
      <w:tr w:rsidR="008603EB" w:rsidRPr="009D6546" w14:paraId="4C522646" w14:textId="77777777" w:rsidTr="001973A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5BAD70" w14:textId="77777777" w:rsidR="008603EB" w:rsidRPr="009D6546" w:rsidRDefault="008603EB" w:rsidP="008603EB">
            <w:pPr>
              <w:spacing w:after="0" w:line="240" w:lineRule="auto"/>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K749</w:t>
            </w:r>
          </w:p>
        </w:tc>
        <w:tc>
          <w:tcPr>
            <w:tcW w:w="3420" w:type="dxa"/>
            <w:tcBorders>
              <w:top w:val="nil"/>
              <w:left w:val="nil"/>
              <w:bottom w:val="single" w:sz="4" w:space="0" w:color="auto"/>
              <w:right w:val="single" w:sz="4" w:space="0" w:color="auto"/>
            </w:tcBorders>
            <w:shd w:val="clear" w:color="auto" w:fill="auto"/>
            <w:noWrap/>
            <w:vAlign w:val="bottom"/>
            <w:hideMark/>
          </w:tcPr>
          <w:p w14:paraId="37198A23" w14:textId="27A25509" w:rsidR="008603EB" w:rsidRPr="009D6546" w:rsidRDefault="008603EB" w:rsidP="008603EB">
            <w:pPr>
              <w:spacing w:after="0" w:line="240" w:lineRule="auto"/>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ACTIVIDADES EMPRESARIALES N.C</w:t>
            </w:r>
            <w:r w:rsidR="00C479E1" w:rsidRPr="009D6546">
              <w:rPr>
                <w:rFonts w:asciiTheme="minorHAnsi" w:eastAsia="Times New Roman" w:hAnsiTheme="minorHAnsi" w:cstheme="minorHAnsi"/>
                <w:color w:val="000000"/>
                <w:sz w:val="24"/>
                <w:szCs w:val="24"/>
                <w:lang w:eastAsia="es-EC"/>
              </w:rPr>
              <w:t>.</w:t>
            </w:r>
            <w:r w:rsidRPr="009D6546">
              <w:rPr>
                <w:rFonts w:asciiTheme="minorHAnsi" w:eastAsia="Times New Roman" w:hAnsiTheme="minorHAnsi" w:cstheme="minorHAnsi"/>
                <w:color w:val="000000"/>
                <w:sz w:val="24"/>
                <w:szCs w:val="24"/>
                <w:lang w:eastAsia="es-EC"/>
              </w:rPr>
              <w:t>P</w:t>
            </w:r>
          </w:p>
        </w:tc>
        <w:tc>
          <w:tcPr>
            <w:tcW w:w="1200" w:type="dxa"/>
            <w:tcBorders>
              <w:top w:val="nil"/>
              <w:left w:val="nil"/>
              <w:bottom w:val="single" w:sz="4" w:space="0" w:color="auto"/>
              <w:right w:val="single" w:sz="4" w:space="0" w:color="auto"/>
            </w:tcBorders>
            <w:shd w:val="clear" w:color="auto" w:fill="auto"/>
            <w:noWrap/>
            <w:vAlign w:val="bottom"/>
            <w:hideMark/>
          </w:tcPr>
          <w:p w14:paraId="69D542A5" w14:textId="77777777" w:rsidR="008603EB" w:rsidRPr="009D6546" w:rsidRDefault="008603EB" w:rsidP="008603EB">
            <w:pPr>
              <w:spacing w:after="0" w:line="240" w:lineRule="auto"/>
              <w:jc w:val="center"/>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0.4878</w:t>
            </w:r>
          </w:p>
        </w:tc>
        <w:tc>
          <w:tcPr>
            <w:tcW w:w="1200" w:type="dxa"/>
            <w:tcBorders>
              <w:top w:val="nil"/>
              <w:left w:val="nil"/>
              <w:bottom w:val="single" w:sz="4" w:space="0" w:color="auto"/>
              <w:right w:val="single" w:sz="4" w:space="0" w:color="auto"/>
            </w:tcBorders>
            <w:shd w:val="clear" w:color="auto" w:fill="auto"/>
            <w:noWrap/>
            <w:vAlign w:val="bottom"/>
            <w:hideMark/>
          </w:tcPr>
          <w:p w14:paraId="356A9D4B" w14:textId="77777777" w:rsidR="008603EB" w:rsidRPr="009D6546" w:rsidRDefault="008603EB" w:rsidP="008603EB">
            <w:pPr>
              <w:spacing w:after="0" w:line="240" w:lineRule="auto"/>
              <w:jc w:val="center"/>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0.4660</w:t>
            </w:r>
          </w:p>
        </w:tc>
        <w:tc>
          <w:tcPr>
            <w:tcW w:w="1200" w:type="dxa"/>
            <w:tcBorders>
              <w:top w:val="nil"/>
              <w:left w:val="nil"/>
              <w:bottom w:val="single" w:sz="4" w:space="0" w:color="auto"/>
              <w:right w:val="single" w:sz="4" w:space="0" w:color="auto"/>
            </w:tcBorders>
            <w:shd w:val="clear" w:color="auto" w:fill="auto"/>
            <w:noWrap/>
            <w:vAlign w:val="bottom"/>
            <w:hideMark/>
          </w:tcPr>
          <w:p w14:paraId="5621088E" w14:textId="77777777" w:rsidR="008603EB" w:rsidRPr="009D6546" w:rsidRDefault="008603EB" w:rsidP="008603EB">
            <w:pPr>
              <w:spacing w:after="0" w:line="240" w:lineRule="auto"/>
              <w:jc w:val="center"/>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0.8057</w:t>
            </w:r>
          </w:p>
        </w:tc>
      </w:tr>
    </w:tbl>
    <w:p w14:paraId="00BEF0F8" w14:textId="77777777" w:rsidR="004724DD" w:rsidRPr="009D6546" w:rsidRDefault="004724DD" w:rsidP="000B46DA">
      <w:pPr>
        <w:spacing w:after="0"/>
        <w:jc w:val="both"/>
        <w:rPr>
          <w:rFonts w:asciiTheme="minorHAnsi" w:hAnsiTheme="minorHAnsi" w:cstheme="minorHAnsi"/>
          <w:sz w:val="24"/>
          <w:szCs w:val="24"/>
        </w:rPr>
      </w:pPr>
    </w:p>
    <w:p w14:paraId="0F86A293" w14:textId="7EB59C64" w:rsidR="006D4859" w:rsidRPr="009D6546" w:rsidRDefault="006D4859" w:rsidP="000B46DA">
      <w:pPr>
        <w:spacing w:after="0"/>
        <w:jc w:val="both"/>
        <w:rPr>
          <w:rFonts w:asciiTheme="minorHAnsi" w:hAnsiTheme="minorHAnsi" w:cstheme="minorHAnsi"/>
          <w:sz w:val="24"/>
          <w:szCs w:val="24"/>
        </w:rPr>
      </w:pPr>
      <w:r w:rsidRPr="009D6546">
        <w:rPr>
          <w:rFonts w:asciiTheme="minorHAnsi" w:hAnsiTheme="minorHAnsi" w:cstheme="minorHAnsi"/>
          <w:sz w:val="24"/>
          <w:szCs w:val="24"/>
        </w:rPr>
        <w:t xml:space="preserve"> </w:t>
      </w:r>
    </w:p>
    <w:p w14:paraId="61CE8F31" w14:textId="14A8358C" w:rsidR="00D130FE" w:rsidRPr="009D6546" w:rsidRDefault="008603EB" w:rsidP="000B46DA">
      <w:pPr>
        <w:spacing w:after="0"/>
        <w:jc w:val="both"/>
        <w:rPr>
          <w:rFonts w:asciiTheme="minorHAnsi" w:hAnsiTheme="minorHAnsi" w:cstheme="minorHAnsi"/>
          <w:sz w:val="24"/>
          <w:szCs w:val="24"/>
        </w:rPr>
      </w:pPr>
      <w:r w:rsidRPr="009D6546">
        <w:rPr>
          <w:rFonts w:asciiTheme="minorHAnsi" w:hAnsiTheme="minorHAnsi" w:cstheme="minorHAnsi"/>
          <w:sz w:val="24"/>
          <w:szCs w:val="24"/>
        </w:rPr>
        <w:lastRenderedPageBreak/>
        <w:t>Tomando en consideración el rubro que arroja un mayor valor de base imponible, se parte del total de ingresos determinados en este informe pericial, esto es $ 4.125.684,11 multiplicado por 0.4660 como coeficiente de determinación presuntiva como se aprecia en el cuadro siguiente:</w:t>
      </w:r>
    </w:p>
    <w:p w14:paraId="141AFA6D" w14:textId="6A05F4C6" w:rsidR="008603EB" w:rsidRPr="009D6546" w:rsidRDefault="008603EB" w:rsidP="000B46DA">
      <w:pPr>
        <w:spacing w:after="0"/>
        <w:jc w:val="both"/>
        <w:rPr>
          <w:rFonts w:asciiTheme="minorHAnsi" w:hAnsiTheme="minorHAnsi" w:cstheme="minorHAnsi"/>
          <w:sz w:val="24"/>
          <w:szCs w:val="24"/>
        </w:rPr>
      </w:pPr>
    </w:p>
    <w:tbl>
      <w:tblPr>
        <w:tblW w:w="10020" w:type="dxa"/>
        <w:jc w:val="center"/>
        <w:tblCellMar>
          <w:left w:w="70" w:type="dxa"/>
          <w:right w:w="70" w:type="dxa"/>
        </w:tblCellMar>
        <w:tblLook w:val="04A0" w:firstRow="1" w:lastRow="0" w:firstColumn="1" w:lastColumn="0" w:noHBand="0" w:noVBand="1"/>
      </w:tblPr>
      <w:tblGrid>
        <w:gridCol w:w="4595"/>
        <w:gridCol w:w="1416"/>
        <w:gridCol w:w="4120"/>
      </w:tblGrid>
      <w:tr w:rsidR="008603EB" w:rsidRPr="009D6546" w14:paraId="5640C7E8" w14:textId="77777777" w:rsidTr="001973AA">
        <w:trPr>
          <w:trHeight w:val="300"/>
          <w:jc w:val="center"/>
        </w:trPr>
        <w:tc>
          <w:tcPr>
            <w:tcW w:w="59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F07896" w14:textId="77777777" w:rsidR="008603EB" w:rsidRPr="009D6546" w:rsidRDefault="008603EB" w:rsidP="008603EB">
            <w:pPr>
              <w:spacing w:after="0" w:line="240" w:lineRule="auto"/>
              <w:jc w:val="center"/>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CALCULO BASE IMPONIBLE PRESUNTIVA</w:t>
            </w:r>
          </w:p>
        </w:tc>
        <w:tc>
          <w:tcPr>
            <w:tcW w:w="4120" w:type="dxa"/>
            <w:tcBorders>
              <w:top w:val="single" w:sz="4" w:space="0" w:color="auto"/>
              <w:left w:val="nil"/>
              <w:bottom w:val="single" w:sz="4" w:space="0" w:color="auto"/>
              <w:right w:val="single" w:sz="4" w:space="0" w:color="auto"/>
            </w:tcBorders>
            <w:shd w:val="clear" w:color="auto" w:fill="auto"/>
            <w:noWrap/>
            <w:vAlign w:val="bottom"/>
            <w:hideMark/>
          </w:tcPr>
          <w:p w14:paraId="724EDB52" w14:textId="77777777" w:rsidR="008603EB" w:rsidRPr="009D6546" w:rsidRDefault="008603EB" w:rsidP="008603EB">
            <w:pPr>
              <w:spacing w:after="0" w:line="240" w:lineRule="auto"/>
              <w:jc w:val="center"/>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REF.</w:t>
            </w:r>
          </w:p>
        </w:tc>
      </w:tr>
      <w:tr w:rsidR="008603EB" w:rsidRPr="009D6546" w14:paraId="2D602823" w14:textId="77777777" w:rsidTr="001973AA">
        <w:trPr>
          <w:trHeight w:val="300"/>
          <w:jc w:val="center"/>
        </w:trPr>
        <w:tc>
          <w:tcPr>
            <w:tcW w:w="4595" w:type="dxa"/>
            <w:tcBorders>
              <w:top w:val="nil"/>
              <w:left w:val="single" w:sz="4" w:space="0" w:color="auto"/>
              <w:bottom w:val="single" w:sz="4" w:space="0" w:color="auto"/>
              <w:right w:val="single" w:sz="4" w:space="0" w:color="auto"/>
            </w:tcBorders>
            <w:shd w:val="clear" w:color="auto" w:fill="auto"/>
            <w:noWrap/>
            <w:vAlign w:val="bottom"/>
            <w:hideMark/>
          </w:tcPr>
          <w:p w14:paraId="0E41F783" w14:textId="77777777" w:rsidR="008603EB" w:rsidRPr="009D6546" w:rsidRDefault="008603EB" w:rsidP="008603EB">
            <w:pPr>
              <w:spacing w:after="0" w:line="240" w:lineRule="auto"/>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 </w:t>
            </w:r>
          </w:p>
        </w:tc>
        <w:tc>
          <w:tcPr>
            <w:tcW w:w="1305" w:type="dxa"/>
            <w:tcBorders>
              <w:top w:val="nil"/>
              <w:left w:val="nil"/>
              <w:bottom w:val="single" w:sz="4" w:space="0" w:color="auto"/>
              <w:right w:val="single" w:sz="4" w:space="0" w:color="auto"/>
            </w:tcBorders>
            <w:shd w:val="clear" w:color="auto" w:fill="auto"/>
            <w:noWrap/>
            <w:vAlign w:val="bottom"/>
            <w:hideMark/>
          </w:tcPr>
          <w:p w14:paraId="13C1031B" w14:textId="77777777" w:rsidR="008603EB" w:rsidRPr="009D6546" w:rsidRDefault="008603EB" w:rsidP="008603EB">
            <w:pPr>
              <w:spacing w:after="0" w:line="240" w:lineRule="auto"/>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 </w:t>
            </w:r>
          </w:p>
        </w:tc>
        <w:tc>
          <w:tcPr>
            <w:tcW w:w="4120" w:type="dxa"/>
            <w:tcBorders>
              <w:top w:val="nil"/>
              <w:left w:val="nil"/>
              <w:bottom w:val="single" w:sz="4" w:space="0" w:color="auto"/>
              <w:right w:val="single" w:sz="4" w:space="0" w:color="auto"/>
            </w:tcBorders>
            <w:shd w:val="clear" w:color="auto" w:fill="auto"/>
            <w:noWrap/>
            <w:vAlign w:val="bottom"/>
            <w:hideMark/>
          </w:tcPr>
          <w:p w14:paraId="6EA0E438" w14:textId="77777777" w:rsidR="008603EB" w:rsidRPr="009D6546" w:rsidRDefault="008603EB" w:rsidP="008603EB">
            <w:pPr>
              <w:spacing w:after="0" w:line="240" w:lineRule="auto"/>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 </w:t>
            </w:r>
          </w:p>
        </w:tc>
      </w:tr>
      <w:tr w:rsidR="008603EB" w:rsidRPr="009D6546" w14:paraId="2E8A8F30" w14:textId="77777777" w:rsidTr="001973AA">
        <w:trPr>
          <w:trHeight w:val="300"/>
          <w:jc w:val="center"/>
        </w:trPr>
        <w:tc>
          <w:tcPr>
            <w:tcW w:w="4595" w:type="dxa"/>
            <w:tcBorders>
              <w:top w:val="nil"/>
              <w:left w:val="single" w:sz="4" w:space="0" w:color="auto"/>
              <w:bottom w:val="single" w:sz="4" w:space="0" w:color="auto"/>
              <w:right w:val="single" w:sz="4" w:space="0" w:color="auto"/>
            </w:tcBorders>
            <w:shd w:val="clear" w:color="auto" w:fill="auto"/>
            <w:noWrap/>
            <w:vAlign w:val="bottom"/>
            <w:hideMark/>
          </w:tcPr>
          <w:p w14:paraId="5CF0A0DA" w14:textId="77777777" w:rsidR="008603EB" w:rsidRPr="009D6546" w:rsidRDefault="008603EB" w:rsidP="008603EB">
            <w:pPr>
              <w:spacing w:after="0" w:line="240" w:lineRule="auto"/>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 xml:space="preserve">INGRESOS PRESUNTIVOS </w:t>
            </w:r>
          </w:p>
        </w:tc>
        <w:tc>
          <w:tcPr>
            <w:tcW w:w="1305" w:type="dxa"/>
            <w:tcBorders>
              <w:top w:val="nil"/>
              <w:left w:val="nil"/>
              <w:bottom w:val="single" w:sz="4" w:space="0" w:color="auto"/>
              <w:right w:val="single" w:sz="4" w:space="0" w:color="auto"/>
            </w:tcBorders>
            <w:shd w:val="clear" w:color="auto" w:fill="auto"/>
            <w:noWrap/>
            <w:vAlign w:val="bottom"/>
            <w:hideMark/>
          </w:tcPr>
          <w:p w14:paraId="1657B8BE" w14:textId="77777777" w:rsidR="008603EB" w:rsidRPr="009D6546" w:rsidRDefault="008603EB" w:rsidP="008603EB">
            <w:pPr>
              <w:spacing w:after="0" w:line="240" w:lineRule="auto"/>
              <w:jc w:val="right"/>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4.125.684,11</w:t>
            </w:r>
          </w:p>
        </w:tc>
        <w:tc>
          <w:tcPr>
            <w:tcW w:w="4120" w:type="dxa"/>
            <w:tcBorders>
              <w:top w:val="nil"/>
              <w:left w:val="nil"/>
              <w:bottom w:val="single" w:sz="4" w:space="0" w:color="auto"/>
              <w:right w:val="single" w:sz="4" w:space="0" w:color="auto"/>
            </w:tcBorders>
            <w:shd w:val="clear" w:color="auto" w:fill="auto"/>
            <w:noWrap/>
            <w:vAlign w:val="bottom"/>
            <w:hideMark/>
          </w:tcPr>
          <w:p w14:paraId="3E5719EE" w14:textId="77777777" w:rsidR="008603EB" w:rsidRPr="009D6546" w:rsidRDefault="008603EB" w:rsidP="008603EB">
            <w:pPr>
              <w:spacing w:after="0" w:line="240" w:lineRule="auto"/>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Cuadro Nro. 62</w:t>
            </w:r>
          </w:p>
        </w:tc>
      </w:tr>
      <w:tr w:rsidR="008603EB" w:rsidRPr="009D6546" w14:paraId="6C77DED2" w14:textId="77777777" w:rsidTr="001973AA">
        <w:trPr>
          <w:trHeight w:val="300"/>
          <w:jc w:val="center"/>
        </w:trPr>
        <w:tc>
          <w:tcPr>
            <w:tcW w:w="4595" w:type="dxa"/>
            <w:tcBorders>
              <w:top w:val="nil"/>
              <w:left w:val="single" w:sz="4" w:space="0" w:color="auto"/>
              <w:bottom w:val="single" w:sz="4" w:space="0" w:color="auto"/>
              <w:right w:val="single" w:sz="4" w:space="0" w:color="auto"/>
            </w:tcBorders>
            <w:shd w:val="clear" w:color="auto" w:fill="auto"/>
            <w:noWrap/>
            <w:vAlign w:val="bottom"/>
            <w:hideMark/>
          </w:tcPr>
          <w:p w14:paraId="14A3E21B" w14:textId="27E3AF89" w:rsidR="008603EB" w:rsidRPr="009D6546" w:rsidRDefault="008A03FE" w:rsidP="008603EB">
            <w:pPr>
              <w:spacing w:after="0" w:line="240" w:lineRule="auto"/>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(x</w:t>
            </w:r>
            <w:r w:rsidR="008603EB" w:rsidRPr="009D6546">
              <w:rPr>
                <w:rFonts w:asciiTheme="minorHAnsi" w:eastAsia="Times New Roman" w:hAnsiTheme="minorHAnsi" w:cstheme="minorHAnsi"/>
                <w:color w:val="000000"/>
                <w:sz w:val="24"/>
                <w:szCs w:val="24"/>
                <w:lang w:eastAsia="es-EC"/>
              </w:rPr>
              <w:t>) COEFICIENTE DE ESTIMACIÓN PRESUNTIVA</w:t>
            </w:r>
          </w:p>
        </w:tc>
        <w:tc>
          <w:tcPr>
            <w:tcW w:w="1305" w:type="dxa"/>
            <w:tcBorders>
              <w:top w:val="nil"/>
              <w:left w:val="nil"/>
              <w:bottom w:val="single" w:sz="4" w:space="0" w:color="auto"/>
              <w:right w:val="single" w:sz="4" w:space="0" w:color="auto"/>
            </w:tcBorders>
            <w:shd w:val="clear" w:color="auto" w:fill="auto"/>
            <w:noWrap/>
            <w:vAlign w:val="bottom"/>
            <w:hideMark/>
          </w:tcPr>
          <w:p w14:paraId="6E25EC17" w14:textId="77777777" w:rsidR="008603EB" w:rsidRPr="009D6546" w:rsidRDefault="008603EB" w:rsidP="008603EB">
            <w:pPr>
              <w:spacing w:after="0" w:line="240" w:lineRule="auto"/>
              <w:jc w:val="right"/>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0,4660</w:t>
            </w:r>
          </w:p>
        </w:tc>
        <w:tc>
          <w:tcPr>
            <w:tcW w:w="4120" w:type="dxa"/>
            <w:tcBorders>
              <w:top w:val="nil"/>
              <w:left w:val="nil"/>
              <w:bottom w:val="single" w:sz="4" w:space="0" w:color="auto"/>
              <w:right w:val="single" w:sz="4" w:space="0" w:color="auto"/>
            </w:tcBorders>
            <w:shd w:val="clear" w:color="auto" w:fill="auto"/>
            <w:noWrap/>
            <w:vAlign w:val="bottom"/>
            <w:hideMark/>
          </w:tcPr>
          <w:p w14:paraId="3FDF16BB" w14:textId="77777777" w:rsidR="008603EB" w:rsidRPr="009D6546" w:rsidRDefault="008603EB" w:rsidP="008603EB">
            <w:pPr>
              <w:spacing w:after="0" w:line="240" w:lineRule="auto"/>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K749.- ACTIVIDADES EMPRESARIALES N.C.P</w:t>
            </w:r>
          </w:p>
        </w:tc>
      </w:tr>
      <w:tr w:rsidR="008603EB" w:rsidRPr="009D6546" w14:paraId="70F6CE82" w14:textId="77777777" w:rsidTr="001973AA">
        <w:trPr>
          <w:trHeight w:val="300"/>
          <w:jc w:val="center"/>
        </w:trPr>
        <w:tc>
          <w:tcPr>
            <w:tcW w:w="4595" w:type="dxa"/>
            <w:tcBorders>
              <w:top w:val="nil"/>
              <w:left w:val="single" w:sz="4" w:space="0" w:color="auto"/>
              <w:bottom w:val="single" w:sz="4" w:space="0" w:color="auto"/>
              <w:right w:val="single" w:sz="4" w:space="0" w:color="auto"/>
            </w:tcBorders>
            <w:shd w:val="clear" w:color="auto" w:fill="auto"/>
            <w:noWrap/>
            <w:vAlign w:val="bottom"/>
            <w:hideMark/>
          </w:tcPr>
          <w:p w14:paraId="4DAC04CA" w14:textId="77777777" w:rsidR="008603EB" w:rsidRPr="009D6546" w:rsidRDefault="008603EB" w:rsidP="008603EB">
            <w:pPr>
              <w:spacing w:after="0" w:line="240" w:lineRule="auto"/>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 xml:space="preserve">(=) BASE IMPONIBLE PRESUNTIVA </w:t>
            </w:r>
          </w:p>
        </w:tc>
        <w:tc>
          <w:tcPr>
            <w:tcW w:w="1305" w:type="dxa"/>
            <w:tcBorders>
              <w:top w:val="nil"/>
              <w:left w:val="nil"/>
              <w:bottom w:val="single" w:sz="4" w:space="0" w:color="auto"/>
              <w:right w:val="single" w:sz="4" w:space="0" w:color="auto"/>
            </w:tcBorders>
            <w:shd w:val="clear" w:color="auto" w:fill="auto"/>
            <w:noWrap/>
            <w:vAlign w:val="bottom"/>
            <w:hideMark/>
          </w:tcPr>
          <w:p w14:paraId="5B40A5CD" w14:textId="77777777" w:rsidR="008603EB" w:rsidRPr="009D6546" w:rsidRDefault="008603EB" w:rsidP="008603EB">
            <w:pPr>
              <w:spacing w:after="0" w:line="240" w:lineRule="auto"/>
              <w:jc w:val="right"/>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1.922.568,80</w:t>
            </w:r>
          </w:p>
        </w:tc>
        <w:tc>
          <w:tcPr>
            <w:tcW w:w="4120" w:type="dxa"/>
            <w:tcBorders>
              <w:top w:val="nil"/>
              <w:left w:val="nil"/>
              <w:bottom w:val="single" w:sz="4" w:space="0" w:color="auto"/>
              <w:right w:val="single" w:sz="4" w:space="0" w:color="auto"/>
            </w:tcBorders>
            <w:shd w:val="clear" w:color="auto" w:fill="auto"/>
            <w:noWrap/>
            <w:vAlign w:val="bottom"/>
            <w:hideMark/>
          </w:tcPr>
          <w:p w14:paraId="5A25A34E" w14:textId="77777777" w:rsidR="008603EB" w:rsidRPr="009D6546" w:rsidRDefault="008603EB" w:rsidP="008603EB">
            <w:pPr>
              <w:spacing w:after="0" w:line="240" w:lineRule="auto"/>
              <w:rPr>
                <w:rFonts w:asciiTheme="minorHAnsi" w:eastAsia="Times New Roman" w:hAnsiTheme="minorHAnsi" w:cstheme="minorHAnsi"/>
                <w:color w:val="000000"/>
                <w:sz w:val="24"/>
                <w:szCs w:val="24"/>
                <w:lang w:eastAsia="es-EC"/>
              </w:rPr>
            </w:pPr>
            <w:r w:rsidRPr="009D6546">
              <w:rPr>
                <w:rFonts w:asciiTheme="minorHAnsi" w:eastAsia="Times New Roman" w:hAnsiTheme="minorHAnsi" w:cstheme="minorHAnsi"/>
                <w:color w:val="000000"/>
                <w:sz w:val="24"/>
                <w:szCs w:val="24"/>
                <w:lang w:eastAsia="es-EC"/>
              </w:rPr>
              <w:t> </w:t>
            </w:r>
          </w:p>
        </w:tc>
      </w:tr>
    </w:tbl>
    <w:p w14:paraId="018C2D38" w14:textId="77777777" w:rsidR="008603EB" w:rsidRPr="009D6546" w:rsidRDefault="008603EB" w:rsidP="000B46DA">
      <w:pPr>
        <w:spacing w:after="0"/>
        <w:jc w:val="both"/>
        <w:rPr>
          <w:rFonts w:asciiTheme="minorHAnsi" w:hAnsiTheme="minorHAnsi" w:cstheme="minorHAnsi"/>
          <w:sz w:val="24"/>
          <w:szCs w:val="24"/>
        </w:rPr>
      </w:pPr>
    </w:p>
    <w:p w14:paraId="70BB489F" w14:textId="3BE8A24D" w:rsidR="00D130FE" w:rsidRPr="009D6546" w:rsidRDefault="002972C4" w:rsidP="000B46DA">
      <w:pPr>
        <w:spacing w:after="0"/>
        <w:jc w:val="both"/>
        <w:rPr>
          <w:rFonts w:asciiTheme="minorHAnsi" w:hAnsiTheme="minorHAnsi" w:cstheme="minorHAnsi"/>
          <w:sz w:val="24"/>
          <w:szCs w:val="24"/>
        </w:rPr>
      </w:pPr>
      <w:r w:rsidRPr="009D6546">
        <w:rPr>
          <w:rFonts w:asciiTheme="minorHAnsi" w:hAnsiTheme="minorHAnsi" w:cstheme="minorHAnsi"/>
          <w:sz w:val="24"/>
          <w:szCs w:val="24"/>
        </w:rPr>
        <w:t>En base a esta determinación de la base imponible, se procede a realizar la liquidación para determinar el Impuesto a la Renta que le correspondería pagar al Sujeto Pasivo:</w:t>
      </w:r>
    </w:p>
    <w:p w14:paraId="66A732A5" w14:textId="374ED981" w:rsidR="002972C4" w:rsidRPr="009D6546" w:rsidRDefault="002972C4" w:rsidP="000B46DA">
      <w:pPr>
        <w:spacing w:after="0"/>
        <w:jc w:val="both"/>
        <w:rPr>
          <w:rFonts w:asciiTheme="minorHAnsi" w:hAnsiTheme="minorHAnsi" w:cstheme="minorHAnsi"/>
          <w:sz w:val="24"/>
          <w:szCs w:val="24"/>
        </w:rPr>
      </w:pPr>
    </w:p>
    <w:p w14:paraId="66FB037A" w14:textId="693ABF13" w:rsidR="002972C4" w:rsidRPr="009D6546" w:rsidRDefault="002972C4" w:rsidP="001973AA">
      <w:pPr>
        <w:spacing w:after="0"/>
        <w:jc w:val="center"/>
        <w:rPr>
          <w:rFonts w:asciiTheme="minorHAnsi" w:hAnsiTheme="minorHAnsi" w:cstheme="minorHAnsi"/>
          <w:sz w:val="24"/>
          <w:szCs w:val="24"/>
        </w:rPr>
      </w:pPr>
      <w:r w:rsidRPr="009D6546">
        <w:rPr>
          <w:rFonts w:asciiTheme="minorHAnsi" w:hAnsiTheme="minorHAnsi" w:cstheme="minorHAnsi"/>
          <w:noProof/>
          <w:sz w:val="24"/>
          <w:szCs w:val="24"/>
          <w:lang w:eastAsia="es-EC"/>
        </w:rPr>
        <w:drawing>
          <wp:inline distT="0" distB="0" distL="0" distR="0" wp14:anchorId="372965DF" wp14:editId="79202379">
            <wp:extent cx="6304328" cy="3316941"/>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1701" cy="3320820"/>
                    </a:xfrm>
                    <a:prstGeom prst="rect">
                      <a:avLst/>
                    </a:prstGeom>
                    <a:noFill/>
                    <a:ln>
                      <a:noFill/>
                    </a:ln>
                  </pic:spPr>
                </pic:pic>
              </a:graphicData>
            </a:graphic>
          </wp:inline>
        </w:drawing>
      </w:r>
    </w:p>
    <w:p w14:paraId="2856868D" w14:textId="77777777" w:rsidR="00300C44" w:rsidRPr="009D6546" w:rsidRDefault="00300C44" w:rsidP="000B46DA">
      <w:pPr>
        <w:spacing w:after="0"/>
        <w:jc w:val="both"/>
        <w:rPr>
          <w:rFonts w:asciiTheme="minorHAnsi" w:hAnsiTheme="minorHAnsi" w:cstheme="minorHAnsi"/>
          <w:sz w:val="24"/>
          <w:szCs w:val="24"/>
        </w:rPr>
      </w:pPr>
    </w:p>
    <w:p w14:paraId="57F0D736" w14:textId="77777777" w:rsidR="002B2305" w:rsidRDefault="002B2305" w:rsidP="000B46DA">
      <w:pPr>
        <w:spacing w:after="0"/>
        <w:jc w:val="both"/>
        <w:rPr>
          <w:rFonts w:asciiTheme="minorHAnsi" w:hAnsiTheme="minorHAnsi" w:cstheme="minorHAnsi"/>
          <w:sz w:val="24"/>
          <w:szCs w:val="24"/>
        </w:rPr>
      </w:pPr>
    </w:p>
    <w:p w14:paraId="2C876B1F" w14:textId="77777777" w:rsidR="001973AA" w:rsidRDefault="001973AA" w:rsidP="000B46DA">
      <w:pPr>
        <w:spacing w:after="0"/>
        <w:jc w:val="both"/>
        <w:rPr>
          <w:rFonts w:asciiTheme="minorHAnsi" w:hAnsiTheme="minorHAnsi" w:cstheme="minorHAnsi"/>
          <w:sz w:val="24"/>
          <w:szCs w:val="24"/>
        </w:rPr>
      </w:pPr>
    </w:p>
    <w:p w14:paraId="62255688" w14:textId="77777777" w:rsidR="001973AA" w:rsidRDefault="001973AA" w:rsidP="000B46DA">
      <w:pPr>
        <w:spacing w:after="0"/>
        <w:jc w:val="both"/>
        <w:rPr>
          <w:rFonts w:asciiTheme="minorHAnsi" w:hAnsiTheme="minorHAnsi" w:cstheme="minorHAnsi"/>
          <w:sz w:val="24"/>
          <w:szCs w:val="24"/>
        </w:rPr>
      </w:pPr>
    </w:p>
    <w:p w14:paraId="4D758A2E" w14:textId="77777777" w:rsidR="001973AA" w:rsidRDefault="001973AA" w:rsidP="000B46DA">
      <w:pPr>
        <w:spacing w:after="0"/>
        <w:jc w:val="both"/>
        <w:rPr>
          <w:rFonts w:asciiTheme="minorHAnsi" w:hAnsiTheme="minorHAnsi" w:cstheme="minorHAnsi"/>
          <w:sz w:val="24"/>
          <w:szCs w:val="24"/>
        </w:rPr>
      </w:pPr>
    </w:p>
    <w:p w14:paraId="3142DA55" w14:textId="77777777" w:rsidR="001973AA" w:rsidRDefault="001973AA" w:rsidP="000B46DA">
      <w:pPr>
        <w:spacing w:after="0"/>
        <w:jc w:val="both"/>
        <w:rPr>
          <w:rFonts w:asciiTheme="minorHAnsi" w:hAnsiTheme="minorHAnsi" w:cstheme="minorHAnsi"/>
          <w:sz w:val="24"/>
          <w:szCs w:val="24"/>
        </w:rPr>
      </w:pPr>
    </w:p>
    <w:p w14:paraId="6CBEBDA0" w14:textId="77777777" w:rsidR="001973AA" w:rsidRDefault="001973AA" w:rsidP="000B46DA">
      <w:pPr>
        <w:spacing w:after="0"/>
        <w:jc w:val="both"/>
        <w:rPr>
          <w:rFonts w:asciiTheme="minorHAnsi" w:hAnsiTheme="minorHAnsi" w:cstheme="minorHAnsi"/>
          <w:sz w:val="24"/>
          <w:szCs w:val="24"/>
        </w:rPr>
      </w:pPr>
    </w:p>
    <w:p w14:paraId="6C7D9FA7" w14:textId="77777777" w:rsidR="001973AA" w:rsidRPr="009D6546" w:rsidRDefault="001973AA" w:rsidP="000B46DA">
      <w:pPr>
        <w:spacing w:after="0"/>
        <w:jc w:val="both"/>
        <w:rPr>
          <w:rFonts w:asciiTheme="minorHAnsi" w:hAnsiTheme="minorHAnsi" w:cstheme="minorHAnsi"/>
          <w:sz w:val="24"/>
          <w:szCs w:val="24"/>
        </w:rPr>
      </w:pPr>
    </w:p>
    <w:p w14:paraId="76E3610F" w14:textId="466AC43B" w:rsidR="003A6C54" w:rsidRPr="009D6546" w:rsidRDefault="00C94482" w:rsidP="003A6C54">
      <w:pPr>
        <w:spacing w:after="0"/>
        <w:jc w:val="both"/>
        <w:rPr>
          <w:rFonts w:asciiTheme="minorHAnsi" w:hAnsiTheme="minorHAnsi" w:cstheme="minorHAnsi"/>
          <w:b/>
          <w:sz w:val="24"/>
          <w:szCs w:val="24"/>
          <w:u w:val="single"/>
        </w:rPr>
      </w:pPr>
      <w:r w:rsidRPr="009D6546">
        <w:rPr>
          <w:rFonts w:asciiTheme="minorHAnsi" w:hAnsiTheme="minorHAnsi" w:cstheme="minorHAnsi"/>
          <w:b/>
          <w:sz w:val="24"/>
          <w:szCs w:val="24"/>
          <w:u w:val="single"/>
        </w:rPr>
        <w:lastRenderedPageBreak/>
        <w:t>7.- CONCLUSIONES.-</w:t>
      </w:r>
    </w:p>
    <w:p w14:paraId="08F6D5C4" w14:textId="77777777" w:rsidR="003A6C54" w:rsidRPr="009D6546" w:rsidRDefault="003A6C54" w:rsidP="003A6C54">
      <w:pPr>
        <w:spacing w:after="0"/>
        <w:jc w:val="both"/>
        <w:rPr>
          <w:rFonts w:asciiTheme="minorHAnsi" w:hAnsiTheme="minorHAnsi" w:cstheme="minorHAnsi"/>
          <w:b/>
          <w:sz w:val="24"/>
          <w:szCs w:val="24"/>
          <w:u w:val="single"/>
        </w:rPr>
      </w:pPr>
    </w:p>
    <w:p w14:paraId="00737AE0" w14:textId="0381BAC1" w:rsidR="003A6C54" w:rsidRPr="009D6546" w:rsidRDefault="003A6C54" w:rsidP="003A6C54">
      <w:pPr>
        <w:spacing w:after="0"/>
        <w:jc w:val="both"/>
        <w:rPr>
          <w:rFonts w:asciiTheme="minorHAnsi" w:hAnsiTheme="minorHAnsi" w:cstheme="minorHAnsi"/>
          <w:sz w:val="24"/>
          <w:szCs w:val="24"/>
        </w:rPr>
      </w:pPr>
      <w:r w:rsidRPr="009D6546">
        <w:rPr>
          <w:rFonts w:asciiTheme="minorHAnsi" w:hAnsiTheme="minorHAnsi" w:cstheme="minorHAnsi"/>
          <w:sz w:val="24"/>
          <w:szCs w:val="24"/>
        </w:rPr>
        <w:t>Dentro de la ejecución del presente informe forense</w:t>
      </w:r>
      <w:r w:rsidR="00665837" w:rsidRPr="009D6546">
        <w:rPr>
          <w:rFonts w:asciiTheme="minorHAnsi" w:hAnsiTheme="minorHAnsi" w:cstheme="minorHAnsi"/>
          <w:sz w:val="24"/>
          <w:szCs w:val="24"/>
        </w:rPr>
        <w:t xml:space="preserve"> se evidencio</w:t>
      </w:r>
      <w:r w:rsidR="00DE4167" w:rsidRPr="009D6546">
        <w:rPr>
          <w:rFonts w:asciiTheme="minorHAnsi" w:hAnsiTheme="minorHAnsi" w:cstheme="minorHAnsi"/>
          <w:sz w:val="24"/>
          <w:szCs w:val="24"/>
        </w:rPr>
        <w:t xml:space="preserve"> hechos practicados por la Administración Tributaria dentro del proceso de determinación presentada en el Acta de Determinación No. 01201924902235589, mismos que los</w:t>
      </w:r>
      <w:r w:rsidRPr="009D6546">
        <w:rPr>
          <w:rFonts w:asciiTheme="minorHAnsi" w:hAnsiTheme="minorHAnsi" w:cstheme="minorHAnsi"/>
          <w:sz w:val="24"/>
          <w:szCs w:val="24"/>
        </w:rPr>
        <w:t xml:space="preserve"> </w:t>
      </w:r>
      <w:r w:rsidR="00DE4167" w:rsidRPr="009D6546">
        <w:rPr>
          <w:rFonts w:asciiTheme="minorHAnsi" w:hAnsiTheme="minorHAnsi" w:cstheme="minorHAnsi"/>
          <w:sz w:val="24"/>
          <w:szCs w:val="24"/>
        </w:rPr>
        <w:t>recalco a continuación:</w:t>
      </w:r>
    </w:p>
    <w:p w14:paraId="3E2C0604" w14:textId="77777777" w:rsidR="00DE4167" w:rsidRPr="009D6546" w:rsidRDefault="00DE4167" w:rsidP="003A6C54">
      <w:pPr>
        <w:spacing w:after="0"/>
        <w:jc w:val="both"/>
        <w:rPr>
          <w:rFonts w:asciiTheme="minorHAnsi" w:hAnsiTheme="minorHAnsi" w:cstheme="minorHAnsi"/>
          <w:sz w:val="24"/>
          <w:szCs w:val="24"/>
        </w:rPr>
      </w:pPr>
    </w:p>
    <w:p w14:paraId="387EB241" w14:textId="761F0AEE" w:rsidR="00DE4167" w:rsidRPr="009D6546" w:rsidRDefault="00DE4167" w:rsidP="00DE4167">
      <w:pPr>
        <w:pStyle w:val="Prrafodelista"/>
        <w:numPr>
          <w:ilvl w:val="0"/>
          <w:numId w:val="40"/>
        </w:numPr>
        <w:spacing w:after="0"/>
        <w:jc w:val="both"/>
        <w:rPr>
          <w:rFonts w:asciiTheme="minorHAnsi" w:hAnsiTheme="minorHAnsi" w:cstheme="minorHAnsi"/>
          <w:sz w:val="24"/>
          <w:szCs w:val="24"/>
        </w:rPr>
      </w:pPr>
      <w:r w:rsidRPr="009D6546">
        <w:rPr>
          <w:rFonts w:asciiTheme="minorHAnsi" w:hAnsiTheme="minorHAnsi" w:cstheme="minorHAnsi"/>
          <w:sz w:val="24"/>
          <w:szCs w:val="24"/>
        </w:rPr>
        <w:t xml:space="preserve">La </w:t>
      </w:r>
      <w:r w:rsidR="00665837" w:rsidRPr="009D6546">
        <w:rPr>
          <w:rFonts w:asciiTheme="minorHAnsi" w:hAnsiTheme="minorHAnsi" w:cstheme="minorHAnsi"/>
          <w:sz w:val="24"/>
          <w:szCs w:val="24"/>
        </w:rPr>
        <w:t xml:space="preserve">Administración Tributaria </w:t>
      </w:r>
      <w:r w:rsidRPr="009D6546">
        <w:rPr>
          <w:rFonts w:asciiTheme="minorHAnsi" w:hAnsiTheme="minorHAnsi" w:cstheme="minorHAnsi"/>
          <w:sz w:val="24"/>
          <w:szCs w:val="24"/>
        </w:rPr>
        <w:t>de</w:t>
      </w:r>
      <w:r w:rsidR="00665837" w:rsidRPr="009D6546">
        <w:rPr>
          <w:rFonts w:asciiTheme="minorHAnsi" w:hAnsiTheme="minorHAnsi" w:cstheme="minorHAnsi"/>
          <w:sz w:val="24"/>
          <w:szCs w:val="24"/>
        </w:rPr>
        <w:t>termina $ 4.931.594,61 como</w:t>
      </w:r>
      <w:r w:rsidRPr="009D6546">
        <w:rPr>
          <w:rFonts w:asciiTheme="minorHAnsi" w:hAnsiTheme="minorHAnsi" w:cstheme="minorHAnsi"/>
          <w:sz w:val="24"/>
          <w:szCs w:val="24"/>
        </w:rPr>
        <w:t xml:space="preserve"> </w:t>
      </w:r>
      <w:r w:rsidR="00665837" w:rsidRPr="009D6546">
        <w:rPr>
          <w:rFonts w:asciiTheme="minorHAnsi" w:hAnsiTheme="minorHAnsi" w:cstheme="minorHAnsi"/>
          <w:sz w:val="24"/>
          <w:szCs w:val="24"/>
        </w:rPr>
        <w:t>“INGRESOS PRESUNTIVOS”, sin llegar a determinar el origen de estos</w:t>
      </w:r>
      <w:r w:rsidR="004D4A6B" w:rsidRPr="009D6546">
        <w:rPr>
          <w:rFonts w:asciiTheme="minorHAnsi" w:hAnsiTheme="minorHAnsi" w:cstheme="minorHAnsi"/>
          <w:sz w:val="24"/>
          <w:szCs w:val="24"/>
        </w:rPr>
        <w:t>, simplemente determinándolos como “OTROS INGRESOS”</w:t>
      </w:r>
      <w:r w:rsidR="00665837" w:rsidRPr="009D6546">
        <w:rPr>
          <w:rFonts w:asciiTheme="minorHAnsi" w:hAnsiTheme="minorHAnsi" w:cstheme="minorHAnsi"/>
          <w:sz w:val="24"/>
          <w:szCs w:val="24"/>
        </w:rPr>
        <w:t>.</w:t>
      </w:r>
    </w:p>
    <w:p w14:paraId="27AABE9C" w14:textId="5E9D1A87" w:rsidR="00665837" w:rsidRPr="009D6546" w:rsidRDefault="00DE4167" w:rsidP="00AB00C1">
      <w:pPr>
        <w:pStyle w:val="Prrafodelista"/>
        <w:numPr>
          <w:ilvl w:val="0"/>
          <w:numId w:val="40"/>
        </w:numPr>
        <w:spacing w:after="0"/>
        <w:jc w:val="both"/>
        <w:rPr>
          <w:rFonts w:asciiTheme="minorHAnsi" w:hAnsiTheme="minorHAnsi" w:cstheme="minorHAnsi"/>
          <w:sz w:val="24"/>
          <w:szCs w:val="24"/>
        </w:rPr>
      </w:pPr>
      <w:r w:rsidRPr="009D6546">
        <w:rPr>
          <w:rFonts w:asciiTheme="minorHAnsi" w:hAnsiTheme="minorHAnsi" w:cstheme="minorHAnsi"/>
          <w:sz w:val="24"/>
          <w:szCs w:val="24"/>
        </w:rPr>
        <w:t xml:space="preserve">La Administración Tributaria </w:t>
      </w:r>
      <w:r w:rsidR="00EA1F55" w:rsidRPr="009D6546">
        <w:rPr>
          <w:rFonts w:asciiTheme="minorHAnsi" w:hAnsiTheme="minorHAnsi" w:cstheme="minorHAnsi"/>
          <w:sz w:val="24"/>
          <w:szCs w:val="24"/>
        </w:rPr>
        <w:t xml:space="preserve">determina </w:t>
      </w:r>
      <w:r w:rsidR="00665837" w:rsidRPr="009D6546">
        <w:rPr>
          <w:rFonts w:asciiTheme="minorHAnsi" w:hAnsiTheme="minorHAnsi" w:cstheme="minorHAnsi"/>
          <w:sz w:val="24"/>
          <w:szCs w:val="24"/>
        </w:rPr>
        <w:t xml:space="preserve">$ </w:t>
      </w:r>
      <w:r w:rsidR="00EA1F55" w:rsidRPr="009D6546">
        <w:rPr>
          <w:rFonts w:asciiTheme="minorHAnsi" w:hAnsiTheme="minorHAnsi" w:cstheme="minorHAnsi"/>
          <w:sz w:val="24"/>
          <w:szCs w:val="24"/>
        </w:rPr>
        <w:t xml:space="preserve">326.124,20 como </w:t>
      </w:r>
      <w:r w:rsidRPr="009D6546">
        <w:rPr>
          <w:rFonts w:asciiTheme="minorHAnsi" w:hAnsiTheme="minorHAnsi" w:cstheme="minorHAnsi"/>
          <w:sz w:val="24"/>
          <w:szCs w:val="24"/>
        </w:rPr>
        <w:t>“COSTOS O GASTOS PRESUTI</w:t>
      </w:r>
      <w:r w:rsidR="0051539D" w:rsidRPr="009D6546">
        <w:rPr>
          <w:rFonts w:asciiTheme="minorHAnsi" w:hAnsiTheme="minorHAnsi" w:cstheme="minorHAnsi"/>
          <w:sz w:val="24"/>
          <w:szCs w:val="24"/>
        </w:rPr>
        <w:t>VOS” atribuibles a los “INGRESOS PRESUNTIVOS”</w:t>
      </w:r>
      <w:r w:rsidRPr="009D6546">
        <w:rPr>
          <w:rFonts w:asciiTheme="minorHAnsi" w:hAnsiTheme="minorHAnsi" w:cstheme="minorHAnsi"/>
          <w:sz w:val="24"/>
          <w:szCs w:val="24"/>
        </w:rPr>
        <w:t xml:space="preserve">, </w:t>
      </w:r>
      <w:r w:rsidR="0051539D" w:rsidRPr="009D6546">
        <w:rPr>
          <w:rFonts w:asciiTheme="minorHAnsi" w:hAnsiTheme="minorHAnsi" w:cstheme="minorHAnsi"/>
          <w:sz w:val="24"/>
          <w:szCs w:val="24"/>
        </w:rPr>
        <w:t xml:space="preserve">valores que </w:t>
      </w:r>
      <w:r w:rsidRPr="009D6546">
        <w:rPr>
          <w:rFonts w:asciiTheme="minorHAnsi" w:hAnsiTheme="minorHAnsi" w:cstheme="minorHAnsi"/>
          <w:sz w:val="24"/>
          <w:szCs w:val="24"/>
        </w:rPr>
        <w:t xml:space="preserve">están íntimamente vinculados </w:t>
      </w:r>
      <w:r w:rsidR="0051539D" w:rsidRPr="009D6546">
        <w:rPr>
          <w:rFonts w:asciiTheme="minorHAnsi" w:hAnsiTheme="minorHAnsi" w:cstheme="minorHAnsi"/>
          <w:sz w:val="24"/>
          <w:szCs w:val="24"/>
        </w:rPr>
        <w:t xml:space="preserve">con las </w:t>
      </w:r>
      <w:r w:rsidR="0051539D" w:rsidRPr="009D6546">
        <w:rPr>
          <w:rFonts w:asciiTheme="minorHAnsi" w:eastAsiaTheme="minorHAnsi" w:hAnsiTheme="minorHAnsi" w:cstheme="minorHAnsi"/>
          <w:sz w:val="24"/>
          <w:szCs w:val="24"/>
        </w:rPr>
        <w:t>actividades económicas que mantuvo el Contribuyente durante el periodo fiscal 2012</w:t>
      </w:r>
      <w:r w:rsidR="004D4A6B" w:rsidRPr="009D6546">
        <w:rPr>
          <w:rFonts w:asciiTheme="minorHAnsi" w:eastAsiaTheme="minorHAnsi" w:hAnsiTheme="minorHAnsi" w:cstheme="minorHAnsi"/>
          <w:sz w:val="24"/>
          <w:szCs w:val="24"/>
        </w:rPr>
        <w:t>, y que por tanto serían atribuibles a esos ingresos y no a “otras rentas”</w:t>
      </w:r>
      <w:r w:rsidR="00665837" w:rsidRPr="009D6546">
        <w:rPr>
          <w:rFonts w:asciiTheme="minorHAnsi" w:eastAsiaTheme="minorHAnsi" w:hAnsiTheme="minorHAnsi" w:cstheme="minorHAnsi"/>
          <w:sz w:val="24"/>
          <w:szCs w:val="24"/>
        </w:rPr>
        <w:t>.</w:t>
      </w:r>
    </w:p>
    <w:p w14:paraId="6E2D4C86" w14:textId="3A1F1858" w:rsidR="00665837" w:rsidRPr="009D6546" w:rsidRDefault="00EA1F55" w:rsidP="00AB00C1">
      <w:pPr>
        <w:pStyle w:val="Prrafodelista"/>
        <w:numPr>
          <w:ilvl w:val="0"/>
          <w:numId w:val="40"/>
        </w:numPr>
        <w:spacing w:after="0"/>
        <w:jc w:val="both"/>
        <w:rPr>
          <w:rFonts w:asciiTheme="minorHAnsi" w:hAnsiTheme="minorHAnsi" w:cstheme="minorHAnsi"/>
          <w:sz w:val="24"/>
          <w:szCs w:val="24"/>
        </w:rPr>
      </w:pPr>
      <w:r w:rsidRPr="009D6546">
        <w:rPr>
          <w:rFonts w:asciiTheme="minorHAnsi" w:hAnsiTheme="minorHAnsi" w:cstheme="minorHAnsi"/>
          <w:sz w:val="24"/>
          <w:szCs w:val="24"/>
        </w:rPr>
        <w:t>La determinaci</w:t>
      </w:r>
      <w:r w:rsidR="004C2457" w:rsidRPr="009D6546">
        <w:rPr>
          <w:rFonts w:asciiTheme="minorHAnsi" w:hAnsiTheme="minorHAnsi" w:cstheme="minorHAnsi"/>
          <w:sz w:val="24"/>
          <w:szCs w:val="24"/>
        </w:rPr>
        <w:t xml:space="preserve">ón presuntiva es </w:t>
      </w:r>
      <w:r w:rsidRPr="009D6546">
        <w:rPr>
          <w:rFonts w:asciiTheme="minorHAnsi" w:hAnsiTheme="minorHAnsi" w:cstheme="minorHAnsi"/>
          <w:sz w:val="24"/>
          <w:szCs w:val="24"/>
        </w:rPr>
        <w:t xml:space="preserve">un instrumento </w:t>
      </w:r>
      <w:r w:rsidR="004C2457" w:rsidRPr="009D6546">
        <w:rPr>
          <w:rFonts w:asciiTheme="minorHAnsi" w:hAnsiTheme="minorHAnsi" w:cstheme="minorHAnsi"/>
          <w:sz w:val="24"/>
          <w:szCs w:val="24"/>
        </w:rPr>
        <w:t>que le permite a la Administración Tributaria cuantificar una obligación tributaria en base a la determinación de los “INGRESOS PRESUNTIVOS” y sus “COSTOS O GASTOS PRESUNTIVOS” directamente relacionados, si solo fuera posible la determinación de uno de estos elementos se entenderá que no es posible la determinación pres</w:t>
      </w:r>
      <w:r w:rsidR="00A31647" w:rsidRPr="009D6546">
        <w:rPr>
          <w:rFonts w:asciiTheme="minorHAnsi" w:hAnsiTheme="minorHAnsi" w:cstheme="minorHAnsi"/>
          <w:sz w:val="24"/>
          <w:szCs w:val="24"/>
        </w:rPr>
        <w:t>untiva por indicios</w:t>
      </w:r>
      <w:r w:rsidR="004D4A6B" w:rsidRPr="009D6546">
        <w:rPr>
          <w:rFonts w:asciiTheme="minorHAnsi" w:hAnsiTheme="minorHAnsi" w:cstheme="minorHAnsi"/>
          <w:sz w:val="24"/>
          <w:szCs w:val="24"/>
        </w:rPr>
        <w:t>, y que por tanto lo procedente era la realización de una determinación de tipo presuntiva por coeficientes</w:t>
      </w:r>
      <w:r w:rsidR="00A31647" w:rsidRPr="009D6546">
        <w:rPr>
          <w:rFonts w:asciiTheme="minorHAnsi" w:hAnsiTheme="minorHAnsi" w:cstheme="minorHAnsi"/>
          <w:sz w:val="24"/>
          <w:szCs w:val="24"/>
        </w:rPr>
        <w:t>.</w:t>
      </w:r>
    </w:p>
    <w:p w14:paraId="07C362BE" w14:textId="1B89506E" w:rsidR="00A31647" w:rsidRPr="009D6546" w:rsidRDefault="00A31647" w:rsidP="00AB00C1">
      <w:pPr>
        <w:pStyle w:val="Prrafodelista"/>
        <w:numPr>
          <w:ilvl w:val="0"/>
          <w:numId w:val="40"/>
        </w:numPr>
        <w:spacing w:after="0"/>
        <w:jc w:val="both"/>
        <w:rPr>
          <w:rFonts w:asciiTheme="minorHAnsi" w:hAnsiTheme="minorHAnsi" w:cstheme="minorHAnsi"/>
          <w:sz w:val="24"/>
          <w:szCs w:val="24"/>
        </w:rPr>
      </w:pPr>
      <w:r w:rsidRPr="009D6546">
        <w:rPr>
          <w:rFonts w:asciiTheme="minorHAnsi" w:hAnsiTheme="minorHAnsi" w:cstheme="minorHAnsi"/>
          <w:sz w:val="24"/>
          <w:szCs w:val="24"/>
        </w:rPr>
        <w:t>Lo expuesto e</w:t>
      </w:r>
      <w:r w:rsidR="00611EB8" w:rsidRPr="009D6546">
        <w:rPr>
          <w:rFonts w:asciiTheme="minorHAnsi" w:hAnsiTheme="minorHAnsi" w:cstheme="minorHAnsi"/>
          <w:sz w:val="24"/>
          <w:szCs w:val="24"/>
        </w:rPr>
        <w:t xml:space="preserve">n los puntos </w:t>
      </w:r>
      <w:r w:rsidRPr="009D6546">
        <w:rPr>
          <w:rFonts w:asciiTheme="minorHAnsi" w:hAnsiTheme="minorHAnsi" w:cstheme="minorHAnsi"/>
          <w:sz w:val="24"/>
          <w:szCs w:val="24"/>
        </w:rPr>
        <w:t>anterior</w:t>
      </w:r>
      <w:r w:rsidR="00611EB8" w:rsidRPr="009D6546">
        <w:rPr>
          <w:rFonts w:asciiTheme="minorHAnsi" w:hAnsiTheme="minorHAnsi" w:cstheme="minorHAnsi"/>
          <w:sz w:val="24"/>
          <w:szCs w:val="24"/>
        </w:rPr>
        <w:t>es</w:t>
      </w:r>
      <w:r w:rsidRPr="009D6546">
        <w:rPr>
          <w:rFonts w:asciiTheme="minorHAnsi" w:hAnsiTheme="minorHAnsi" w:cstheme="minorHAnsi"/>
          <w:sz w:val="24"/>
          <w:szCs w:val="24"/>
        </w:rPr>
        <w:t xml:space="preserve"> evidencia que la Administración Tributaria no llevo a cabo un debido proceso en la determinación presuntiva presentada en el Acta de Determinación No. 01201924902235589.</w:t>
      </w:r>
    </w:p>
    <w:p w14:paraId="7DDF3ED5" w14:textId="19A50C8B" w:rsidR="00611EB8" w:rsidRPr="009D6546" w:rsidRDefault="00611EB8" w:rsidP="00AB00C1">
      <w:pPr>
        <w:pStyle w:val="Prrafodelista"/>
        <w:numPr>
          <w:ilvl w:val="0"/>
          <w:numId w:val="40"/>
        </w:numPr>
        <w:spacing w:after="0"/>
        <w:jc w:val="both"/>
        <w:rPr>
          <w:rFonts w:asciiTheme="minorHAnsi" w:hAnsiTheme="minorHAnsi" w:cstheme="minorHAnsi"/>
          <w:sz w:val="24"/>
          <w:szCs w:val="24"/>
        </w:rPr>
      </w:pPr>
      <w:r w:rsidRPr="009D6546">
        <w:rPr>
          <w:rFonts w:asciiTheme="minorHAnsi" w:hAnsiTheme="minorHAnsi" w:cstheme="minorHAnsi"/>
          <w:sz w:val="24"/>
          <w:szCs w:val="24"/>
        </w:rPr>
        <w:t>En este caso ante la falta del elemento “COSTO O GASTO PRESUNTIVO” técnicamente correspondería la aplicación de coeficien</w:t>
      </w:r>
      <w:r w:rsidR="00C479E1" w:rsidRPr="009D6546">
        <w:rPr>
          <w:rFonts w:asciiTheme="minorHAnsi" w:hAnsiTheme="minorHAnsi" w:cstheme="minorHAnsi"/>
          <w:sz w:val="24"/>
          <w:szCs w:val="24"/>
        </w:rPr>
        <w:t xml:space="preserve">tes de determinación presuntiva K749 </w:t>
      </w:r>
      <w:r w:rsidR="00C479E1" w:rsidRPr="009D6546">
        <w:rPr>
          <w:rFonts w:asciiTheme="minorHAnsi" w:eastAsia="Times New Roman" w:hAnsiTheme="minorHAnsi" w:cstheme="minorHAnsi"/>
          <w:color w:val="000000"/>
          <w:sz w:val="24"/>
          <w:szCs w:val="24"/>
          <w:lang w:eastAsia="es-EC"/>
        </w:rPr>
        <w:t>ACTIVIDADES EMPRESARIALES N.C.P.</w:t>
      </w:r>
    </w:p>
    <w:p w14:paraId="620A5A62" w14:textId="3762877A" w:rsidR="00892BDB" w:rsidRPr="009D6546" w:rsidRDefault="00892BDB" w:rsidP="00AB00C1">
      <w:pPr>
        <w:pStyle w:val="Prrafodelista"/>
        <w:numPr>
          <w:ilvl w:val="0"/>
          <w:numId w:val="40"/>
        </w:numPr>
        <w:spacing w:after="0"/>
        <w:jc w:val="both"/>
        <w:rPr>
          <w:rFonts w:asciiTheme="minorHAnsi" w:hAnsiTheme="minorHAnsi" w:cstheme="minorHAnsi"/>
          <w:sz w:val="24"/>
          <w:szCs w:val="24"/>
        </w:rPr>
      </w:pPr>
      <w:r w:rsidRPr="009D6546">
        <w:rPr>
          <w:rFonts w:asciiTheme="minorHAnsi" w:hAnsiTheme="minorHAnsi" w:cstheme="minorHAnsi"/>
          <w:sz w:val="24"/>
          <w:szCs w:val="24"/>
        </w:rPr>
        <w:t>Adicional se justificaron valores por</w:t>
      </w:r>
      <w:r w:rsidR="004D4A6B" w:rsidRPr="009D6546">
        <w:rPr>
          <w:rFonts w:asciiTheme="minorHAnsi" w:hAnsiTheme="minorHAnsi" w:cstheme="minorHAnsi"/>
          <w:sz w:val="24"/>
          <w:szCs w:val="24"/>
        </w:rPr>
        <w:t xml:space="preserve"> concepto de INGRESOS por un valor de</w:t>
      </w:r>
      <w:r w:rsidRPr="009D6546">
        <w:rPr>
          <w:rFonts w:asciiTheme="minorHAnsi" w:hAnsiTheme="minorHAnsi" w:cstheme="minorHAnsi"/>
          <w:sz w:val="24"/>
          <w:szCs w:val="24"/>
        </w:rPr>
        <w:t xml:space="preserve"> $ 465.513,20 (valores sentenciados) y $ 340.397,30  (movimientos entre cuentas), mismos que no deben ser considerados como parte de los otros ingresos no declarados por el Contribuyente, quedando así una base para la aplicación del coeficiente de determinación presuntiva por $ 4</w:t>
      </w:r>
      <w:r w:rsidR="00C479E1" w:rsidRPr="009D6546">
        <w:rPr>
          <w:rFonts w:asciiTheme="minorHAnsi" w:hAnsiTheme="minorHAnsi" w:cstheme="minorHAnsi"/>
          <w:sz w:val="24"/>
          <w:szCs w:val="24"/>
        </w:rPr>
        <w:t>.125.684,</w:t>
      </w:r>
      <w:r w:rsidRPr="009D6546">
        <w:rPr>
          <w:rFonts w:asciiTheme="minorHAnsi" w:hAnsiTheme="minorHAnsi" w:cstheme="minorHAnsi"/>
          <w:sz w:val="24"/>
          <w:szCs w:val="24"/>
        </w:rPr>
        <w:t>11</w:t>
      </w:r>
      <w:r w:rsidR="00C479E1" w:rsidRPr="009D6546">
        <w:rPr>
          <w:rFonts w:asciiTheme="minorHAnsi" w:hAnsiTheme="minorHAnsi" w:cstheme="minorHAnsi"/>
          <w:sz w:val="24"/>
          <w:szCs w:val="24"/>
        </w:rPr>
        <w:t xml:space="preserve">; y, luego de aplicar el coeficiente se determinó una base imponible por $  </w:t>
      </w:r>
      <w:r w:rsidR="00C479E1" w:rsidRPr="009D6546">
        <w:rPr>
          <w:rFonts w:asciiTheme="minorHAnsi" w:eastAsia="Times New Roman" w:hAnsiTheme="minorHAnsi" w:cstheme="minorHAnsi"/>
          <w:color w:val="000000"/>
          <w:sz w:val="24"/>
          <w:szCs w:val="24"/>
          <w:lang w:eastAsia="es-EC"/>
        </w:rPr>
        <w:t>1.922.568,80.</w:t>
      </w:r>
    </w:p>
    <w:p w14:paraId="28A394FA" w14:textId="4C15F517" w:rsidR="00892BDB" w:rsidRPr="009D6546" w:rsidRDefault="00C479E1" w:rsidP="00AB00C1">
      <w:pPr>
        <w:pStyle w:val="Prrafodelista"/>
        <w:numPr>
          <w:ilvl w:val="0"/>
          <w:numId w:val="40"/>
        </w:numPr>
        <w:spacing w:after="0"/>
        <w:jc w:val="both"/>
        <w:rPr>
          <w:rFonts w:asciiTheme="minorHAnsi" w:hAnsiTheme="minorHAnsi" w:cstheme="minorHAnsi"/>
          <w:sz w:val="24"/>
          <w:szCs w:val="24"/>
        </w:rPr>
      </w:pPr>
      <w:r w:rsidRPr="009D6546">
        <w:rPr>
          <w:rFonts w:asciiTheme="minorHAnsi" w:hAnsiTheme="minorHAnsi" w:cstheme="minorHAnsi"/>
          <w:sz w:val="24"/>
          <w:szCs w:val="24"/>
        </w:rPr>
        <w:t>Con la base imponible determinada se realizó la liquidación del impuesto a la renta del ejercicio fiscal 2012, determinado un impuesto a pagar por $ 327.882,72.</w:t>
      </w:r>
    </w:p>
    <w:p w14:paraId="1C0EE91B" w14:textId="6433437D" w:rsidR="00C94482" w:rsidRDefault="00C94482" w:rsidP="001973AA">
      <w:pPr>
        <w:rPr>
          <w:rFonts w:asciiTheme="minorHAnsi" w:hAnsiTheme="minorHAnsi" w:cstheme="minorHAnsi"/>
          <w:sz w:val="24"/>
          <w:szCs w:val="24"/>
        </w:rPr>
      </w:pPr>
    </w:p>
    <w:p w14:paraId="656B65F5" w14:textId="77777777" w:rsidR="001973AA" w:rsidRPr="009D6546" w:rsidRDefault="001973AA" w:rsidP="001973AA">
      <w:pPr>
        <w:rPr>
          <w:rFonts w:asciiTheme="minorHAnsi" w:hAnsiTheme="minorHAnsi" w:cstheme="minorHAnsi"/>
          <w:sz w:val="24"/>
          <w:szCs w:val="24"/>
        </w:rPr>
      </w:pPr>
    </w:p>
    <w:p w14:paraId="310D8E8C" w14:textId="77777777" w:rsidR="00841F41" w:rsidRPr="009D6546" w:rsidRDefault="00841F41" w:rsidP="00841F41">
      <w:pPr>
        <w:spacing w:after="0"/>
        <w:jc w:val="both"/>
        <w:rPr>
          <w:rFonts w:asciiTheme="minorHAnsi" w:hAnsiTheme="minorHAnsi" w:cstheme="minorHAnsi"/>
          <w:b/>
          <w:sz w:val="24"/>
          <w:szCs w:val="24"/>
          <w:u w:val="single"/>
        </w:rPr>
      </w:pPr>
      <w:r w:rsidRPr="009D6546">
        <w:rPr>
          <w:rFonts w:asciiTheme="minorHAnsi" w:hAnsiTheme="minorHAnsi" w:cstheme="minorHAnsi"/>
          <w:b/>
          <w:sz w:val="24"/>
          <w:szCs w:val="24"/>
          <w:u w:val="single"/>
        </w:rPr>
        <w:lastRenderedPageBreak/>
        <w:t>8.- ANEXOS.-</w:t>
      </w:r>
    </w:p>
    <w:p w14:paraId="70226527" w14:textId="77777777" w:rsidR="00780787" w:rsidRPr="009D6546" w:rsidRDefault="00780787" w:rsidP="000B46DA">
      <w:pPr>
        <w:spacing w:after="0"/>
        <w:jc w:val="both"/>
        <w:rPr>
          <w:rFonts w:asciiTheme="minorHAnsi" w:hAnsiTheme="minorHAnsi" w:cstheme="minorHAnsi"/>
          <w:sz w:val="24"/>
          <w:szCs w:val="24"/>
        </w:rPr>
      </w:pPr>
    </w:p>
    <w:p w14:paraId="4BAEFA2B" w14:textId="1B923563" w:rsidR="00841F41" w:rsidRPr="009D6546" w:rsidRDefault="00FD51D6" w:rsidP="00841F41">
      <w:pPr>
        <w:pStyle w:val="Prrafodelista"/>
        <w:numPr>
          <w:ilvl w:val="0"/>
          <w:numId w:val="39"/>
        </w:numPr>
        <w:spacing w:after="0"/>
        <w:jc w:val="both"/>
        <w:rPr>
          <w:rFonts w:asciiTheme="minorHAnsi" w:hAnsiTheme="minorHAnsi" w:cstheme="minorHAnsi"/>
          <w:sz w:val="24"/>
          <w:szCs w:val="24"/>
        </w:rPr>
      </w:pPr>
      <w:r w:rsidRPr="009D6546">
        <w:rPr>
          <w:rFonts w:asciiTheme="minorHAnsi" w:eastAsia="Times New Roman" w:hAnsiTheme="minorHAnsi" w:cstheme="minorHAnsi"/>
          <w:b/>
          <w:bCs/>
          <w:color w:val="000000"/>
          <w:sz w:val="24"/>
          <w:szCs w:val="24"/>
          <w:lang w:eastAsia="es-EC"/>
        </w:rPr>
        <w:t xml:space="preserve">CUADRO ANEXO NO. 1.- </w:t>
      </w:r>
      <w:r w:rsidR="00A24DC6" w:rsidRPr="009D6546">
        <w:rPr>
          <w:rFonts w:asciiTheme="minorHAnsi" w:eastAsia="Times New Roman" w:hAnsiTheme="minorHAnsi" w:cstheme="minorHAnsi"/>
          <w:bCs/>
          <w:color w:val="000000"/>
          <w:sz w:val="24"/>
          <w:szCs w:val="24"/>
          <w:lang w:eastAsia="es-EC"/>
        </w:rPr>
        <w:t xml:space="preserve">Detalle de </w:t>
      </w:r>
      <w:r w:rsidR="00A24DC6" w:rsidRPr="009D6546">
        <w:rPr>
          <w:rFonts w:asciiTheme="minorHAnsi" w:eastAsia="Times New Roman" w:hAnsiTheme="minorHAnsi" w:cstheme="minorHAnsi"/>
          <w:color w:val="000000"/>
          <w:sz w:val="24"/>
          <w:szCs w:val="24"/>
          <w:lang w:eastAsia="es-EC"/>
        </w:rPr>
        <w:t>d</w:t>
      </w:r>
      <w:r w:rsidRPr="009D6546">
        <w:rPr>
          <w:rFonts w:asciiTheme="minorHAnsi" w:eastAsia="Times New Roman" w:hAnsiTheme="minorHAnsi" w:cstheme="minorHAnsi"/>
          <w:color w:val="000000"/>
          <w:sz w:val="24"/>
          <w:szCs w:val="24"/>
          <w:lang w:eastAsia="es-EC"/>
        </w:rPr>
        <w:t>epósito</w:t>
      </w:r>
      <w:r w:rsidR="00A24DC6" w:rsidRPr="009D6546">
        <w:rPr>
          <w:rFonts w:asciiTheme="minorHAnsi" w:eastAsia="Times New Roman" w:hAnsiTheme="minorHAnsi" w:cstheme="minorHAnsi"/>
          <w:color w:val="000000"/>
          <w:sz w:val="24"/>
          <w:szCs w:val="24"/>
          <w:lang w:eastAsia="es-EC"/>
        </w:rPr>
        <w:t>s</w:t>
      </w:r>
      <w:r w:rsidRPr="009D6546">
        <w:rPr>
          <w:rFonts w:asciiTheme="minorHAnsi" w:eastAsia="Times New Roman" w:hAnsiTheme="minorHAnsi" w:cstheme="minorHAnsi"/>
          <w:color w:val="000000"/>
          <w:sz w:val="24"/>
          <w:szCs w:val="24"/>
          <w:lang w:eastAsia="es-EC"/>
        </w:rPr>
        <w:t xml:space="preserve"> en Cta. Cte. Nro. 4000405898 y sus respectivas copias.</w:t>
      </w:r>
    </w:p>
    <w:p w14:paraId="1FF2BEC5" w14:textId="43A07BF5" w:rsidR="00FD51D6" w:rsidRPr="009D6546" w:rsidRDefault="00C3366C" w:rsidP="00841F41">
      <w:pPr>
        <w:pStyle w:val="Prrafodelista"/>
        <w:numPr>
          <w:ilvl w:val="0"/>
          <w:numId w:val="39"/>
        </w:numPr>
        <w:spacing w:after="0"/>
        <w:jc w:val="both"/>
        <w:rPr>
          <w:rFonts w:asciiTheme="minorHAnsi" w:hAnsiTheme="minorHAnsi" w:cstheme="minorHAnsi"/>
          <w:sz w:val="24"/>
          <w:szCs w:val="24"/>
        </w:rPr>
      </w:pPr>
      <w:r w:rsidRPr="009D6546">
        <w:rPr>
          <w:rFonts w:asciiTheme="minorHAnsi" w:eastAsia="Times New Roman" w:hAnsiTheme="minorHAnsi" w:cstheme="minorHAnsi"/>
          <w:b/>
          <w:bCs/>
          <w:color w:val="000000"/>
          <w:sz w:val="24"/>
          <w:szCs w:val="24"/>
          <w:lang w:eastAsia="es-EC"/>
        </w:rPr>
        <w:t xml:space="preserve">CUADRO ANEXO NO. 2.- </w:t>
      </w:r>
      <w:r w:rsidR="00A24DC6" w:rsidRPr="009D6546">
        <w:rPr>
          <w:rFonts w:asciiTheme="minorHAnsi" w:eastAsia="Times New Roman" w:hAnsiTheme="minorHAnsi" w:cstheme="minorHAnsi"/>
          <w:bCs/>
          <w:color w:val="000000"/>
          <w:sz w:val="24"/>
          <w:szCs w:val="24"/>
          <w:lang w:eastAsia="es-EC"/>
        </w:rPr>
        <w:t xml:space="preserve">Detalle de </w:t>
      </w:r>
      <w:r w:rsidR="00A24DC6" w:rsidRPr="009D6546">
        <w:rPr>
          <w:rFonts w:asciiTheme="minorHAnsi" w:eastAsia="Times New Roman" w:hAnsiTheme="minorHAnsi" w:cstheme="minorHAnsi"/>
          <w:color w:val="000000"/>
          <w:sz w:val="24"/>
          <w:szCs w:val="24"/>
          <w:lang w:eastAsia="es-EC"/>
        </w:rPr>
        <w:t xml:space="preserve">depósitos </w:t>
      </w:r>
      <w:r w:rsidRPr="009D6546">
        <w:rPr>
          <w:rFonts w:asciiTheme="minorHAnsi" w:eastAsia="Times New Roman" w:hAnsiTheme="minorHAnsi" w:cstheme="minorHAnsi"/>
          <w:color w:val="000000"/>
          <w:sz w:val="24"/>
          <w:szCs w:val="24"/>
          <w:lang w:eastAsia="es-EC"/>
        </w:rPr>
        <w:t>en Cta. Cte. Nro. 4000405898 y sus respectivas copias.</w:t>
      </w:r>
    </w:p>
    <w:p w14:paraId="3A02F247" w14:textId="2DB4D1CB" w:rsidR="00FD51D6" w:rsidRPr="009D6546" w:rsidRDefault="00C3366C" w:rsidP="00841F41">
      <w:pPr>
        <w:pStyle w:val="Prrafodelista"/>
        <w:numPr>
          <w:ilvl w:val="0"/>
          <w:numId w:val="39"/>
        </w:numPr>
        <w:spacing w:after="0"/>
        <w:jc w:val="both"/>
        <w:rPr>
          <w:rFonts w:asciiTheme="minorHAnsi" w:hAnsiTheme="minorHAnsi" w:cstheme="minorHAnsi"/>
          <w:sz w:val="24"/>
          <w:szCs w:val="24"/>
        </w:rPr>
      </w:pPr>
      <w:r w:rsidRPr="009D6546">
        <w:rPr>
          <w:rFonts w:asciiTheme="minorHAnsi" w:eastAsia="Times New Roman" w:hAnsiTheme="minorHAnsi" w:cstheme="minorHAnsi"/>
          <w:b/>
          <w:bCs/>
          <w:color w:val="000000"/>
          <w:sz w:val="24"/>
          <w:szCs w:val="24"/>
          <w:lang w:eastAsia="es-EC"/>
        </w:rPr>
        <w:t xml:space="preserve">CUADRO ANEXO NO. 3.- </w:t>
      </w:r>
      <w:r w:rsidR="00A24DC6" w:rsidRPr="009D6546">
        <w:rPr>
          <w:rFonts w:asciiTheme="minorHAnsi" w:eastAsia="Times New Roman" w:hAnsiTheme="minorHAnsi" w:cstheme="minorHAnsi"/>
          <w:bCs/>
          <w:color w:val="000000"/>
          <w:sz w:val="24"/>
          <w:szCs w:val="24"/>
          <w:lang w:eastAsia="es-EC"/>
        </w:rPr>
        <w:t xml:space="preserve">Detalle de </w:t>
      </w:r>
      <w:r w:rsidR="00A24DC6" w:rsidRPr="009D6546">
        <w:rPr>
          <w:rFonts w:asciiTheme="minorHAnsi" w:eastAsia="Times New Roman" w:hAnsiTheme="minorHAnsi" w:cstheme="minorHAnsi"/>
          <w:color w:val="000000"/>
          <w:sz w:val="24"/>
          <w:szCs w:val="24"/>
          <w:lang w:eastAsia="es-EC"/>
        </w:rPr>
        <w:t>depósitos</w:t>
      </w:r>
      <w:r w:rsidRPr="009D6546">
        <w:rPr>
          <w:rFonts w:asciiTheme="minorHAnsi" w:eastAsia="Times New Roman" w:hAnsiTheme="minorHAnsi" w:cstheme="minorHAnsi"/>
          <w:color w:val="000000"/>
          <w:sz w:val="24"/>
          <w:szCs w:val="24"/>
          <w:lang w:eastAsia="es-EC"/>
        </w:rPr>
        <w:t xml:space="preserve"> en Cta. Cte. Nro. 4000442351 y sus respectivas copias.</w:t>
      </w:r>
    </w:p>
    <w:p w14:paraId="175F5DAB" w14:textId="3333DAA3" w:rsidR="00C3366C" w:rsidRPr="009D6546" w:rsidRDefault="00C3366C" w:rsidP="00841F41">
      <w:pPr>
        <w:pStyle w:val="Prrafodelista"/>
        <w:numPr>
          <w:ilvl w:val="0"/>
          <w:numId w:val="39"/>
        </w:numPr>
        <w:spacing w:after="0"/>
        <w:jc w:val="both"/>
        <w:rPr>
          <w:rFonts w:asciiTheme="minorHAnsi" w:hAnsiTheme="minorHAnsi" w:cstheme="minorHAnsi"/>
          <w:sz w:val="24"/>
          <w:szCs w:val="24"/>
        </w:rPr>
      </w:pPr>
      <w:r w:rsidRPr="009D6546">
        <w:rPr>
          <w:rFonts w:asciiTheme="minorHAnsi" w:eastAsia="Times New Roman" w:hAnsiTheme="minorHAnsi" w:cstheme="minorHAnsi"/>
          <w:b/>
          <w:bCs/>
          <w:color w:val="000000"/>
          <w:sz w:val="24"/>
          <w:szCs w:val="24"/>
          <w:lang w:eastAsia="es-EC"/>
        </w:rPr>
        <w:t xml:space="preserve">CUADRO ANEXO NO. 4.- </w:t>
      </w:r>
      <w:r w:rsidR="00A24DC6" w:rsidRPr="009D6546">
        <w:rPr>
          <w:rFonts w:asciiTheme="minorHAnsi" w:eastAsia="Times New Roman" w:hAnsiTheme="minorHAnsi" w:cstheme="minorHAnsi"/>
          <w:bCs/>
          <w:color w:val="000000"/>
          <w:sz w:val="24"/>
          <w:szCs w:val="24"/>
          <w:lang w:eastAsia="es-EC"/>
        </w:rPr>
        <w:t xml:space="preserve">Detalle de </w:t>
      </w:r>
      <w:r w:rsidR="00A24DC6" w:rsidRPr="009D6546">
        <w:rPr>
          <w:rFonts w:asciiTheme="minorHAnsi" w:eastAsia="Times New Roman" w:hAnsiTheme="minorHAnsi" w:cstheme="minorHAnsi"/>
          <w:color w:val="000000"/>
          <w:sz w:val="24"/>
          <w:szCs w:val="24"/>
          <w:lang w:eastAsia="es-EC"/>
        </w:rPr>
        <w:t>depósitos</w:t>
      </w:r>
      <w:r w:rsidRPr="009D6546">
        <w:rPr>
          <w:rFonts w:asciiTheme="minorHAnsi" w:eastAsia="Times New Roman" w:hAnsiTheme="minorHAnsi" w:cstheme="minorHAnsi"/>
          <w:color w:val="000000"/>
          <w:sz w:val="24"/>
          <w:szCs w:val="24"/>
          <w:lang w:eastAsia="es-EC"/>
        </w:rPr>
        <w:t xml:space="preserve"> en Cta. Cte. Nro. 5755028000 y sus respectivas copias.</w:t>
      </w:r>
    </w:p>
    <w:p w14:paraId="107C4124" w14:textId="1DAA0F5A" w:rsidR="00C3366C" w:rsidRPr="009D6546" w:rsidRDefault="00C3366C" w:rsidP="00841F41">
      <w:pPr>
        <w:pStyle w:val="Prrafodelista"/>
        <w:numPr>
          <w:ilvl w:val="0"/>
          <w:numId w:val="39"/>
        </w:numPr>
        <w:spacing w:after="0"/>
        <w:jc w:val="both"/>
        <w:rPr>
          <w:rFonts w:asciiTheme="minorHAnsi" w:hAnsiTheme="minorHAnsi" w:cstheme="minorHAnsi"/>
          <w:sz w:val="24"/>
          <w:szCs w:val="24"/>
        </w:rPr>
      </w:pPr>
      <w:r w:rsidRPr="009D6546">
        <w:rPr>
          <w:rFonts w:asciiTheme="minorHAnsi" w:eastAsia="Times New Roman" w:hAnsiTheme="minorHAnsi" w:cstheme="minorHAnsi"/>
          <w:b/>
          <w:bCs/>
          <w:color w:val="000000"/>
          <w:sz w:val="24"/>
          <w:szCs w:val="24"/>
          <w:lang w:eastAsia="es-EC"/>
        </w:rPr>
        <w:t xml:space="preserve">CUADRO ANEXO NO. 5.- </w:t>
      </w:r>
      <w:r w:rsidR="00A24DC6" w:rsidRPr="009D6546">
        <w:rPr>
          <w:rFonts w:asciiTheme="minorHAnsi" w:eastAsia="Times New Roman" w:hAnsiTheme="minorHAnsi" w:cstheme="minorHAnsi"/>
          <w:bCs/>
          <w:color w:val="000000"/>
          <w:sz w:val="24"/>
          <w:szCs w:val="24"/>
          <w:lang w:eastAsia="es-EC"/>
        </w:rPr>
        <w:t xml:space="preserve">Detalle de </w:t>
      </w:r>
      <w:r w:rsidR="00A24DC6" w:rsidRPr="009D6546">
        <w:rPr>
          <w:rFonts w:asciiTheme="minorHAnsi" w:eastAsia="Times New Roman" w:hAnsiTheme="minorHAnsi" w:cstheme="minorHAnsi"/>
          <w:color w:val="000000"/>
          <w:sz w:val="24"/>
          <w:szCs w:val="24"/>
          <w:lang w:eastAsia="es-EC"/>
        </w:rPr>
        <w:t>depósitos</w:t>
      </w:r>
      <w:r w:rsidRPr="009D6546">
        <w:rPr>
          <w:rFonts w:asciiTheme="minorHAnsi" w:eastAsia="Times New Roman" w:hAnsiTheme="minorHAnsi" w:cstheme="minorHAnsi"/>
          <w:color w:val="000000"/>
          <w:sz w:val="24"/>
          <w:szCs w:val="24"/>
          <w:lang w:eastAsia="es-EC"/>
        </w:rPr>
        <w:t xml:space="preserve"> en Cta. Cte. Nro. 4000442351 y sus respectivas copias.</w:t>
      </w:r>
    </w:p>
    <w:p w14:paraId="26D6B475" w14:textId="624C3E41" w:rsidR="00C3366C" w:rsidRPr="009D6546" w:rsidRDefault="00A24DC6" w:rsidP="00841F41">
      <w:pPr>
        <w:pStyle w:val="Prrafodelista"/>
        <w:numPr>
          <w:ilvl w:val="0"/>
          <w:numId w:val="39"/>
        </w:numPr>
        <w:spacing w:after="0"/>
        <w:jc w:val="both"/>
        <w:rPr>
          <w:rFonts w:asciiTheme="minorHAnsi" w:hAnsiTheme="minorHAnsi" w:cstheme="minorHAnsi"/>
          <w:sz w:val="24"/>
          <w:szCs w:val="24"/>
        </w:rPr>
      </w:pPr>
      <w:r w:rsidRPr="009D6546">
        <w:rPr>
          <w:rFonts w:asciiTheme="minorHAnsi" w:eastAsia="Times New Roman" w:hAnsiTheme="minorHAnsi" w:cstheme="minorHAnsi"/>
          <w:b/>
          <w:bCs/>
          <w:color w:val="000000"/>
          <w:sz w:val="24"/>
          <w:szCs w:val="24"/>
          <w:lang w:eastAsia="es-EC"/>
        </w:rPr>
        <w:t xml:space="preserve">CUADRO ANEXO NO. 6.- </w:t>
      </w:r>
      <w:r w:rsidRPr="009D6546">
        <w:rPr>
          <w:rFonts w:asciiTheme="minorHAnsi" w:eastAsia="Times New Roman" w:hAnsiTheme="minorHAnsi" w:cstheme="minorHAnsi"/>
          <w:bCs/>
          <w:color w:val="000000"/>
          <w:sz w:val="24"/>
          <w:szCs w:val="24"/>
          <w:lang w:eastAsia="es-EC"/>
        </w:rPr>
        <w:t xml:space="preserve">Detalle de </w:t>
      </w:r>
      <w:r w:rsidRPr="009D6546">
        <w:rPr>
          <w:rFonts w:asciiTheme="minorHAnsi" w:eastAsia="Times New Roman" w:hAnsiTheme="minorHAnsi" w:cstheme="minorHAnsi"/>
          <w:color w:val="000000"/>
          <w:sz w:val="24"/>
          <w:szCs w:val="24"/>
          <w:lang w:eastAsia="es-EC"/>
        </w:rPr>
        <w:t xml:space="preserve">depósitos en Cta. Cte. Nro. 40000195494 y sus respectivas copias. </w:t>
      </w:r>
    </w:p>
    <w:p w14:paraId="5CBBE3A9" w14:textId="77777777" w:rsidR="00EF7C84" w:rsidRPr="009D6546" w:rsidRDefault="00EF7C84" w:rsidP="00841F41">
      <w:pPr>
        <w:pStyle w:val="Prrafodelista"/>
        <w:numPr>
          <w:ilvl w:val="0"/>
          <w:numId w:val="39"/>
        </w:numPr>
        <w:spacing w:after="0"/>
        <w:jc w:val="both"/>
        <w:rPr>
          <w:rFonts w:asciiTheme="minorHAnsi" w:hAnsiTheme="minorHAnsi" w:cstheme="minorHAnsi"/>
          <w:sz w:val="24"/>
          <w:szCs w:val="24"/>
        </w:rPr>
      </w:pPr>
      <w:r w:rsidRPr="009D6546">
        <w:rPr>
          <w:rFonts w:asciiTheme="minorHAnsi" w:eastAsia="Times New Roman" w:hAnsiTheme="minorHAnsi" w:cstheme="minorHAnsi"/>
          <w:b/>
          <w:bCs/>
          <w:color w:val="000000"/>
          <w:sz w:val="24"/>
          <w:szCs w:val="24"/>
          <w:lang w:eastAsia="es-EC"/>
        </w:rPr>
        <w:t xml:space="preserve">ANEXO NO. 7.- </w:t>
      </w:r>
      <w:r w:rsidRPr="009D6546">
        <w:rPr>
          <w:rFonts w:asciiTheme="minorHAnsi" w:eastAsia="Times New Roman" w:hAnsiTheme="minorHAnsi" w:cstheme="minorHAnsi"/>
          <w:bCs/>
          <w:color w:val="000000"/>
          <w:sz w:val="24"/>
          <w:szCs w:val="24"/>
          <w:lang w:eastAsia="es-EC"/>
        </w:rPr>
        <w:t xml:space="preserve">Copia sentencia </w:t>
      </w:r>
      <w:r w:rsidRPr="009D6546">
        <w:rPr>
          <w:rFonts w:asciiTheme="minorHAnsi" w:hAnsiTheme="minorHAnsi" w:cstheme="minorHAnsi"/>
          <w:sz w:val="24"/>
          <w:szCs w:val="24"/>
        </w:rPr>
        <w:t>proceso judicial 01281-2019-00341.</w:t>
      </w:r>
    </w:p>
    <w:p w14:paraId="31E34B4D" w14:textId="7B9E34D8" w:rsidR="00EF7C84" w:rsidRPr="009D6546" w:rsidRDefault="00EB53A1" w:rsidP="00841F41">
      <w:pPr>
        <w:pStyle w:val="Prrafodelista"/>
        <w:numPr>
          <w:ilvl w:val="0"/>
          <w:numId w:val="39"/>
        </w:numPr>
        <w:spacing w:after="0"/>
        <w:jc w:val="both"/>
        <w:rPr>
          <w:rFonts w:asciiTheme="minorHAnsi" w:hAnsiTheme="minorHAnsi" w:cstheme="minorHAnsi"/>
          <w:b/>
          <w:sz w:val="24"/>
          <w:szCs w:val="24"/>
        </w:rPr>
      </w:pPr>
      <w:r w:rsidRPr="009D6546">
        <w:rPr>
          <w:rFonts w:asciiTheme="minorHAnsi" w:hAnsiTheme="minorHAnsi" w:cstheme="minorHAnsi"/>
          <w:b/>
          <w:sz w:val="24"/>
          <w:szCs w:val="24"/>
        </w:rPr>
        <w:t xml:space="preserve">CUADRO ANEXO NO. 8.- </w:t>
      </w:r>
      <w:r w:rsidRPr="009D6546">
        <w:rPr>
          <w:rFonts w:asciiTheme="minorHAnsi" w:hAnsiTheme="minorHAnsi" w:cstheme="minorHAnsi"/>
          <w:sz w:val="24"/>
          <w:szCs w:val="24"/>
        </w:rPr>
        <w:t>Detalle de “COSTOS O G</w:t>
      </w:r>
      <w:r w:rsidR="003C117A" w:rsidRPr="009D6546">
        <w:rPr>
          <w:rFonts w:asciiTheme="minorHAnsi" w:hAnsiTheme="minorHAnsi" w:cstheme="minorHAnsi"/>
          <w:sz w:val="24"/>
          <w:szCs w:val="24"/>
        </w:rPr>
        <w:t xml:space="preserve">ASTOS PRESUTIVOS” atribuibles a las </w:t>
      </w:r>
      <w:r w:rsidR="003C117A" w:rsidRPr="009D6546">
        <w:rPr>
          <w:rFonts w:asciiTheme="minorHAnsi" w:eastAsiaTheme="minorHAnsi" w:hAnsiTheme="minorHAnsi" w:cstheme="minorHAnsi"/>
          <w:sz w:val="24"/>
          <w:szCs w:val="24"/>
        </w:rPr>
        <w:t>actividades económicas que mantuvo el Contribuyente durante el periodo fiscal 2012.</w:t>
      </w:r>
    </w:p>
    <w:p w14:paraId="12C00E67" w14:textId="77777777" w:rsidR="00841F41" w:rsidRPr="009D6546" w:rsidRDefault="00841F41" w:rsidP="000B46DA">
      <w:pPr>
        <w:spacing w:after="0"/>
        <w:jc w:val="both"/>
        <w:rPr>
          <w:rFonts w:asciiTheme="minorHAnsi" w:hAnsiTheme="minorHAnsi" w:cstheme="minorHAnsi"/>
          <w:sz w:val="24"/>
          <w:szCs w:val="24"/>
        </w:rPr>
      </w:pPr>
    </w:p>
    <w:p w14:paraId="6CF54388" w14:textId="77777777" w:rsidR="00345AC7" w:rsidRPr="009D6546" w:rsidRDefault="00841F41" w:rsidP="000B46DA">
      <w:pPr>
        <w:spacing w:after="0"/>
        <w:jc w:val="both"/>
        <w:rPr>
          <w:rFonts w:asciiTheme="minorHAnsi" w:hAnsiTheme="minorHAnsi" w:cstheme="minorHAnsi"/>
          <w:b/>
          <w:sz w:val="24"/>
          <w:szCs w:val="24"/>
          <w:u w:val="single"/>
        </w:rPr>
      </w:pPr>
      <w:r w:rsidRPr="009D6546">
        <w:rPr>
          <w:rFonts w:asciiTheme="minorHAnsi" w:hAnsiTheme="minorHAnsi" w:cstheme="minorHAnsi"/>
          <w:b/>
          <w:sz w:val="24"/>
          <w:szCs w:val="24"/>
          <w:u w:val="single"/>
        </w:rPr>
        <w:t>9</w:t>
      </w:r>
      <w:r w:rsidR="00345AC7" w:rsidRPr="009D6546">
        <w:rPr>
          <w:rFonts w:asciiTheme="minorHAnsi" w:hAnsiTheme="minorHAnsi" w:cstheme="minorHAnsi"/>
          <w:b/>
          <w:sz w:val="24"/>
          <w:szCs w:val="24"/>
          <w:u w:val="single"/>
        </w:rPr>
        <w:t>.- DECLARACION JURAMENTADA.-</w:t>
      </w:r>
    </w:p>
    <w:p w14:paraId="182CA880" w14:textId="77777777" w:rsidR="00345AC7" w:rsidRPr="009D6546" w:rsidRDefault="00345AC7" w:rsidP="000B46DA">
      <w:pPr>
        <w:spacing w:after="0"/>
        <w:jc w:val="both"/>
        <w:rPr>
          <w:rFonts w:asciiTheme="minorHAnsi" w:hAnsiTheme="minorHAnsi" w:cstheme="minorHAnsi"/>
          <w:sz w:val="24"/>
          <w:szCs w:val="24"/>
        </w:rPr>
      </w:pPr>
    </w:p>
    <w:p w14:paraId="04490627" w14:textId="77777777" w:rsidR="00345AC7" w:rsidRPr="009D6546" w:rsidRDefault="00345AC7" w:rsidP="00345AC7">
      <w:pPr>
        <w:spacing w:after="0"/>
        <w:jc w:val="both"/>
        <w:rPr>
          <w:rFonts w:asciiTheme="minorHAnsi" w:hAnsiTheme="minorHAnsi" w:cstheme="minorHAnsi"/>
          <w:sz w:val="24"/>
          <w:szCs w:val="24"/>
        </w:rPr>
      </w:pPr>
      <w:r w:rsidRPr="009D6546">
        <w:rPr>
          <w:rFonts w:asciiTheme="minorHAnsi" w:hAnsiTheme="minorHAnsi" w:cstheme="minorHAnsi"/>
          <w:sz w:val="24"/>
          <w:szCs w:val="24"/>
        </w:rPr>
        <w:t>Declaro bajo juramento que el presente informe es independiente y corresponde a mi real convicción profesional siendo verdadera toda la documentación a la que me he referido así como la información proporcionada.</w:t>
      </w:r>
    </w:p>
    <w:p w14:paraId="007DBCDF" w14:textId="77777777" w:rsidR="00345AC7" w:rsidRPr="009D6546" w:rsidRDefault="00345AC7" w:rsidP="00345AC7">
      <w:pPr>
        <w:spacing w:after="0"/>
        <w:jc w:val="both"/>
        <w:rPr>
          <w:rFonts w:asciiTheme="minorHAnsi" w:hAnsiTheme="minorHAnsi" w:cstheme="minorHAnsi"/>
          <w:sz w:val="24"/>
          <w:szCs w:val="24"/>
        </w:rPr>
      </w:pPr>
      <w:r w:rsidRPr="009D6546">
        <w:rPr>
          <w:rFonts w:asciiTheme="minorHAnsi" w:hAnsiTheme="minorHAnsi" w:cstheme="minorHAnsi"/>
          <w:sz w:val="24"/>
          <w:szCs w:val="24"/>
        </w:rPr>
        <w:t>SEUO.</w:t>
      </w:r>
    </w:p>
    <w:p w14:paraId="72C35B0D" w14:textId="77777777" w:rsidR="00345AC7" w:rsidRPr="009D6546" w:rsidRDefault="00345AC7" w:rsidP="00345AC7">
      <w:pPr>
        <w:spacing w:after="0"/>
        <w:jc w:val="both"/>
        <w:rPr>
          <w:rFonts w:asciiTheme="minorHAnsi" w:hAnsiTheme="minorHAnsi" w:cstheme="minorHAnsi"/>
          <w:sz w:val="24"/>
          <w:szCs w:val="24"/>
        </w:rPr>
      </w:pPr>
    </w:p>
    <w:p w14:paraId="4B88E9B9" w14:textId="77777777" w:rsidR="00345AC7" w:rsidRPr="009D6546" w:rsidRDefault="00345AC7" w:rsidP="00345AC7">
      <w:pPr>
        <w:spacing w:after="0"/>
        <w:jc w:val="both"/>
        <w:rPr>
          <w:rFonts w:asciiTheme="minorHAnsi" w:hAnsiTheme="minorHAnsi" w:cstheme="minorHAnsi"/>
          <w:sz w:val="24"/>
          <w:szCs w:val="24"/>
        </w:rPr>
      </w:pPr>
    </w:p>
    <w:p w14:paraId="5E7B4814" w14:textId="77777777" w:rsidR="00345AC7" w:rsidRPr="009D6546" w:rsidRDefault="00841F41" w:rsidP="00345AC7">
      <w:pPr>
        <w:spacing w:after="0"/>
        <w:rPr>
          <w:rFonts w:asciiTheme="minorHAnsi" w:hAnsiTheme="minorHAnsi" w:cstheme="minorHAnsi"/>
          <w:b/>
          <w:sz w:val="24"/>
          <w:szCs w:val="24"/>
          <w:u w:val="single"/>
        </w:rPr>
      </w:pPr>
      <w:r w:rsidRPr="009D6546">
        <w:rPr>
          <w:rFonts w:asciiTheme="minorHAnsi" w:hAnsiTheme="minorHAnsi" w:cstheme="minorHAnsi"/>
          <w:b/>
          <w:sz w:val="24"/>
          <w:szCs w:val="24"/>
          <w:u w:val="single"/>
        </w:rPr>
        <w:t>10</w:t>
      </w:r>
      <w:r w:rsidR="00345AC7" w:rsidRPr="009D6546">
        <w:rPr>
          <w:rFonts w:asciiTheme="minorHAnsi" w:hAnsiTheme="minorHAnsi" w:cstheme="minorHAnsi"/>
          <w:b/>
          <w:sz w:val="24"/>
          <w:szCs w:val="24"/>
          <w:u w:val="single"/>
        </w:rPr>
        <w:t>.- FIRMA Y RUBRICA</w:t>
      </w:r>
    </w:p>
    <w:p w14:paraId="3A891A5B" w14:textId="77777777" w:rsidR="00345AC7" w:rsidRPr="009D6546" w:rsidRDefault="00345AC7" w:rsidP="00345AC7">
      <w:pPr>
        <w:spacing w:after="0"/>
        <w:jc w:val="both"/>
        <w:rPr>
          <w:rFonts w:asciiTheme="minorHAnsi" w:hAnsiTheme="minorHAnsi" w:cstheme="minorHAnsi"/>
          <w:sz w:val="24"/>
          <w:szCs w:val="24"/>
        </w:rPr>
      </w:pPr>
    </w:p>
    <w:p w14:paraId="38C4EEE6" w14:textId="77777777" w:rsidR="00F0002F" w:rsidRPr="009D6546" w:rsidRDefault="00F0002F" w:rsidP="00DF2FB8">
      <w:pPr>
        <w:jc w:val="center"/>
        <w:rPr>
          <w:rFonts w:asciiTheme="minorHAnsi" w:hAnsiTheme="minorHAnsi" w:cstheme="minorHAnsi"/>
          <w:sz w:val="24"/>
          <w:szCs w:val="24"/>
        </w:rPr>
      </w:pPr>
    </w:p>
    <w:p w14:paraId="760DBF39" w14:textId="3EF8E30F" w:rsidR="00DF2FB8" w:rsidRPr="009D6546" w:rsidRDefault="00DF2FB8" w:rsidP="00DF2FB8">
      <w:pPr>
        <w:jc w:val="center"/>
        <w:rPr>
          <w:rFonts w:asciiTheme="minorHAnsi" w:hAnsiTheme="minorHAnsi" w:cstheme="minorHAnsi"/>
          <w:sz w:val="24"/>
          <w:szCs w:val="24"/>
        </w:rPr>
      </w:pPr>
      <w:r w:rsidRPr="009D6546">
        <w:rPr>
          <w:rFonts w:asciiTheme="minorHAnsi" w:hAnsiTheme="minorHAnsi" w:cstheme="minorHAnsi"/>
          <w:sz w:val="24"/>
          <w:szCs w:val="24"/>
        </w:rPr>
        <w:t>Atentamente</w:t>
      </w:r>
      <w:r w:rsidR="00977BA7">
        <w:rPr>
          <w:rFonts w:asciiTheme="minorHAnsi" w:hAnsiTheme="minorHAnsi" w:cstheme="minorHAnsi"/>
          <w:sz w:val="24"/>
          <w:szCs w:val="24"/>
        </w:rPr>
        <w:t>,</w:t>
      </w:r>
    </w:p>
    <w:p w14:paraId="086DED77" w14:textId="77777777" w:rsidR="00DF2FB8" w:rsidRPr="009D6546" w:rsidRDefault="00DF2FB8" w:rsidP="00DF2FB8">
      <w:pPr>
        <w:jc w:val="both"/>
        <w:rPr>
          <w:rFonts w:asciiTheme="minorHAnsi" w:hAnsiTheme="minorHAnsi" w:cstheme="minorHAnsi"/>
          <w:sz w:val="24"/>
          <w:szCs w:val="24"/>
        </w:rPr>
      </w:pPr>
    </w:p>
    <w:p w14:paraId="7BD355FA" w14:textId="77777777" w:rsidR="00F0002F" w:rsidRPr="009D6546" w:rsidRDefault="00F0002F" w:rsidP="007C2BA2">
      <w:pPr>
        <w:autoSpaceDE w:val="0"/>
        <w:autoSpaceDN w:val="0"/>
        <w:adjustRightInd w:val="0"/>
        <w:spacing w:after="0" w:line="240" w:lineRule="auto"/>
        <w:jc w:val="both"/>
        <w:rPr>
          <w:rFonts w:asciiTheme="minorHAnsi" w:eastAsiaTheme="minorHAnsi" w:hAnsiTheme="minorHAnsi" w:cstheme="minorHAnsi"/>
          <w:sz w:val="24"/>
          <w:szCs w:val="24"/>
        </w:rPr>
      </w:pPr>
    </w:p>
    <w:p w14:paraId="75964B22" w14:textId="77777777" w:rsidR="00F0002F" w:rsidRPr="009D6546" w:rsidRDefault="00F0002F" w:rsidP="007C2BA2">
      <w:pPr>
        <w:autoSpaceDE w:val="0"/>
        <w:autoSpaceDN w:val="0"/>
        <w:adjustRightInd w:val="0"/>
        <w:spacing w:after="0" w:line="240" w:lineRule="auto"/>
        <w:jc w:val="both"/>
        <w:rPr>
          <w:rFonts w:asciiTheme="minorHAnsi" w:eastAsiaTheme="minorHAnsi" w:hAnsiTheme="minorHAnsi" w:cstheme="minorHAnsi"/>
          <w:sz w:val="24"/>
          <w:szCs w:val="24"/>
        </w:rPr>
      </w:pPr>
    </w:p>
    <w:p w14:paraId="0AEFDDEA" w14:textId="77777777" w:rsidR="00977BA7" w:rsidRPr="00977BA7" w:rsidRDefault="00977BA7" w:rsidP="00977BA7">
      <w:pPr>
        <w:pStyle w:val="Encabezado"/>
        <w:jc w:val="center"/>
        <w:rPr>
          <w:sz w:val="24"/>
          <w:szCs w:val="24"/>
          <w:lang w:val="es-ES"/>
        </w:rPr>
      </w:pPr>
      <w:r w:rsidRPr="00977BA7">
        <w:rPr>
          <w:sz w:val="24"/>
          <w:szCs w:val="24"/>
          <w:lang w:val="es-ES"/>
        </w:rPr>
        <w:t>CPA. Jaime Rodríguez Uruchima</w:t>
      </w:r>
    </w:p>
    <w:p w14:paraId="2F210910" w14:textId="77777777" w:rsidR="00977BA7" w:rsidRPr="00977BA7" w:rsidRDefault="00977BA7" w:rsidP="00977BA7">
      <w:pPr>
        <w:pStyle w:val="Encabezado"/>
        <w:jc w:val="center"/>
        <w:rPr>
          <w:sz w:val="24"/>
          <w:szCs w:val="24"/>
          <w:lang w:val="es-ES"/>
        </w:rPr>
      </w:pPr>
      <w:r w:rsidRPr="00977BA7">
        <w:rPr>
          <w:sz w:val="24"/>
          <w:szCs w:val="24"/>
          <w:lang w:val="es-ES"/>
        </w:rPr>
        <w:t>Perito Judicial – Tributación Fiscal</w:t>
      </w:r>
    </w:p>
    <w:p w14:paraId="2165875A" w14:textId="77777777" w:rsidR="00977BA7" w:rsidRPr="00977BA7" w:rsidRDefault="00977BA7" w:rsidP="00977BA7">
      <w:pPr>
        <w:pStyle w:val="Encabezado"/>
        <w:jc w:val="center"/>
        <w:rPr>
          <w:sz w:val="24"/>
          <w:szCs w:val="24"/>
          <w:lang w:val="es-ES"/>
        </w:rPr>
      </w:pPr>
      <w:r w:rsidRPr="00977BA7">
        <w:rPr>
          <w:sz w:val="24"/>
          <w:szCs w:val="24"/>
          <w:lang w:val="es-ES"/>
        </w:rPr>
        <w:t>No. de Calificación y acreditación Nro.: 265988</w:t>
      </w:r>
    </w:p>
    <w:p w14:paraId="21CD462C" w14:textId="4F0647AF" w:rsidR="00F0002F" w:rsidRPr="00977BA7" w:rsidRDefault="00F0002F" w:rsidP="00977BA7">
      <w:pPr>
        <w:autoSpaceDE w:val="0"/>
        <w:autoSpaceDN w:val="0"/>
        <w:adjustRightInd w:val="0"/>
        <w:spacing w:after="0" w:line="240" w:lineRule="auto"/>
        <w:jc w:val="center"/>
        <w:rPr>
          <w:rFonts w:asciiTheme="minorHAnsi" w:eastAsiaTheme="minorHAnsi" w:hAnsiTheme="minorHAnsi" w:cstheme="minorHAnsi"/>
          <w:sz w:val="24"/>
          <w:szCs w:val="24"/>
        </w:rPr>
      </w:pPr>
    </w:p>
    <w:sectPr w:rsidR="00F0002F" w:rsidRPr="00977BA7">
      <w:headerReference w:type="default"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2B029" w14:textId="77777777" w:rsidR="003448A4" w:rsidRDefault="003448A4" w:rsidP="00553825">
      <w:pPr>
        <w:spacing w:after="0" w:line="240" w:lineRule="auto"/>
      </w:pPr>
      <w:r>
        <w:separator/>
      </w:r>
    </w:p>
  </w:endnote>
  <w:endnote w:type="continuationSeparator" w:id="0">
    <w:p w14:paraId="73BE6040" w14:textId="77777777" w:rsidR="003448A4" w:rsidRDefault="003448A4" w:rsidP="00553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s-ES"/>
      </w:rPr>
      <w:id w:val="-1186823331"/>
      <w:docPartObj>
        <w:docPartGallery w:val="Page Numbers (Bottom of Page)"/>
        <w:docPartUnique/>
      </w:docPartObj>
    </w:sdtPr>
    <w:sdtEndPr/>
    <w:sdtContent>
      <w:p w14:paraId="2D52F146" w14:textId="06B6A8B6" w:rsidR="009D6546" w:rsidRDefault="009D6546">
        <w:pPr>
          <w:pStyle w:val="Piedepgina"/>
          <w:jc w:val="right"/>
        </w:pPr>
        <w:r>
          <w:rPr>
            <w:lang w:val="es-ES"/>
          </w:rPr>
          <w:t xml:space="preserve">Página | </w:t>
        </w:r>
        <w:r>
          <w:fldChar w:fldCharType="begin"/>
        </w:r>
        <w:r>
          <w:instrText>PAGE   \* MERGEFORMAT</w:instrText>
        </w:r>
        <w:r>
          <w:fldChar w:fldCharType="separate"/>
        </w:r>
        <w:r w:rsidR="00CE55E8" w:rsidRPr="00CE55E8">
          <w:rPr>
            <w:noProof/>
            <w:lang w:val="es-ES"/>
          </w:rPr>
          <w:t>11</w:t>
        </w:r>
        <w:r>
          <w:fldChar w:fldCharType="end"/>
        </w:r>
        <w:r>
          <w:rPr>
            <w:lang w:val="es-ES"/>
          </w:rPr>
          <w:t xml:space="preserve"> </w:t>
        </w:r>
      </w:p>
    </w:sdtContent>
  </w:sdt>
  <w:p w14:paraId="7D48F83B" w14:textId="5A05D897" w:rsidR="009D6546" w:rsidRDefault="009D65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2B0FD" w14:textId="77777777" w:rsidR="003448A4" w:rsidRDefault="003448A4" w:rsidP="00553825">
      <w:pPr>
        <w:spacing w:after="0" w:line="240" w:lineRule="auto"/>
      </w:pPr>
      <w:r>
        <w:separator/>
      </w:r>
    </w:p>
  </w:footnote>
  <w:footnote w:type="continuationSeparator" w:id="0">
    <w:p w14:paraId="28152137" w14:textId="77777777" w:rsidR="003448A4" w:rsidRDefault="003448A4" w:rsidP="00553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2F2CE" w14:textId="569E6121" w:rsidR="009D6546" w:rsidRPr="009D6546" w:rsidRDefault="009D6546">
    <w:pPr>
      <w:pStyle w:val="Encabezado"/>
      <w:rPr>
        <w:b/>
        <w:i/>
        <w:sz w:val="24"/>
        <w:szCs w:val="24"/>
        <w:lang w:val="es-ES"/>
      </w:rPr>
    </w:pPr>
    <w:r w:rsidRPr="009D6546">
      <w:rPr>
        <w:b/>
        <w:i/>
        <w:sz w:val="24"/>
        <w:szCs w:val="24"/>
        <w:lang w:val="es-ES"/>
      </w:rPr>
      <w:t>CPA. Jaime Rodríguez Uruchima</w:t>
    </w:r>
  </w:p>
  <w:p w14:paraId="15011E09" w14:textId="262D90A9" w:rsidR="009D6546" w:rsidRPr="009D6546" w:rsidRDefault="009D6546">
    <w:pPr>
      <w:pStyle w:val="Encabezado"/>
      <w:rPr>
        <w:b/>
        <w:i/>
        <w:sz w:val="24"/>
        <w:szCs w:val="24"/>
        <w:lang w:val="es-ES"/>
      </w:rPr>
    </w:pPr>
    <w:r w:rsidRPr="009D6546">
      <w:rPr>
        <w:b/>
        <w:i/>
        <w:sz w:val="24"/>
        <w:szCs w:val="24"/>
        <w:lang w:val="es-ES"/>
      </w:rPr>
      <w:t>Perito Judicial – Tributación Fiscal</w:t>
    </w:r>
  </w:p>
  <w:p w14:paraId="6EF0C7CA" w14:textId="0FC3F0C4" w:rsidR="009D6546" w:rsidRPr="009D6546" w:rsidRDefault="009D6546">
    <w:pPr>
      <w:pStyle w:val="Encabezado"/>
      <w:rPr>
        <w:b/>
        <w:i/>
        <w:sz w:val="24"/>
        <w:szCs w:val="24"/>
        <w:lang w:val="es-ES"/>
      </w:rPr>
    </w:pPr>
    <w:r w:rsidRPr="009D6546">
      <w:rPr>
        <w:b/>
        <w:i/>
        <w:sz w:val="24"/>
        <w:szCs w:val="24"/>
        <w:lang w:val="es-ES"/>
      </w:rPr>
      <w:t>No. de Calificación y acreditación</w:t>
    </w:r>
    <w:r w:rsidR="00977BA7">
      <w:rPr>
        <w:b/>
        <w:i/>
        <w:sz w:val="24"/>
        <w:szCs w:val="24"/>
        <w:lang w:val="es-ES"/>
      </w:rPr>
      <w:t xml:space="preserve"> Nro.</w:t>
    </w:r>
    <w:r w:rsidRPr="009D6546">
      <w:rPr>
        <w:b/>
        <w:i/>
        <w:sz w:val="24"/>
        <w:szCs w:val="24"/>
        <w:lang w:val="es-ES"/>
      </w:rPr>
      <w:t>: 265988</w:t>
    </w:r>
  </w:p>
  <w:p w14:paraId="06F4CEBA" w14:textId="77777777" w:rsidR="009D6546" w:rsidRPr="009D6546" w:rsidRDefault="009D6546">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0E11"/>
    <w:multiLevelType w:val="hybridMultilevel"/>
    <w:tmpl w:val="C26418AA"/>
    <w:lvl w:ilvl="0" w:tplc="300A000F">
      <w:start w:val="1"/>
      <w:numFmt w:val="decimal"/>
      <w:lvlText w:val="%1."/>
      <w:lvlJc w:val="left"/>
      <w:pPr>
        <w:ind w:left="765" w:hanging="360"/>
      </w:p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1" w15:restartNumberingAfterBreak="0">
    <w:nsid w:val="02343992"/>
    <w:multiLevelType w:val="hybridMultilevel"/>
    <w:tmpl w:val="7AD0016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63D081A"/>
    <w:multiLevelType w:val="hybridMultilevel"/>
    <w:tmpl w:val="04021A6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1CC7806"/>
    <w:multiLevelType w:val="hybridMultilevel"/>
    <w:tmpl w:val="84FC28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3206441"/>
    <w:multiLevelType w:val="hybridMultilevel"/>
    <w:tmpl w:val="B00A1BC4"/>
    <w:lvl w:ilvl="0" w:tplc="12F45B30">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5" w15:restartNumberingAfterBreak="0">
    <w:nsid w:val="15EE7966"/>
    <w:multiLevelType w:val="hybridMultilevel"/>
    <w:tmpl w:val="9AF0600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D8E0CF3"/>
    <w:multiLevelType w:val="hybridMultilevel"/>
    <w:tmpl w:val="993AB152"/>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3F10813"/>
    <w:multiLevelType w:val="hybridMultilevel"/>
    <w:tmpl w:val="DCCE5A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5DB72F9"/>
    <w:multiLevelType w:val="hybridMultilevel"/>
    <w:tmpl w:val="976EDD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286F58AD"/>
    <w:multiLevelType w:val="hybridMultilevel"/>
    <w:tmpl w:val="0ABC41A4"/>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0" w15:restartNumberingAfterBreak="0">
    <w:nsid w:val="2B784FE7"/>
    <w:multiLevelType w:val="hybridMultilevel"/>
    <w:tmpl w:val="4DF2B1BC"/>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2FD401EB"/>
    <w:multiLevelType w:val="hybridMultilevel"/>
    <w:tmpl w:val="C8F62D2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2" w15:restartNumberingAfterBreak="0">
    <w:nsid w:val="310F4272"/>
    <w:multiLevelType w:val="hybridMultilevel"/>
    <w:tmpl w:val="AD3C4D0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322D36C6"/>
    <w:multiLevelType w:val="hybridMultilevel"/>
    <w:tmpl w:val="751C4792"/>
    <w:lvl w:ilvl="0" w:tplc="300A0017">
      <w:start w:val="1"/>
      <w:numFmt w:val="lowerLetter"/>
      <w:lvlText w:val="%1)"/>
      <w:lvlJc w:val="left"/>
      <w:pPr>
        <w:ind w:left="786"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32663D05"/>
    <w:multiLevelType w:val="hybridMultilevel"/>
    <w:tmpl w:val="75326AB6"/>
    <w:lvl w:ilvl="0" w:tplc="12F45B30">
      <w:start w:val="1"/>
      <w:numFmt w:val="lowerLetter"/>
      <w:lvlText w:val="%1."/>
      <w:lvlJc w:val="left"/>
      <w:pPr>
        <w:ind w:left="1068"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34752F03"/>
    <w:multiLevelType w:val="hybridMultilevel"/>
    <w:tmpl w:val="6DA0317C"/>
    <w:lvl w:ilvl="0" w:tplc="300A000D">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6" w15:restartNumberingAfterBreak="0">
    <w:nsid w:val="359301BA"/>
    <w:multiLevelType w:val="hybridMultilevel"/>
    <w:tmpl w:val="F842B8D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35A6579E"/>
    <w:multiLevelType w:val="multilevel"/>
    <w:tmpl w:val="04E4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937483"/>
    <w:multiLevelType w:val="hybridMultilevel"/>
    <w:tmpl w:val="2E528800"/>
    <w:lvl w:ilvl="0" w:tplc="12F45B30">
      <w:start w:val="1"/>
      <w:numFmt w:val="lowerLetter"/>
      <w:lvlText w:val="%1."/>
      <w:lvlJc w:val="left"/>
      <w:pPr>
        <w:ind w:left="1068"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385549DE"/>
    <w:multiLevelType w:val="hybridMultilevel"/>
    <w:tmpl w:val="9888415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41FE7DAF"/>
    <w:multiLevelType w:val="hybridMultilevel"/>
    <w:tmpl w:val="91026D44"/>
    <w:lvl w:ilvl="0" w:tplc="E0969018">
      <w:start w:val="1"/>
      <w:numFmt w:val="lowerLetter"/>
      <w:lvlText w:val="%1."/>
      <w:lvlJc w:val="left"/>
      <w:pPr>
        <w:ind w:left="1428" w:hanging="360"/>
      </w:pPr>
      <w:rPr>
        <w:rFonts w:hint="default"/>
      </w:r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21" w15:restartNumberingAfterBreak="0">
    <w:nsid w:val="431E1AF0"/>
    <w:multiLevelType w:val="hybridMultilevel"/>
    <w:tmpl w:val="3CE6A6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44110AD2"/>
    <w:multiLevelType w:val="hybridMultilevel"/>
    <w:tmpl w:val="993AB152"/>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462E220A"/>
    <w:multiLevelType w:val="hybridMultilevel"/>
    <w:tmpl w:val="42066C70"/>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551B2F10"/>
    <w:multiLevelType w:val="hybridMultilevel"/>
    <w:tmpl w:val="4238BA70"/>
    <w:lvl w:ilvl="0" w:tplc="FC7E1C9A">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5" w15:restartNumberingAfterBreak="0">
    <w:nsid w:val="587F5056"/>
    <w:multiLevelType w:val="hybridMultilevel"/>
    <w:tmpl w:val="751C4792"/>
    <w:lvl w:ilvl="0" w:tplc="300A0017">
      <w:start w:val="1"/>
      <w:numFmt w:val="lowerLetter"/>
      <w:lvlText w:val="%1)"/>
      <w:lvlJc w:val="left"/>
      <w:pPr>
        <w:ind w:left="786"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5A63640D"/>
    <w:multiLevelType w:val="hybridMultilevel"/>
    <w:tmpl w:val="068A2892"/>
    <w:lvl w:ilvl="0" w:tplc="12F45B30">
      <w:start w:val="1"/>
      <w:numFmt w:val="lowerLetter"/>
      <w:lvlText w:val="%1."/>
      <w:lvlJc w:val="left"/>
      <w:pPr>
        <w:ind w:left="1068"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619C7C1C"/>
    <w:multiLevelType w:val="hybridMultilevel"/>
    <w:tmpl w:val="16AA015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8" w15:restartNumberingAfterBreak="0">
    <w:nsid w:val="61B7635E"/>
    <w:multiLevelType w:val="hybridMultilevel"/>
    <w:tmpl w:val="8FE487E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62577E93"/>
    <w:multiLevelType w:val="hybridMultilevel"/>
    <w:tmpl w:val="B9C6583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68F24B10"/>
    <w:multiLevelType w:val="hybridMultilevel"/>
    <w:tmpl w:val="ED14B9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6B5E403A"/>
    <w:multiLevelType w:val="hybridMultilevel"/>
    <w:tmpl w:val="250A7564"/>
    <w:lvl w:ilvl="0" w:tplc="90CAFB6C">
      <w:start w:val="5"/>
      <w:numFmt w:val="bullet"/>
      <w:lvlText w:val="-"/>
      <w:lvlJc w:val="left"/>
      <w:pPr>
        <w:ind w:left="720" w:hanging="360"/>
      </w:pPr>
      <w:rPr>
        <w:rFonts w:ascii="Calibri" w:eastAsia="Calibr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6DA23417"/>
    <w:multiLevelType w:val="hybridMultilevel"/>
    <w:tmpl w:val="410236A6"/>
    <w:lvl w:ilvl="0" w:tplc="12F45B30">
      <w:start w:val="1"/>
      <w:numFmt w:val="lowerLetter"/>
      <w:lvlText w:val="%1."/>
      <w:lvlJc w:val="left"/>
      <w:pPr>
        <w:ind w:left="1068"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706C2FD3"/>
    <w:multiLevelType w:val="hybridMultilevel"/>
    <w:tmpl w:val="A3E4087A"/>
    <w:lvl w:ilvl="0" w:tplc="5B1CC914">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4" w15:restartNumberingAfterBreak="0">
    <w:nsid w:val="70D728C3"/>
    <w:multiLevelType w:val="hybridMultilevel"/>
    <w:tmpl w:val="C2085002"/>
    <w:lvl w:ilvl="0" w:tplc="300A000B">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35" w15:restartNumberingAfterBreak="0">
    <w:nsid w:val="731D0283"/>
    <w:multiLevelType w:val="hybridMultilevel"/>
    <w:tmpl w:val="04021A6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6" w15:restartNumberingAfterBreak="0">
    <w:nsid w:val="788C6E0E"/>
    <w:multiLevelType w:val="hybridMultilevel"/>
    <w:tmpl w:val="1A80051C"/>
    <w:lvl w:ilvl="0" w:tplc="4ADEA750">
      <w:start w:val="100"/>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15:restartNumberingAfterBreak="0">
    <w:nsid w:val="79C96EBD"/>
    <w:multiLevelType w:val="hybridMultilevel"/>
    <w:tmpl w:val="4936F4E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8" w15:restartNumberingAfterBreak="0">
    <w:nsid w:val="79EE65C9"/>
    <w:multiLevelType w:val="hybridMultilevel"/>
    <w:tmpl w:val="C680A36E"/>
    <w:lvl w:ilvl="0" w:tplc="5AB2BBD8">
      <w:start w:val="1"/>
      <w:numFmt w:val="lowerLetter"/>
      <w:lvlText w:val="%1)"/>
      <w:lvlJc w:val="left"/>
      <w:pPr>
        <w:ind w:left="405" w:hanging="360"/>
      </w:pPr>
      <w:rPr>
        <w:rFonts w:hint="default"/>
      </w:rPr>
    </w:lvl>
    <w:lvl w:ilvl="1" w:tplc="300A0019" w:tentative="1">
      <w:start w:val="1"/>
      <w:numFmt w:val="lowerLetter"/>
      <w:lvlText w:val="%2."/>
      <w:lvlJc w:val="left"/>
      <w:pPr>
        <w:ind w:left="1125" w:hanging="360"/>
      </w:pPr>
    </w:lvl>
    <w:lvl w:ilvl="2" w:tplc="300A001B" w:tentative="1">
      <w:start w:val="1"/>
      <w:numFmt w:val="lowerRoman"/>
      <w:lvlText w:val="%3."/>
      <w:lvlJc w:val="right"/>
      <w:pPr>
        <w:ind w:left="1845" w:hanging="180"/>
      </w:pPr>
    </w:lvl>
    <w:lvl w:ilvl="3" w:tplc="300A000F" w:tentative="1">
      <w:start w:val="1"/>
      <w:numFmt w:val="decimal"/>
      <w:lvlText w:val="%4."/>
      <w:lvlJc w:val="left"/>
      <w:pPr>
        <w:ind w:left="2565" w:hanging="360"/>
      </w:pPr>
    </w:lvl>
    <w:lvl w:ilvl="4" w:tplc="300A0019" w:tentative="1">
      <w:start w:val="1"/>
      <w:numFmt w:val="lowerLetter"/>
      <w:lvlText w:val="%5."/>
      <w:lvlJc w:val="left"/>
      <w:pPr>
        <w:ind w:left="3285" w:hanging="360"/>
      </w:pPr>
    </w:lvl>
    <w:lvl w:ilvl="5" w:tplc="300A001B" w:tentative="1">
      <w:start w:val="1"/>
      <w:numFmt w:val="lowerRoman"/>
      <w:lvlText w:val="%6."/>
      <w:lvlJc w:val="right"/>
      <w:pPr>
        <w:ind w:left="4005" w:hanging="180"/>
      </w:pPr>
    </w:lvl>
    <w:lvl w:ilvl="6" w:tplc="300A000F" w:tentative="1">
      <w:start w:val="1"/>
      <w:numFmt w:val="decimal"/>
      <w:lvlText w:val="%7."/>
      <w:lvlJc w:val="left"/>
      <w:pPr>
        <w:ind w:left="4725" w:hanging="360"/>
      </w:pPr>
    </w:lvl>
    <w:lvl w:ilvl="7" w:tplc="300A0019" w:tentative="1">
      <w:start w:val="1"/>
      <w:numFmt w:val="lowerLetter"/>
      <w:lvlText w:val="%8."/>
      <w:lvlJc w:val="left"/>
      <w:pPr>
        <w:ind w:left="5445" w:hanging="360"/>
      </w:pPr>
    </w:lvl>
    <w:lvl w:ilvl="8" w:tplc="300A001B" w:tentative="1">
      <w:start w:val="1"/>
      <w:numFmt w:val="lowerRoman"/>
      <w:lvlText w:val="%9."/>
      <w:lvlJc w:val="right"/>
      <w:pPr>
        <w:ind w:left="6165" w:hanging="180"/>
      </w:pPr>
    </w:lvl>
  </w:abstractNum>
  <w:abstractNum w:abstractNumId="39" w15:restartNumberingAfterBreak="0">
    <w:nsid w:val="7FB35112"/>
    <w:multiLevelType w:val="hybridMultilevel"/>
    <w:tmpl w:val="993AB152"/>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5"/>
  </w:num>
  <w:num w:numId="2">
    <w:abstractNumId w:val="34"/>
  </w:num>
  <w:num w:numId="3">
    <w:abstractNumId w:val="2"/>
  </w:num>
  <w:num w:numId="4">
    <w:abstractNumId w:val="35"/>
  </w:num>
  <w:num w:numId="5">
    <w:abstractNumId w:val="7"/>
  </w:num>
  <w:num w:numId="6">
    <w:abstractNumId w:val="17"/>
  </w:num>
  <w:num w:numId="7">
    <w:abstractNumId w:val="28"/>
  </w:num>
  <w:num w:numId="8">
    <w:abstractNumId w:val="23"/>
  </w:num>
  <w:num w:numId="9">
    <w:abstractNumId w:val="31"/>
  </w:num>
  <w:num w:numId="10">
    <w:abstractNumId w:val="39"/>
  </w:num>
  <w:num w:numId="11">
    <w:abstractNumId w:val="0"/>
  </w:num>
  <w:num w:numId="12">
    <w:abstractNumId w:val="12"/>
  </w:num>
  <w:num w:numId="13">
    <w:abstractNumId w:val="21"/>
  </w:num>
  <w:num w:numId="14">
    <w:abstractNumId w:val="22"/>
  </w:num>
  <w:num w:numId="15">
    <w:abstractNumId w:val="6"/>
  </w:num>
  <w:num w:numId="16">
    <w:abstractNumId w:val="10"/>
  </w:num>
  <w:num w:numId="17">
    <w:abstractNumId w:val="25"/>
  </w:num>
  <w:num w:numId="18">
    <w:abstractNumId w:val="38"/>
  </w:num>
  <w:num w:numId="19">
    <w:abstractNumId w:val="13"/>
  </w:num>
  <w:num w:numId="20">
    <w:abstractNumId w:val="29"/>
  </w:num>
  <w:num w:numId="21">
    <w:abstractNumId w:val="16"/>
  </w:num>
  <w:num w:numId="22">
    <w:abstractNumId w:val="4"/>
  </w:num>
  <w:num w:numId="23">
    <w:abstractNumId w:val="14"/>
  </w:num>
  <w:num w:numId="24">
    <w:abstractNumId w:val="26"/>
  </w:num>
  <w:num w:numId="25">
    <w:abstractNumId w:val="18"/>
  </w:num>
  <w:num w:numId="26">
    <w:abstractNumId w:val="32"/>
  </w:num>
  <w:num w:numId="27">
    <w:abstractNumId w:val="24"/>
  </w:num>
  <w:num w:numId="28">
    <w:abstractNumId w:val="20"/>
  </w:num>
  <w:num w:numId="29">
    <w:abstractNumId w:val="5"/>
  </w:num>
  <w:num w:numId="30">
    <w:abstractNumId w:val="9"/>
  </w:num>
  <w:num w:numId="31">
    <w:abstractNumId w:val="33"/>
  </w:num>
  <w:num w:numId="32">
    <w:abstractNumId w:val="3"/>
  </w:num>
  <w:num w:numId="33">
    <w:abstractNumId w:val="27"/>
  </w:num>
  <w:num w:numId="34">
    <w:abstractNumId w:val="11"/>
  </w:num>
  <w:num w:numId="35">
    <w:abstractNumId w:val="37"/>
  </w:num>
  <w:num w:numId="36">
    <w:abstractNumId w:val="36"/>
  </w:num>
  <w:num w:numId="37">
    <w:abstractNumId w:val="19"/>
  </w:num>
  <w:num w:numId="38">
    <w:abstractNumId w:val="1"/>
  </w:num>
  <w:num w:numId="39">
    <w:abstractNumId w:val="8"/>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7FC"/>
    <w:rsid w:val="0000049B"/>
    <w:rsid w:val="00004616"/>
    <w:rsid w:val="00016669"/>
    <w:rsid w:val="000301A8"/>
    <w:rsid w:val="00032B44"/>
    <w:rsid w:val="000403C6"/>
    <w:rsid w:val="00040769"/>
    <w:rsid w:val="000442EB"/>
    <w:rsid w:val="00046A6E"/>
    <w:rsid w:val="0005321D"/>
    <w:rsid w:val="00055991"/>
    <w:rsid w:val="00061B17"/>
    <w:rsid w:val="00061F65"/>
    <w:rsid w:val="0006511C"/>
    <w:rsid w:val="000708F8"/>
    <w:rsid w:val="00070985"/>
    <w:rsid w:val="000721F4"/>
    <w:rsid w:val="00081F29"/>
    <w:rsid w:val="000900E1"/>
    <w:rsid w:val="00092C43"/>
    <w:rsid w:val="00094723"/>
    <w:rsid w:val="0009476E"/>
    <w:rsid w:val="000B19A8"/>
    <w:rsid w:val="000B46DA"/>
    <w:rsid w:val="000B6400"/>
    <w:rsid w:val="000B7601"/>
    <w:rsid w:val="000E2E00"/>
    <w:rsid w:val="000E43A6"/>
    <w:rsid w:val="000F2FE9"/>
    <w:rsid w:val="000F3410"/>
    <w:rsid w:val="000F558E"/>
    <w:rsid w:val="001056A4"/>
    <w:rsid w:val="001104C1"/>
    <w:rsid w:val="00110D82"/>
    <w:rsid w:val="001136CF"/>
    <w:rsid w:val="00115B92"/>
    <w:rsid w:val="00116917"/>
    <w:rsid w:val="00122BC2"/>
    <w:rsid w:val="001318B2"/>
    <w:rsid w:val="00141B59"/>
    <w:rsid w:val="00155DEC"/>
    <w:rsid w:val="0015656F"/>
    <w:rsid w:val="001612C7"/>
    <w:rsid w:val="0016179B"/>
    <w:rsid w:val="001742F1"/>
    <w:rsid w:val="00175681"/>
    <w:rsid w:val="00177B9F"/>
    <w:rsid w:val="001835CA"/>
    <w:rsid w:val="0018716B"/>
    <w:rsid w:val="00197255"/>
    <w:rsid w:val="001973AA"/>
    <w:rsid w:val="001B1A01"/>
    <w:rsid w:val="001B24E9"/>
    <w:rsid w:val="001C25E6"/>
    <w:rsid w:val="001D10D6"/>
    <w:rsid w:val="001D254D"/>
    <w:rsid w:val="001D5460"/>
    <w:rsid w:val="001E298C"/>
    <w:rsid w:val="001E40FC"/>
    <w:rsid w:val="001E4F6F"/>
    <w:rsid w:val="001E5345"/>
    <w:rsid w:val="001F4ABF"/>
    <w:rsid w:val="00203069"/>
    <w:rsid w:val="00203B01"/>
    <w:rsid w:val="002141DC"/>
    <w:rsid w:val="00221441"/>
    <w:rsid w:val="00221D94"/>
    <w:rsid w:val="002222F0"/>
    <w:rsid w:val="0022780B"/>
    <w:rsid w:val="00227CC8"/>
    <w:rsid w:val="002324D1"/>
    <w:rsid w:val="00244441"/>
    <w:rsid w:val="00245609"/>
    <w:rsid w:val="00246E3C"/>
    <w:rsid w:val="0025370B"/>
    <w:rsid w:val="00253BF0"/>
    <w:rsid w:val="00257134"/>
    <w:rsid w:val="00264FCF"/>
    <w:rsid w:val="00266195"/>
    <w:rsid w:val="00267ABD"/>
    <w:rsid w:val="002708EF"/>
    <w:rsid w:val="002712FD"/>
    <w:rsid w:val="002724D0"/>
    <w:rsid w:val="002754FC"/>
    <w:rsid w:val="00276984"/>
    <w:rsid w:val="00277AF9"/>
    <w:rsid w:val="00285098"/>
    <w:rsid w:val="0029144F"/>
    <w:rsid w:val="002936B5"/>
    <w:rsid w:val="002938AA"/>
    <w:rsid w:val="00294884"/>
    <w:rsid w:val="002972C4"/>
    <w:rsid w:val="002A7225"/>
    <w:rsid w:val="002B2008"/>
    <w:rsid w:val="002B2101"/>
    <w:rsid w:val="002B2305"/>
    <w:rsid w:val="002B23D2"/>
    <w:rsid w:val="002B3DFA"/>
    <w:rsid w:val="002C034D"/>
    <w:rsid w:val="002C197E"/>
    <w:rsid w:val="002C3032"/>
    <w:rsid w:val="002D72E8"/>
    <w:rsid w:val="002E7E1D"/>
    <w:rsid w:val="002F0001"/>
    <w:rsid w:val="002F45B3"/>
    <w:rsid w:val="002F4993"/>
    <w:rsid w:val="002F7325"/>
    <w:rsid w:val="003007E1"/>
    <w:rsid w:val="00300C44"/>
    <w:rsid w:val="00300FDD"/>
    <w:rsid w:val="00313A29"/>
    <w:rsid w:val="00320862"/>
    <w:rsid w:val="00322BE1"/>
    <w:rsid w:val="003243B3"/>
    <w:rsid w:val="003347E3"/>
    <w:rsid w:val="003366A9"/>
    <w:rsid w:val="003448A4"/>
    <w:rsid w:val="00345AC7"/>
    <w:rsid w:val="00346B53"/>
    <w:rsid w:val="0035067D"/>
    <w:rsid w:val="00353281"/>
    <w:rsid w:val="00362720"/>
    <w:rsid w:val="00367236"/>
    <w:rsid w:val="0037289B"/>
    <w:rsid w:val="00376706"/>
    <w:rsid w:val="003801BA"/>
    <w:rsid w:val="003A199C"/>
    <w:rsid w:val="003A2227"/>
    <w:rsid w:val="003A6C54"/>
    <w:rsid w:val="003B3299"/>
    <w:rsid w:val="003B34B6"/>
    <w:rsid w:val="003B6C83"/>
    <w:rsid w:val="003C117A"/>
    <w:rsid w:val="003D0E74"/>
    <w:rsid w:val="003D4BBF"/>
    <w:rsid w:val="003E0D0D"/>
    <w:rsid w:val="003E13F1"/>
    <w:rsid w:val="003E14E7"/>
    <w:rsid w:val="003E235D"/>
    <w:rsid w:val="003E32F1"/>
    <w:rsid w:val="003E5123"/>
    <w:rsid w:val="003F7AA5"/>
    <w:rsid w:val="00404BBA"/>
    <w:rsid w:val="004125D8"/>
    <w:rsid w:val="00414B60"/>
    <w:rsid w:val="00416CD8"/>
    <w:rsid w:val="004202B6"/>
    <w:rsid w:val="0042173F"/>
    <w:rsid w:val="004265CF"/>
    <w:rsid w:val="004407C3"/>
    <w:rsid w:val="00447099"/>
    <w:rsid w:val="004508E8"/>
    <w:rsid w:val="00454D18"/>
    <w:rsid w:val="00457BCD"/>
    <w:rsid w:val="00461179"/>
    <w:rsid w:val="004617E5"/>
    <w:rsid w:val="00463D35"/>
    <w:rsid w:val="00470A1A"/>
    <w:rsid w:val="00470AC2"/>
    <w:rsid w:val="004724DD"/>
    <w:rsid w:val="004747FC"/>
    <w:rsid w:val="0048121F"/>
    <w:rsid w:val="00483721"/>
    <w:rsid w:val="0048512A"/>
    <w:rsid w:val="00493D3E"/>
    <w:rsid w:val="0049741B"/>
    <w:rsid w:val="004A12A1"/>
    <w:rsid w:val="004A43E6"/>
    <w:rsid w:val="004B0895"/>
    <w:rsid w:val="004B2BE7"/>
    <w:rsid w:val="004C2457"/>
    <w:rsid w:val="004C43BB"/>
    <w:rsid w:val="004D2B81"/>
    <w:rsid w:val="004D3A15"/>
    <w:rsid w:val="004D3F1E"/>
    <w:rsid w:val="004D4A6B"/>
    <w:rsid w:val="004D704D"/>
    <w:rsid w:val="004D73AD"/>
    <w:rsid w:val="004E4BA7"/>
    <w:rsid w:val="004F45A4"/>
    <w:rsid w:val="005051F6"/>
    <w:rsid w:val="00505797"/>
    <w:rsid w:val="005076F0"/>
    <w:rsid w:val="00512B49"/>
    <w:rsid w:val="00512C9A"/>
    <w:rsid w:val="0051539D"/>
    <w:rsid w:val="005166A8"/>
    <w:rsid w:val="00517FBD"/>
    <w:rsid w:val="00520997"/>
    <w:rsid w:val="00521044"/>
    <w:rsid w:val="00530F19"/>
    <w:rsid w:val="0053173D"/>
    <w:rsid w:val="005361C8"/>
    <w:rsid w:val="00540044"/>
    <w:rsid w:val="005411BD"/>
    <w:rsid w:val="00541480"/>
    <w:rsid w:val="005477EF"/>
    <w:rsid w:val="005536CF"/>
    <w:rsid w:val="00553825"/>
    <w:rsid w:val="00561A26"/>
    <w:rsid w:val="00565075"/>
    <w:rsid w:val="00570C9A"/>
    <w:rsid w:val="0057146E"/>
    <w:rsid w:val="00571E50"/>
    <w:rsid w:val="0057777C"/>
    <w:rsid w:val="0057790A"/>
    <w:rsid w:val="00580CFF"/>
    <w:rsid w:val="00585958"/>
    <w:rsid w:val="0058620C"/>
    <w:rsid w:val="005A2758"/>
    <w:rsid w:val="005B2D56"/>
    <w:rsid w:val="005B3BE1"/>
    <w:rsid w:val="005B3F8A"/>
    <w:rsid w:val="005B46B6"/>
    <w:rsid w:val="005B4D2B"/>
    <w:rsid w:val="005C1261"/>
    <w:rsid w:val="005C251B"/>
    <w:rsid w:val="005C290C"/>
    <w:rsid w:val="005C5813"/>
    <w:rsid w:val="005C67D2"/>
    <w:rsid w:val="005D473E"/>
    <w:rsid w:val="005D5C11"/>
    <w:rsid w:val="005E4952"/>
    <w:rsid w:val="005E7365"/>
    <w:rsid w:val="00601544"/>
    <w:rsid w:val="0060295A"/>
    <w:rsid w:val="00605034"/>
    <w:rsid w:val="00606200"/>
    <w:rsid w:val="0060728F"/>
    <w:rsid w:val="00611EB8"/>
    <w:rsid w:val="00612E39"/>
    <w:rsid w:val="006153EF"/>
    <w:rsid w:val="0061691B"/>
    <w:rsid w:val="006306AC"/>
    <w:rsid w:val="00632847"/>
    <w:rsid w:val="00632B75"/>
    <w:rsid w:val="00632BB8"/>
    <w:rsid w:val="006356F5"/>
    <w:rsid w:val="006425B7"/>
    <w:rsid w:val="00644870"/>
    <w:rsid w:val="0064597A"/>
    <w:rsid w:val="00647DE7"/>
    <w:rsid w:val="00653E19"/>
    <w:rsid w:val="00654D4C"/>
    <w:rsid w:val="006614C9"/>
    <w:rsid w:val="00665837"/>
    <w:rsid w:val="00670C25"/>
    <w:rsid w:val="00671FBB"/>
    <w:rsid w:val="00673CC2"/>
    <w:rsid w:val="0067677F"/>
    <w:rsid w:val="00686CC8"/>
    <w:rsid w:val="00687855"/>
    <w:rsid w:val="00691002"/>
    <w:rsid w:val="0069184B"/>
    <w:rsid w:val="00691D76"/>
    <w:rsid w:val="00692A4F"/>
    <w:rsid w:val="00696C95"/>
    <w:rsid w:val="006A37DE"/>
    <w:rsid w:val="006A5B2F"/>
    <w:rsid w:val="006A73E7"/>
    <w:rsid w:val="006B070A"/>
    <w:rsid w:val="006C4F4E"/>
    <w:rsid w:val="006C61CD"/>
    <w:rsid w:val="006D4859"/>
    <w:rsid w:val="006D672C"/>
    <w:rsid w:val="006D7362"/>
    <w:rsid w:val="006E164C"/>
    <w:rsid w:val="006E52D3"/>
    <w:rsid w:val="006F1DE0"/>
    <w:rsid w:val="00701877"/>
    <w:rsid w:val="007069CB"/>
    <w:rsid w:val="00711BDA"/>
    <w:rsid w:val="00712C37"/>
    <w:rsid w:val="00717F3D"/>
    <w:rsid w:val="00724E66"/>
    <w:rsid w:val="00726AB1"/>
    <w:rsid w:val="00730DA7"/>
    <w:rsid w:val="007407EA"/>
    <w:rsid w:val="00741BB3"/>
    <w:rsid w:val="00742057"/>
    <w:rsid w:val="007448AA"/>
    <w:rsid w:val="007527A5"/>
    <w:rsid w:val="007575E0"/>
    <w:rsid w:val="00764791"/>
    <w:rsid w:val="00766CA4"/>
    <w:rsid w:val="007679FF"/>
    <w:rsid w:val="00775B3E"/>
    <w:rsid w:val="00775F8A"/>
    <w:rsid w:val="007775E7"/>
    <w:rsid w:val="00777679"/>
    <w:rsid w:val="00780787"/>
    <w:rsid w:val="0078611C"/>
    <w:rsid w:val="00787BC5"/>
    <w:rsid w:val="00790CBA"/>
    <w:rsid w:val="007A230C"/>
    <w:rsid w:val="007B0167"/>
    <w:rsid w:val="007B1A55"/>
    <w:rsid w:val="007B33AA"/>
    <w:rsid w:val="007B3725"/>
    <w:rsid w:val="007C2BA2"/>
    <w:rsid w:val="007C7CC2"/>
    <w:rsid w:val="007D434D"/>
    <w:rsid w:val="007D7338"/>
    <w:rsid w:val="007E1CA0"/>
    <w:rsid w:val="007E22E1"/>
    <w:rsid w:val="007E4161"/>
    <w:rsid w:val="007F6E69"/>
    <w:rsid w:val="008133A2"/>
    <w:rsid w:val="00813C44"/>
    <w:rsid w:val="00816F80"/>
    <w:rsid w:val="008277C8"/>
    <w:rsid w:val="00830C41"/>
    <w:rsid w:val="00834413"/>
    <w:rsid w:val="00835564"/>
    <w:rsid w:val="00840C97"/>
    <w:rsid w:val="00841F41"/>
    <w:rsid w:val="00845194"/>
    <w:rsid w:val="00852C25"/>
    <w:rsid w:val="008603EB"/>
    <w:rsid w:val="00871E1C"/>
    <w:rsid w:val="008735F2"/>
    <w:rsid w:val="00873F56"/>
    <w:rsid w:val="00882C7B"/>
    <w:rsid w:val="00883926"/>
    <w:rsid w:val="00892BDB"/>
    <w:rsid w:val="00897184"/>
    <w:rsid w:val="008A0396"/>
    <w:rsid w:val="008A03FE"/>
    <w:rsid w:val="008A314F"/>
    <w:rsid w:val="008A5980"/>
    <w:rsid w:val="008B026F"/>
    <w:rsid w:val="008B0520"/>
    <w:rsid w:val="008B280D"/>
    <w:rsid w:val="008B4414"/>
    <w:rsid w:val="008B5254"/>
    <w:rsid w:val="008B6445"/>
    <w:rsid w:val="008B6C79"/>
    <w:rsid w:val="008B7995"/>
    <w:rsid w:val="008C1C49"/>
    <w:rsid w:val="008C3752"/>
    <w:rsid w:val="008D1BF9"/>
    <w:rsid w:val="008D283A"/>
    <w:rsid w:val="008D7C7D"/>
    <w:rsid w:val="008E1B3B"/>
    <w:rsid w:val="008E6180"/>
    <w:rsid w:val="008E77F7"/>
    <w:rsid w:val="008F4457"/>
    <w:rsid w:val="008F7626"/>
    <w:rsid w:val="00901087"/>
    <w:rsid w:val="00907DB3"/>
    <w:rsid w:val="00915CBA"/>
    <w:rsid w:val="00924A10"/>
    <w:rsid w:val="0093031B"/>
    <w:rsid w:val="00933EE4"/>
    <w:rsid w:val="00934C23"/>
    <w:rsid w:val="0093786E"/>
    <w:rsid w:val="00945C32"/>
    <w:rsid w:val="00946F4B"/>
    <w:rsid w:val="00957F92"/>
    <w:rsid w:val="009616BD"/>
    <w:rsid w:val="00961E98"/>
    <w:rsid w:val="009657B7"/>
    <w:rsid w:val="00972B98"/>
    <w:rsid w:val="00977BA7"/>
    <w:rsid w:val="0098136B"/>
    <w:rsid w:val="009869F7"/>
    <w:rsid w:val="00986BCD"/>
    <w:rsid w:val="00987E8B"/>
    <w:rsid w:val="0099102C"/>
    <w:rsid w:val="00992D09"/>
    <w:rsid w:val="009950B3"/>
    <w:rsid w:val="00997F61"/>
    <w:rsid w:val="009A2C1A"/>
    <w:rsid w:val="009A34AE"/>
    <w:rsid w:val="009A3642"/>
    <w:rsid w:val="009A57B8"/>
    <w:rsid w:val="009A594A"/>
    <w:rsid w:val="009A68CD"/>
    <w:rsid w:val="009B0A46"/>
    <w:rsid w:val="009B189A"/>
    <w:rsid w:val="009C1D51"/>
    <w:rsid w:val="009C5213"/>
    <w:rsid w:val="009C6523"/>
    <w:rsid w:val="009C6949"/>
    <w:rsid w:val="009C7198"/>
    <w:rsid w:val="009D0D2D"/>
    <w:rsid w:val="009D2FC3"/>
    <w:rsid w:val="009D6546"/>
    <w:rsid w:val="00A023AA"/>
    <w:rsid w:val="00A049A2"/>
    <w:rsid w:val="00A06594"/>
    <w:rsid w:val="00A13C08"/>
    <w:rsid w:val="00A14B96"/>
    <w:rsid w:val="00A169F2"/>
    <w:rsid w:val="00A20F8A"/>
    <w:rsid w:val="00A24DC6"/>
    <w:rsid w:val="00A266F0"/>
    <w:rsid w:val="00A30EFF"/>
    <w:rsid w:val="00A31647"/>
    <w:rsid w:val="00A37E51"/>
    <w:rsid w:val="00A43392"/>
    <w:rsid w:val="00A43465"/>
    <w:rsid w:val="00A50E00"/>
    <w:rsid w:val="00A53835"/>
    <w:rsid w:val="00A53C98"/>
    <w:rsid w:val="00A579FE"/>
    <w:rsid w:val="00A600E3"/>
    <w:rsid w:val="00A6075A"/>
    <w:rsid w:val="00A613DB"/>
    <w:rsid w:val="00A66270"/>
    <w:rsid w:val="00A6767F"/>
    <w:rsid w:val="00A705B8"/>
    <w:rsid w:val="00A80E7A"/>
    <w:rsid w:val="00A81DEE"/>
    <w:rsid w:val="00AA10DC"/>
    <w:rsid w:val="00AA700B"/>
    <w:rsid w:val="00AB00C1"/>
    <w:rsid w:val="00AB0738"/>
    <w:rsid w:val="00AB1DA7"/>
    <w:rsid w:val="00AB790E"/>
    <w:rsid w:val="00AC272A"/>
    <w:rsid w:val="00AC41B4"/>
    <w:rsid w:val="00AC5891"/>
    <w:rsid w:val="00AD444A"/>
    <w:rsid w:val="00AD6398"/>
    <w:rsid w:val="00AD6DCA"/>
    <w:rsid w:val="00AD7E34"/>
    <w:rsid w:val="00AE77B8"/>
    <w:rsid w:val="00AF2C43"/>
    <w:rsid w:val="00AF68C5"/>
    <w:rsid w:val="00B01B62"/>
    <w:rsid w:val="00B0303F"/>
    <w:rsid w:val="00B03987"/>
    <w:rsid w:val="00B204E2"/>
    <w:rsid w:val="00B32315"/>
    <w:rsid w:val="00B43813"/>
    <w:rsid w:val="00B551E6"/>
    <w:rsid w:val="00B56367"/>
    <w:rsid w:val="00B5797B"/>
    <w:rsid w:val="00B600EF"/>
    <w:rsid w:val="00B712B6"/>
    <w:rsid w:val="00B76FB2"/>
    <w:rsid w:val="00B81ACB"/>
    <w:rsid w:val="00B8341E"/>
    <w:rsid w:val="00B83E19"/>
    <w:rsid w:val="00B9120B"/>
    <w:rsid w:val="00B95D2F"/>
    <w:rsid w:val="00B95FEB"/>
    <w:rsid w:val="00BA1278"/>
    <w:rsid w:val="00BB3A42"/>
    <w:rsid w:val="00BB7240"/>
    <w:rsid w:val="00BC3E72"/>
    <w:rsid w:val="00BD4644"/>
    <w:rsid w:val="00BD4E51"/>
    <w:rsid w:val="00BD522A"/>
    <w:rsid w:val="00BD589A"/>
    <w:rsid w:val="00BD759B"/>
    <w:rsid w:val="00BD7F32"/>
    <w:rsid w:val="00BE2F29"/>
    <w:rsid w:val="00BE6367"/>
    <w:rsid w:val="00BF684C"/>
    <w:rsid w:val="00C06671"/>
    <w:rsid w:val="00C1406B"/>
    <w:rsid w:val="00C30C10"/>
    <w:rsid w:val="00C3366C"/>
    <w:rsid w:val="00C37B09"/>
    <w:rsid w:val="00C45762"/>
    <w:rsid w:val="00C4653A"/>
    <w:rsid w:val="00C46E97"/>
    <w:rsid w:val="00C479E1"/>
    <w:rsid w:val="00C614FF"/>
    <w:rsid w:val="00C6187C"/>
    <w:rsid w:val="00C65D54"/>
    <w:rsid w:val="00C73BE6"/>
    <w:rsid w:val="00C800EF"/>
    <w:rsid w:val="00C82447"/>
    <w:rsid w:val="00C835CB"/>
    <w:rsid w:val="00C8653D"/>
    <w:rsid w:val="00C87535"/>
    <w:rsid w:val="00C903EA"/>
    <w:rsid w:val="00C94482"/>
    <w:rsid w:val="00C94E75"/>
    <w:rsid w:val="00CA37BE"/>
    <w:rsid w:val="00CA4A7D"/>
    <w:rsid w:val="00CA5519"/>
    <w:rsid w:val="00CA7551"/>
    <w:rsid w:val="00CB2D76"/>
    <w:rsid w:val="00CD6C73"/>
    <w:rsid w:val="00CE071C"/>
    <w:rsid w:val="00CE2867"/>
    <w:rsid w:val="00CE55E8"/>
    <w:rsid w:val="00CF5EF2"/>
    <w:rsid w:val="00D04AEC"/>
    <w:rsid w:val="00D04BBF"/>
    <w:rsid w:val="00D060D8"/>
    <w:rsid w:val="00D130FE"/>
    <w:rsid w:val="00D21A2D"/>
    <w:rsid w:val="00D21D37"/>
    <w:rsid w:val="00D24A3E"/>
    <w:rsid w:val="00D252A5"/>
    <w:rsid w:val="00D26BEC"/>
    <w:rsid w:val="00D31C70"/>
    <w:rsid w:val="00D35390"/>
    <w:rsid w:val="00D36B9D"/>
    <w:rsid w:val="00D372F8"/>
    <w:rsid w:val="00D37A20"/>
    <w:rsid w:val="00D41C19"/>
    <w:rsid w:val="00D459DC"/>
    <w:rsid w:val="00D5575E"/>
    <w:rsid w:val="00D64306"/>
    <w:rsid w:val="00D65B46"/>
    <w:rsid w:val="00D65ED3"/>
    <w:rsid w:val="00D6749C"/>
    <w:rsid w:val="00D7000D"/>
    <w:rsid w:val="00D74A2E"/>
    <w:rsid w:val="00D74DE2"/>
    <w:rsid w:val="00D8502A"/>
    <w:rsid w:val="00D86182"/>
    <w:rsid w:val="00D8666A"/>
    <w:rsid w:val="00D87141"/>
    <w:rsid w:val="00D90DCF"/>
    <w:rsid w:val="00D93570"/>
    <w:rsid w:val="00DA1519"/>
    <w:rsid w:val="00DA1AC6"/>
    <w:rsid w:val="00DA1CB2"/>
    <w:rsid w:val="00DA41CE"/>
    <w:rsid w:val="00DA6953"/>
    <w:rsid w:val="00DA6CBC"/>
    <w:rsid w:val="00DB1CC1"/>
    <w:rsid w:val="00DB2F6C"/>
    <w:rsid w:val="00DB63E7"/>
    <w:rsid w:val="00DC1844"/>
    <w:rsid w:val="00DC4803"/>
    <w:rsid w:val="00DC7355"/>
    <w:rsid w:val="00DD1C58"/>
    <w:rsid w:val="00DD2806"/>
    <w:rsid w:val="00DD497F"/>
    <w:rsid w:val="00DE4167"/>
    <w:rsid w:val="00DE5096"/>
    <w:rsid w:val="00DF2FB8"/>
    <w:rsid w:val="00E031A8"/>
    <w:rsid w:val="00E076C3"/>
    <w:rsid w:val="00E12884"/>
    <w:rsid w:val="00E13044"/>
    <w:rsid w:val="00E2149F"/>
    <w:rsid w:val="00E2346D"/>
    <w:rsid w:val="00E26005"/>
    <w:rsid w:val="00E356AC"/>
    <w:rsid w:val="00E42323"/>
    <w:rsid w:val="00E453B5"/>
    <w:rsid w:val="00E455B9"/>
    <w:rsid w:val="00E4667E"/>
    <w:rsid w:val="00E53A5E"/>
    <w:rsid w:val="00E559DC"/>
    <w:rsid w:val="00E6063D"/>
    <w:rsid w:val="00E61BBE"/>
    <w:rsid w:val="00E62137"/>
    <w:rsid w:val="00E647F9"/>
    <w:rsid w:val="00E67505"/>
    <w:rsid w:val="00E73295"/>
    <w:rsid w:val="00E85FC7"/>
    <w:rsid w:val="00E86E66"/>
    <w:rsid w:val="00E916BE"/>
    <w:rsid w:val="00E95CC4"/>
    <w:rsid w:val="00EA1F55"/>
    <w:rsid w:val="00EA7774"/>
    <w:rsid w:val="00EA7FE8"/>
    <w:rsid w:val="00EB53A1"/>
    <w:rsid w:val="00EB7FA0"/>
    <w:rsid w:val="00EC758E"/>
    <w:rsid w:val="00ED3131"/>
    <w:rsid w:val="00EF62AB"/>
    <w:rsid w:val="00EF7C84"/>
    <w:rsid w:val="00F0002F"/>
    <w:rsid w:val="00F079AD"/>
    <w:rsid w:val="00F121DA"/>
    <w:rsid w:val="00F150CC"/>
    <w:rsid w:val="00F1648F"/>
    <w:rsid w:val="00F244D8"/>
    <w:rsid w:val="00F27F81"/>
    <w:rsid w:val="00F305A2"/>
    <w:rsid w:val="00F359BD"/>
    <w:rsid w:val="00F40F15"/>
    <w:rsid w:val="00F43EBE"/>
    <w:rsid w:val="00F54A85"/>
    <w:rsid w:val="00F60743"/>
    <w:rsid w:val="00F61762"/>
    <w:rsid w:val="00F62ED0"/>
    <w:rsid w:val="00F63C1B"/>
    <w:rsid w:val="00F64A45"/>
    <w:rsid w:val="00F83AB5"/>
    <w:rsid w:val="00FA26B7"/>
    <w:rsid w:val="00FA4BF4"/>
    <w:rsid w:val="00FA58CC"/>
    <w:rsid w:val="00FA7A6F"/>
    <w:rsid w:val="00FA7AE2"/>
    <w:rsid w:val="00FC2718"/>
    <w:rsid w:val="00FC610E"/>
    <w:rsid w:val="00FD0568"/>
    <w:rsid w:val="00FD51D6"/>
    <w:rsid w:val="00FE2CC9"/>
    <w:rsid w:val="00FE6EE4"/>
    <w:rsid w:val="00FE7572"/>
    <w:rsid w:val="00FF47E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E4ABC"/>
  <w15:chartTrackingRefBased/>
  <w15:docId w15:val="{E070E5C9-FAC2-4D6A-86B4-7D72CB9CE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7FC"/>
    <w:pPr>
      <w:spacing w:line="256" w:lineRule="auto"/>
    </w:pPr>
    <w:rPr>
      <w:rFonts w:ascii="Calibri" w:eastAsia="Calibri" w:hAnsi="Calibri" w:cs="Times New Roman"/>
    </w:rPr>
  </w:style>
  <w:style w:type="paragraph" w:styleId="Ttulo1">
    <w:name w:val="heading 1"/>
    <w:basedOn w:val="Normal"/>
    <w:next w:val="Normal"/>
    <w:link w:val="Ttulo1Car"/>
    <w:uiPriority w:val="9"/>
    <w:qFormat/>
    <w:rsid w:val="000900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0900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00E1"/>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0900E1"/>
    <w:rPr>
      <w:rFonts w:asciiTheme="majorHAnsi" w:eastAsiaTheme="majorEastAsia" w:hAnsiTheme="majorHAnsi" w:cstheme="majorBidi"/>
      <w:color w:val="1F4D78" w:themeColor="accent1" w:themeShade="7F"/>
      <w:sz w:val="24"/>
      <w:szCs w:val="24"/>
    </w:rPr>
  </w:style>
  <w:style w:type="paragraph" w:styleId="Sinespaciado">
    <w:name w:val="No Spacing"/>
    <w:uiPriority w:val="1"/>
    <w:qFormat/>
    <w:rsid w:val="004747FC"/>
    <w:pPr>
      <w:spacing w:after="0" w:line="240" w:lineRule="auto"/>
    </w:pPr>
    <w:rPr>
      <w:rFonts w:ascii="Calibri" w:eastAsia="Calibri" w:hAnsi="Calibri" w:cs="Times New Roman"/>
    </w:rPr>
  </w:style>
  <w:style w:type="paragraph" w:styleId="Prrafodelista">
    <w:name w:val="List Paragraph"/>
    <w:basedOn w:val="Normal"/>
    <w:uiPriority w:val="34"/>
    <w:qFormat/>
    <w:rsid w:val="004747FC"/>
    <w:pPr>
      <w:spacing w:after="200" w:line="276" w:lineRule="auto"/>
      <w:ind w:left="720"/>
      <w:contextualSpacing/>
    </w:pPr>
  </w:style>
  <w:style w:type="character" w:customStyle="1" w:styleId="inputtextlargo">
    <w:name w:val="inputtextlargo"/>
    <w:basedOn w:val="Fuentedeprrafopredeter"/>
    <w:rsid w:val="004747FC"/>
  </w:style>
  <w:style w:type="character" w:styleId="Hipervnculo">
    <w:name w:val="Hyperlink"/>
    <w:basedOn w:val="Fuentedeprrafopredeter"/>
    <w:uiPriority w:val="99"/>
    <w:unhideWhenUsed/>
    <w:rsid w:val="002324D1"/>
    <w:rPr>
      <w:color w:val="0563C1" w:themeColor="hyperlink"/>
      <w:u w:val="single"/>
    </w:rPr>
  </w:style>
  <w:style w:type="paragraph" w:styleId="NormalWeb">
    <w:name w:val="Normal (Web)"/>
    <w:basedOn w:val="Normal"/>
    <w:uiPriority w:val="99"/>
    <w:unhideWhenUsed/>
    <w:rsid w:val="000B7601"/>
    <w:pPr>
      <w:spacing w:before="100" w:beforeAutospacing="1" w:after="100" w:afterAutospacing="1" w:line="240" w:lineRule="auto"/>
    </w:pPr>
    <w:rPr>
      <w:rFonts w:ascii="Times New Roman" w:eastAsia="Times New Roman" w:hAnsi="Times New Roman"/>
      <w:sz w:val="24"/>
      <w:szCs w:val="24"/>
      <w:lang w:eastAsia="es-EC"/>
    </w:rPr>
  </w:style>
  <w:style w:type="character" w:styleId="Textoennegrita">
    <w:name w:val="Strong"/>
    <w:basedOn w:val="Fuentedeprrafopredeter"/>
    <w:uiPriority w:val="22"/>
    <w:qFormat/>
    <w:rsid w:val="00246E3C"/>
    <w:rPr>
      <w:b/>
      <w:bCs/>
    </w:rPr>
  </w:style>
  <w:style w:type="character" w:styleId="nfasis">
    <w:name w:val="Emphasis"/>
    <w:basedOn w:val="Fuentedeprrafopredeter"/>
    <w:uiPriority w:val="20"/>
    <w:qFormat/>
    <w:rsid w:val="00246E3C"/>
    <w:rPr>
      <w:i/>
      <w:iCs/>
    </w:rPr>
  </w:style>
  <w:style w:type="character" w:customStyle="1" w:styleId="estilo24a">
    <w:name w:val="estilo24a"/>
    <w:basedOn w:val="Fuentedeprrafopredeter"/>
    <w:rsid w:val="00244441"/>
  </w:style>
  <w:style w:type="paragraph" w:styleId="Textodeglobo">
    <w:name w:val="Balloon Text"/>
    <w:basedOn w:val="Normal"/>
    <w:link w:val="TextodegloboCar"/>
    <w:uiPriority w:val="99"/>
    <w:semiHidden/>
    <w:unhideWhenUsed/>
    <w:rsid w:val="00726AB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6AB1"/>
    <w:rPr>
      <w:rFonts w:ascii="Segoe UI" w:eastAsia="Calibri" w:hAnsi="Segoe UI" w:cs="Segoe UI"/>
      <w:sz w:val="18"/>
      <w:szCs w:val="18"/>
    </w:rPr>
  </w:style>
  <w:style w:type="paragraph" w:customStyle="1" w:styleId="Default">
    <w:name w:val="Default"/>
    <w:rsid w:val="00DF2FB8"/>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5538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3825"/>
    <w:rPr>
      <w:rFonts w:ascii="Calibri" w:eastAsia="Calibri" w:hAnsi="Calibri" w:cs="Times New Roman"/>
    </w:rPr>
  </w:style>
  <w:style w:type="paragraph" w:styleId="Piedepgina">
    <w:name w:val="footer"/>
    <w:basedOn w:val="Normal"/>
    <w:link w:val="PiedepginaCar"/>
    <w:uiPriority w:val="99"/>
    <w:unhideWhenUsed/>
    <w:rsid w:val="005538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3825"/>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1594">
      <w:bodyDiv w:val="1"/>
      <w:marLeft w:val="0"/>
      <w:marRight w:val="0"/>
      <w:marTop w:val="0"/>
      <w:marBottom w:val="0"/>
      <w:divBdr>
        <w:top w:val="none" w:sz="0" w:space="0" w:color="auto"/>
        <w:left w:val="none" w:sz="0" w:space="0" w:color="auto"/>
        <w:bottom w:val="none" w:sz="0" w:space="0" w:color="auto"/>
        <w:right w:val="none" w:sz="0" w:space="0" w:color="auto"/>
      </w:divBdr>
    </w:div>
    <w:div w:id="11801808">
      <w:bodyDiv w:val="1"/>
      <w:marLeft w:val="0"/>
      <w:marRight w:val="0"/>
      <w:marTop w:val="0"/>
      <w:marBottom w:val="0"/>
      <w:divBdr>
        <w:top w:val="none" w:sz="0" w:space="0" w:color="auto"/>
        <w:left w:val="none" w:sz="0" w:space="0" w:color="auto"/>
        <w:bottom w:val="none" w:sz="0" w:space="0" w:color="auto"/>
        <w:right w:val="none" w:sz="0" w:space="0" w:color="auto"/>
      </w:divBdr>
    </w:div>
    <w:div w:id="28068438">
      <w:bodyDiv w:val="1"/>
      <w:marLeft w:val="0"/>
      <w:marRight w:val="0"/>
      <w:marTop w:val="0"/>
      <w:marBottom w:val="0"/>
      <w:divBdr>
        <w:top w:val="none" w:sz="0" w:space="0" w:color="auto"/>
        <w:left w:val="none" w:sz="0" w:space="0" w:color="auto"/>
        <w:bottom w:val="none" w:sz="0" w:space="0" w:color="auto"/>
        <w:right w:val="none" w:sz="0" w:space="0" w:color="auto"/>
      </w:divBdr>
    </w:div>
    <w:div w:id="108941188">
      <w:bodyDiv w:val="1"/>
      <w:marLeft w:val="0"/>
      <w:marRight w:val="0"/>
      <w:marTop w:val="0"/>
      <w:marBottom w:val="0"/>
      <w:divBdr>
        <w:top w:val="none" w:sz="0" w:space="0" w:color="auto"/>
        <w:left w:val="none" w:sz="0" w:space="0" w:color="auto"/>
        <w:bottom w:val="none" w:sz="0" w:space="0" w:color="auto"/>
        <w:right w:val="none" w:sz="0" w:space="0" w:color="auto"/>
      </w:divBdr>
    </w:div>
    <w:div w:id="112289882">
      <w:bodyDiv w:val="1"/>
      <w:marLeft w:val="0"/>
      <w:marRight w:val="0"/>
      <w:marTop w:val="0"/>
      <w:marBottom w:val="0"/>
      <w:divBdr>
        <w:top w:val="none" w:sz="0" w:space="0" w:color="auto"/>
        <w:left w:val="none" w:sz="0" w:space="0" w:color="auto"/>
        <w:bottom w:val="none" w:sz="0" w:space="0" w:color="auto"/>
        <w:right w:val="none" w:sz="0" w:space="0" w:color="auto"/>
      </w:divBdr>
    </w:div>
    <w:div w:id="144980699">
      <w:bodyDiv w:val="1"/>
      <w:marLeft w:val="0"/>
      <w:marRight w:val="0"/>
      <w:marTop w:val="0"/>
      <w:marBottom w:val="0"/>
      <w:divBdr>
        <w:top w:val="none" w:sz="0" w:space="0" w:color="auto"/>
        <w:left w:val="none" w:sz="0" w:space="0" w:color="auto"/>
        <w:bottom w:val="none" w:sz="0" w:space="0" w:color="auto"/>
        <w:right w:val="none" w:sz="0" w:space="0" w:color="auto"/>
      </w:divBdr>
    </w:div>
    <w:div w:id="171724919">
      <w:bodyDiv w:val="1"/>
      <w:marLeft w:val="0"/>
      <w:marRight w:val="0"/>
      <w:marTop w:val="0"/>
      <w:marBottom w:val="0"/>
      <w:divBdr>
        <w:top w:val="none" w:sz="0" w:space="0" w:color="auto"/>
        <w:left w:val="none" w:sz="0" w:space="0" w:color="auto"/>
        <w:bottom w:val="none" w:sz="0" w:space="0" w:color="auto"/>
        <w:right w:val="none" w:sz="0" w:space="0" w:color="auto"/>
      </w:divBdr>
    </w:div>
    <w:div w:id="198246408">
      <w:bodyDiv w:val="1"/>
      <w:marLeft w:val="0"/>
      <w:marRight w:val="0"/>
      <w:marTop w:val="0"/>
      <w:marBottom w:val="0"/>
      <w:divBdr>
        <w:top w:val="none" w:sz="0" w:space="0" w:color="auto"/>
        <w:left w:val="none" w:sz="0" w:space="0" w:color="auto"/>
        <w:bottom w:val="none" w:sz="0" w:space="0" w:color="auto"/>
        <w:right w:val="none" w:sz="0" w:space="0" w:color="auto"/>
      </w:divBdr>
    </w:div>
    <w:div w:id="215893890">
      <w:bodyDiv w:val="1"/>
      <w:marLeft w:val="0"/>
      <w:marRight w:val="0"/>
      <w:marTop w:val="0"/>
      <w:marBottom w:val="0"/>
      <w:divBdr>
        <w:top w:val="none" w:sz="0" w:space="0" w:color="auto"/>
        <w:left w:val="none" w:sz="0" w:space="0" w:color="auto"/>
        <w:bottom w:val="none" w:sz="0" w:space="0" w:color="auto"/>
        <w:right w:val="none" w:sz="0" w:space="0" w:color="auto"/>
      </w:divBdr>
    </w:div>
    <w:div w:id="248468582">
      <w:bodyDiv w:val="1"/>
      <w:marLeft w:val="0"/>
      <w:marRight w:val="0"/>
      <w:marTop w:val="0"/>
      <w:marBottom w:val="0"/>
      <w:divBdr>
        <w:top w:val="none" w:sz="0" w:space="0" w:color="auto"/>
        <w:left w:val="none" w:sz="0" w:space="0" w:color="auto"/>
        <w:bottom w:val="none" w:sz="0" w:space="0" w:color="auto"/>
        <w:right w:val="none" w:sz="0" w:space="0" w:color="auto"/>
      </w:divBdr>
    </w:div>
    <w:div w:id="305745226">
      <w:bodyDiv w:val="1"/>
      <w:marLeft w:val="0"/>
      <w:marRight w:val="0"/>
      <w:marTop w:val="0"/>
      <w:marBottom w:val="0"/>
      <w:divBdr>
        <w:top w:val="none" w:sz="0" w:space="0" w:color="auto"/>
        <w:left w:val="none" w:sz="0" w:space="0" w:color="auto"/>
        <w:bottom w:val="none" w:sz="0" w:space="0" w:color="auto"/>
        <w:right w:val="none" w:sz="0" w:space="0" w:color="auto"/>
      </w:divBdr>
    </w:div>
    <w:div w:id="309868414">
      <w:bodyDiv w:val="1"/>
      <w:marLeft w:val="0"/>
      <w:marRight w:val="0"/>
      <w:marTop w:val="0"/>
      <w:marBottom w:val="0"/>
      <w:divBdr>
        <w:top w:val="none" w:sz="0" w:space="0" w:color="auto"/>
        <w:left w:val="none" w:sz="0" w:space="0" w:color="auto"/>
        <w:bottom w:val="none" w:sz="0" w:space="0" w:color="auto"/>
        <w:right w:val="none" w:sz="0" w:space="0" w:color="auto"/>
      </w:divBdr>
    </w:div>
    <w:div w:id="329599154">
      <w:bodyDiv w:val="1"/>
      <w:marLeft w:val="0"/>
      <w:marRight w:val="0"/>
      <w:marTop w:val="0"/>
      <w:marBottom w:val="0"/>
      <w:divBdr>
        <w:top w:val="none" w:sz="0" w:space="0" w:color="auto"/>
        <w:left w:val="none" w:sz="0" w:space="0" w:color="auto"/>
        <w:bottom w:val="none" w:sz="0" w:space="0" w:color="auto"/>
        <w:right w:val="none" w:sz="0" w:space="0" w:color="auto"/>
      </w:divBdr>
    </w:div>
    <w:div w:id="432477049">
      <w:bodyDiv w:val="1"/>
      <w:marLeft w:val="0"/>
      <w:marRight w:val="0"/>
      <w:marTop w:val="0"/>
      <w:marBottom w:val="0"/>
      <w:divBdr>
        <w:top w:val="none" w:sz="0" w:space="0" w:color="auto"/>
        <w:left w:val="none" w:sz="0" w:space="0" w:color="auto"/>
        <w:bottom w:val="none" w:sz="0" w:space="0" w:color="auto"/>
        <w:right w:val="none" w:sz="0" w:space="0" w:color="auto"/>
      </w:divBdr>
    </w:div>
    <w:div w:id="456720399">
      <w:bodyDiv w:val="1"/>
      <w:marLeft w:val="0"/>
      <w:marRight w:val="0"/>
      <w:marTop w:val="0"/>
      <w:marBottom w:val="0"/>
      <w:divBdr>
        <w:top w:val="none" w:sz="0" w:space="0" w:color="auto"/>
        <w:left w:val="none" w:sz="0" w:space="0" w:color="auto"/>
        <w:bottom w:val="none" w:sz="0" w:space="0" w:color="auto"/>
        <w:right w:val="none" w:sz="0" w:space="0" w:color="auto"/>
      </w:divBdr>
    </w:div>
    <w:div w:id="463546928">
      <w:bodyDiv w:val="1"/>
      <w:marLeft w:val="0"/>
      <w:marRight w:val="0"/>
      <w:marTop w:val="0"/>
      <w:marBottom w:val="0"/>
      <w:divBdr>
        <w:top w:val="none" w:sz="0" w:space="0" w:color="auto"/>
        <w:left w:val="none" w:sz="0" w:space="0" w:color="auto"/>
        <w:bottom w:val="none" w:sz="0" w:space="0" w:color="auto"/>
        <w:right w:val="none" w:sz="0" w:space="0" w:color="auto"/>
      </w:divBdr>
    </w:div>
    <w:div w:id="493495347">
      <w:bodyDiv w:val="1"/>
      <w:marLeft w:val="0"/>
      <w:marRight w:val="0"/>
      <w:marTop w:val="0"/>
      <w:marBottom w:val="0"/>
      <w:divBdr>
        <w:top w:val="none" w:sz="0" w:space="0" w:color="auto"/>
        <w:left w:val="none" w:sz="0" w:space="0" w:color="auto"/>
        <w:bottom w:val="none" w:sz="0" w:space="0" w:color="auto"/>
        <w:right w:val="none" w:sz="0" w:space="0" w:color="auto"/>
      </w:divBdr>
      <w:divsChild>
        <w:div w:id="498544961">
          <w:marLeft w:val="0"/>
          <w:marRight w:val="0"/>
          <w:marTop w:val="0"/>
          <w:marBottom w:val="0"/>
          <w:divBdr>
            <w:top w:val="none" w:sz="0" w:space="0" w:color="auto"/>
            <w:left w:val="none" w:sz="0" w:space="0" w:color="auto"/>
            <w:bottom w:val="none" w:sz="0" w:space="0" w:color="auto"/>
            <w:right w:val="none" w:sz="0" w:space="0" w:color="auto"/>
          </w:divBdr>
          <w:divsChild>
            <w:div w:id="1035885298">
              <w:marLeft w:val="0"/>
              <w:marRight w:val="0"/>
              <w:marTop w:val="0"/>
              <w:marBottom w:val="0"/>
              <w:divBdr>
                <w:top w:val="none" w:sz="0" w:space="0" w:color="auto"/>
                <w:left w:val="none" w:sz="0" w:space="0" w:color="auto"/>
                <w:bottom w:val="none" w:sz="0" w:space="0" w:color="auto"/>
                <w:right w:val="none" w:sz="0" w:space="0" w:color="auto"/>
              </w:divBdr>
            </w:div>
          </w:divsChild>
        </w:div>
        <w:div w:id="1600135486">
          <w:marLeft w:val="0"/>
          <w:marRight w:val="0"/>
          <w:marTop w:val="0"/>
          <w:marBottom w:val="0"/>
          <w:divBdr>
            <w:top w:val="none" w:sz="0" w:space="0" w:color="auto"/>
            <w:left w:val="none" w:sz="0" w:space="0" w:color="auto"/>
            <w:bottom w:val="none" w:sz="0" w:space="0" w:color="auto"/>
            <w:right w:val="none" w:sz="0" w:space="0" w:color="auto"/>
          </w:divBdr>
          <w:divsChild>
            <w:div w:id="1387988588">
              <w:marLeft w:val="0"/>
              <w:marRight w:val="0"/>
              <w:marTop w:val="0"/>
              <w:marBottom w:val="0"/>
              <w:divBdr>
                <w:top w:val="none" w:sz="0" w:space="0" w:color="auto"/>
                <w:left w:val="none" w:sz="0" w:space="0" w:color="auto"/>
                <w:bottom w:val="none" w:sz="0" w:space="0" w:color="auto"/>
                <w:right w:val="none" w:sz="0" w:space="0" w:color="auto"/>
              </w:divBdr>
              <w:divsChild>
                <w:div w:id="385377326">
                  <w:marLeft w:val="0"/>
                  <w:marRight w:val="0"/>
                  <w:marTop w:val="0"/>
                  <w:marBottom w:val="0"/>
                  <w:divBdr>
                    <w:top w:val="none" w:sz="0" w:space="0" w:color="auto"/>
                    <w:left w:val="none" w:sz="0" w:space="0" w:color="auto"/>
                    <w:bottom w:val="none" w:sz="0" w:space="0" w:color="auto"/>
                    <w:right w:val="none" w:sz="0" w:space="0" w:color="auto"/>
                  </w:divBdr>
                </w:div>
                <w:div w:id="153133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71067">
      <w:bodyDiv w:val="1"/>
      <w:marLeft w:val="0"/>
      <w:marRight w:val="0"/>
      <w:marTop w:val="0"/>
      <w:marBottom w:val="0"/>
      <w:divBdr>
        <w:top w:val="none" w:sz="0" w:space="0" w:color="auto"/>
        <w:left w:val="none" w:sz="0" w:space="0" w:color="auto"/>
        <w:bottom w:val="none" w:sz="0" w:space="0" w:color="auto"/>
        <w:right w:val="none" w:sz="0" w:space="0" w:color="auto"/>
      </w:divBdr>
    </w:div>
    <w:div w:id="548953571">
      <w:bodyDiv w:val="1"/>
      <w:marLeft w:val="0"/>
      <w:marRight w:val="0"/>
      <w:marTop w:val="0"/>
      <w:marBottom w:val="0"/>
      <w:divBdr>
        <w:top w:val="none" w:sz="0" w:space="0" w:color="auto"/>
        <w:left w:val="none" w:sz="0" w:space="0" w:color="auto"/>
        <w:bottom w:val="none" w:sz="0" w:space="0" w:color="auto"/>
        <w:right w:val="none" w:sz="0" w:space="0" w:color="auto"/>
      </w:divBdr>
    </w:div>
    <w:div w:id="564755699">
      <w:bodyDiv w:val="1"/>
      <w:marLeft w:val="0"/>
      <w:marRight w:val="0"/>
      <w:marTop w:val="0"/>
      <w:marBottom w:val="0"/>
      <w:divBdr>
        <w:top w:val="none" w:sz="0" w:space="0" w:color="auto"/>
        <w:left w:val="none" w:sz="0" w:space="0" w:color="auto"/>
        <w:bottom w:val="none" w:sz="0" w:space="0" w:color="auto"/>
        <w:right w:val="none" w:sz="0" w:space="0" w:color="auto"/>
      </w:divBdr>
    </w:div>
    <w:div w:id="582225781">
      <w:bodyDiv w:val="1"/>
      <w:marLeft w:val="0"/>
      <w:marRight w:val="0"/>
      <w:marTop w:val="0"/>
      <w:marBottom w:val="0"/>
      <w:divBdr>
        <w:top w:val="none" w:sz="0" w:space="0" w:color="auto"/>
        <w:left w:val="none" w:sz="0" w:space="0" w:color="auto"/>
        <w:bottom w:val="none" w:sz="0" w:space="0" w:color="auto"/>
        <w:right w:val="none" w:sz="0" w:space="0" w:color="auto"/>
      </w:divBdr>
    </w:div>
    <w:div w:id="589193052">
      <w:bodyDiv w:val="1"/>
      <w:marLeft w:val="0"/>
      <w:marRight w:val="0"/>
      <w:marTop w:val="0"/>
      <w:marBottom w:val="0"/>
      <w:divBdr>
        <w:top w:val="none" w:sz="0" w:space="0" w:color="auto"/>
        <w:left w:val="none" w:sz="0" w:space="0" w:color="auto"/>
        <w:bottom w:val="none" w:sz="0" w:space="0" w:color="auto"/>
        <w:right w:val="none" w:sz="0" w:space="0" w:color="auto"/>
      </w:divBdr>
      <w:divsChild>
        <w:div w:id="500005167">
          <w:marLeft w:val="0"/>
          <w:marRight w:val="0"/>
          <w:marTop w:val="0"/>
          <w:marBottom w:val="0"/>
          <w:divBdr>
            <w:top w:val="none" w:sz="0" w:space="0" w:color="auto"/>
            <w:left w:val="none" w:sz="0" w:space="0" w:color="auto"/>
            <w:bottom w:val="none" w:sz="0" w:space="0" w:color="auto"/>
            <w:right w:val="none" w:sz="0" w:space="0" w:color="auto"/>
          </w:divBdr>
          <w:divsChild>
            <w:div w:id="217523332">
              <w:marLeft w:val="0"/>
              <w:marRight w:val="0"/>
              <w:marTop w:val="0"/>
              <w:marBottom w:val="0"/>
              <w:divBdr>
                <w:top w:val="none" w:sz="0" w:space="0" w:color="auto"/>
                <w:left w:val="none" w:sz="0" w:space="0" w:color="auto"/>
                <w:bottom w:val="none" w:sz="0" w:space="0" w:color="auto"/>
                <w:right w:val="none" w:sz="0" w:space="0" w:color="auto"/>
              </w:divBdr>
            </w:div>
            <w:div w:id="1778522228">
              <w:marLeft w:val="0"/>
              <w:marRight w:val="0"/>
              <w:marTop w:val="0"/>
              <w:marBottom w:val="0"/>
              <w:divBdr>
                <w:top w:val="none" w:sz="0" w:space="0" w:color="auto"/>
                <w:left w:val="none" w:sz="0" w:space="0" w:color="auto"/>
                <w:bottom w:val="none" w:sz="0" w:space="0" w:color="auto"/>
                <w:right w:val="none" w:sz="0" w:space="0" w:color="auto"/>
              </w:divBdr>
              <w:divsChild>
                <w:div w:id="185368410">
                  <w:marLeft w:val="0"/>
                  <w:marRight w:val="0"/>
                  <w:marTop w:val="0"/>
                  <w:marBottom w:val="0"/>
                  <w:divBdr>
                    <w:top w:val="none" w:sz="0" w:space="0" w:color="auto"/>
                    <w:left w:val="none" w:sz="0" w:space="0" w:color="auto"/>
                    <w:bottom w:val="none" w:sz="0" w:space="0" w:color="auto"/>
                    <w:right w:val="none" w:sz="0" w:space="0" w:color="auto"/>
                  </w:divBdr>
                </w:div>
                <w:div w:id="1542476221">
                  <w:marLeft w:val="0"/>
                  <w:marRight w:val="0"/>
                  <w:marTop w:val="0"/>
                  <w:marBottom w:val="0"/>
                  <w:divBdr>
                    <w:top w:val="none" w:sz="0" w:space="0" w:color="auto"/>
                    <w:left w:val="none" w:sz="0" w:space="0" w:color="auto"/>
                    <w:bottom w:val="none" w:sz="0" w:space="0" w:color="auto"/>
                    <w:right w:val="none" w:sz="0" w:space="0" w:color="auto"/>
                  </w:divBdr>
                </w:div>
                <w:div w:id="18860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79632">
      <w:bodyDiv w:val="1"/>
      <w:marLeft w:val="0"/>
      <w:marRight w:val="0"/>
      <w:marTop w:val="0"/>
      <w:marBottom w:val="0"/>
      <w:divBdr>
        <w:top w:val="none" w:sz="0" w:space="0" w:color="auto"/>
        <w:left w:val="none" w:sz="0" w:space="0" w:color="auto"/>
        <w:bottom w:val="none" w:sz="0" w:space="0" w:color="auto"/>
        <w:right w:val="none" w:sz="0" w:space="0" w:color="auto"/>
      </w:divBdr>
    </w:div>
    <w:div w:id="625238561">
      <w:bodyDiv w:val="1"/>
      <w:marLeft w:val="0"/>
      <w:marRight w:val="0"/>
      <w:marTop w:val="0"/>
      <w:marBottom w:val="0"/>
      <w:divBdr>
        <w:top w:val="none" w:sz="0" w:space="0" w:color="auto"/>
        <w:left w:val="none" w:sz="0" w:space="0" w:color="auto"/>
        <w:bottom w:val="none" w:sz="0" w:space="0" w:color="auto"/>
        <w:right w:val="none" w:sz="0" w:space="0" w:color="auto"/>
      </w:divBdr>
    </w:div>
    <w:div w:id="633095640">
      <w:bodyDiv w:val="1"/>
      <w:marLeft w:val="0"/>
      <w:marRight w:val="0"/>
      <w:marTop w:val="0"/>
      <w:marBottom w:val="0"/>
      <w:divBdr>
        <w:top w:val="none" w:sz="0" w:space="0" w:color="auto"/>
        <w:left w:val="none" w:sz="0" w:space="0" w:color="auto"/>
        <w:bottom w:val="none" w:sz="0" w:space="0" w:color="auto"/>
        <w:right w:val="none" w:sz="0" w:space="0" w:color="auto"/>
      </w:divBdr>
    </w:div>
    <w:div w:id="689113527">
      <w:bodyDiv w:val="1"/>
      <w:marLeft w:val="0"/>
      <w:marRight w:val="0"/>
      <w:marTop w:val="0"/>
      <w:marBottom w:val="0"/>
      <w:divBdr>
        <w:top w:val="none" w:sz="0" w:space="0" w:color="auto"/>
        <w:left w:val="none" w:sz="0" w:space="0" w:color="auto"/>
        <w:bottom w:val="none" w:sz="0" w:space="0" w:color="auto"/>
        <w:right w:val="none" w:sz="0" w:space="0" w:color="auto"/>
      </w:divBdr>
    </w:div>
    <w:div w:id="787431332">
      <w:bodyDiv w:val="1"/>
      <w:marLeft w:val="0"/>
      <w:marRight w:val="0"/>
      <w:marTop w:val="0"/>
      <w:marBottom w:val="0"/>
      <w:divBdr>
        <w:top w:val="none" w:sz="0" w:space="0" w:color="auto"/>
        <w:left w:val="none" w:sz="0" w:space="0" w:color="auto"/>
        <w:bottom w:val="none" w:sz="0" w:space="0" w:color="auto"/>
        <w:right w:val="none" w:sz="0" w:space="0" w:color="auto"/>
      </w:divBdr>
    </w:div>
    <w:div w:id="802305654">
      <w:bodyDiv w:val="1"/>
      <w:marLeft w:val="0"/>
      <w:marRight w:val="0"/>
      <w:marTop w:val="0"/>
      <w:marBottom w:val="0"/>
      <w:divBdr>
        <w:top w:val="none" w:sz="0" w:space="0" w:color="auto"/>
        <w:left w:val="none" w:sz="0" w:space="0" w:color="auto"/>
        <w:bottom w:val="none" w:sz="0" w:space="0" w:color="auto"/>
        <w:right w:val="none" w:sz="0" w:space="0" w:color="auto"/>
      </w:divBdr>
    </w:div>
    <w:div w:id="815226364">
      <w:bodyDiv w:val="1"/>
      <w:marLeft w:val="0"/>
      <w:marRight w:val="0"/>
      <w:marTop w:val="0"/>
      <w:marBottom w:val="0"/>
      <w:divBdr>
        <w:top w:val="none" w:sz="0" w:space="0" w:color="auto"/>
        <w:left w:val="none" w:sz="0" w:space="0" w:color="auto"/>
        <w:bottom w:val="none" w:sz="0" w:space="0" w:color="auto"/>
        <w:right w:val="none" w:sz="0" w:space="0" w:color="auto"/>
      </w:divBdr>
    </w:div>
    <w:div w:id="855997694">
      <w:bodyDiv w:val="1"/>
      <w:marLeft w:val="0"/>
      <w:marRight w:val="0"/>
      <w:marTop w:val="0"/>
      <w:marBottom w:val="0"/>
      <w:divBdr>
        <w:top w:val="none" w:sz="0" w:space="0" w:color="auto"/>
        <w:left w:val="none" w:sz="0" w:space="0" w:color="auto"/>
        <w:bottom w:val="none" w:sz="0" w:space="0" w:color="auto"/>
        <w:right w:val="none" w:sz="0" w:space="0" w:color="auto"/>
      </w:divBdr>
      <w:divsChild>
        <w:div w:id="1143690631">
          <w:marLeft w:val="1650"/>
          <w:marRight w:val="0"/>
          <w:marTop w:val="0"/>
          <w:marBottom w:val="0"/>
          <w:divBdr>
            <w:top w:val="none" w:sz="0" w:space="0" w:color="auto"/>
            <w:left w:val="none" w:sz="0" w:space="0" w:color="auto"/>
            <w:bottom w:val="none" w:sz="0" w:space="0" w:color="auto"/>
            <w:right w:val="none" w:sz="0" w:space="0" w:color="auto"/>
          </w:divBdr>
          <w:divsChild>
            <w:div w:id="378240124">
              <w:marLeft w:val="0"/>
              <w:marRight w:val="0"/>
              <w:marTop w:val="0"/>
              <w:marBottom w:val="0"/>
              <w:divBdr>
                <w:top w:val="none" w:sz="0" w:space="0" w:color="auto"/>
                <w:left w:val="none" w:sz="0" w:space="0" w:color="auto"/>
                <w:bottom w:val="none" w:sz="0" w:space="0" w:color="auto"/>
                <w:right w:val="none" w:sz="0" w:space="0" w:color="auto"/>
              </w:divBdr>
              <w:divsChild>
                <w:div w:id="168258760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873465118">
      <w:bodyDiv w:val="1"/>
      <w:marLeft w:val="0"/>
      <w:marRight w:val="0"/>
      <w:marTop w:val="0"/>
      <w:marBottom w:val="0"/>
      <w:divBdr>
        <w:top w:val="none" w:sz="0" w:space="0" w:color="auto"/>
        <w:left w:val="none" w:sz="0" w:space="0" w:color="auto"/>
        <w:bottom w:val="none" w:sz="0" w:space="0" w:color="auto"/>
        <w:right w:val="none" w:sz="0" w:space="0" w:color="auto"/>
      </w:divBdr>
    </w:div>
    <w:div w:id="901331047">
      <w:bodyDiv w:val="1"/>
      <w:marLeft w:val="0"/>
      <w:marRight w:val="0"/>
      <w:marTop w:val="0"/>
      <w:marBottom w:val="0"/>
      <w:divBdr>
        <w:top w:val="none" w:sz="0" w:space="0" w:color="auto"/>
        <w:left w:val="none" w:sz="0" w:space="0" w:color="auto"/>
        <w:bottom w:val="none" w:sz="0" w:space="0" w:color="auto"/>
        <w:right w:val="none" w:sz="0" w:space="0" w:color="auto"/>
      </w:divBdr>
    </w:div>
    <w:div w:id="913510378">
      <w:bodyDiv w:val="1"/>
      <w:marLeft w:val="0"/>
      <w:marRight w:val="0"/>
      <w:marTop w:val="0"/>
      <w:marBottom w:val="0"/>
      <w:divBdr>
        <w:top w:val="none" w:sz="0" w:space="0" w:color="auto"/>
        <w:left w:val="none" w:sz="0" w:space="0" w:color="auto"/>
        <w:bottom w:val="none" w:sz="0" w:space="0" w:color="auto"/>
        <w:right w:val="none" w:sz="0" w:space="0" w:color="auto"/>
      </w:divBdr>
    </w:div>
    <w:div w:id="953293022">
      <w:bodyDiv w:val="1"/>
      <w:marLeft w:val="0"/>
      <w:marRight w:val="0"/>
      <w:marTop w:val="0"/>
      <w:marBottom w:val="0"/>
      <w:divBdr>
        <w:top w:val="none" w:sz="0" w:space="0" w:color="auto"/>
        <w:left w:val="none" w:sz="0" w:space="0" w:color="auto"/>
        <w:bottom w:val="none" w:sz="0" w:space="0" w:color="auto"/>
        <w:right w:val="none" w:sz="0" w:space="0" w:color="auto"/>
      </w:divBdr>
    </w:div>
    <w:div w:id="966156213">
      <w:bodyDiv w:val="1"/>
      <w:marLeft w:val="0"/>
      <w:marRight w:val="0"/>
      <w:marTop w:val="0"/>
      <w:marBottom w:val="0"/>
      <w:divBdr>
        <w:top w:val="none" w:sz="0" w:space="0" w:color="auto"/>
        <w:left w:val="none" w:sz="0" w:space="0" w:color="auto"/>
        <w:bottom w:val="none" w:sz="0" w:space="0" w:color="auto"/>
        <w:right w:val="none" w:sz="0" w:space="0" w:color="auto"/>
      </w:divBdr>
    </w:div>
    <w:div w:id="973025554">
      <w:bodyDiv w:val="1"/>
      <w:marLeft w:val="0"/>
      <w:marRight w:val="0"/>
      <w:marTop w:val="0"/>
      <w:marBottom w:val="0"/>
      <w:divBdr>
        <w:top w:val="none" w:sz="0" w:space="0" w:color="auto"/>
        <w:left w:val="none" w:sz="0" w:space="0" w:color="auto"/>
        <w:bottom w:val="none" w:sz="0" w:space="0" w:color="auto"/>
        <w:right w:val="none" w:sz="0" w:space="0" w:color="auto"/>
      </w:divBdr>
    </w:div>
    <w:div w:id="984160034">
      <w:bodyDiv w:val="1"/>
      <w:marLeft w:val="0"/>
      <w:marRight w:val="0"/>
      <w:marTop w:val="0"/>
      <w:marBottom w:val="0"/>
      <w:divBdr>
        <w:top w:val="none" w:sz="0" w:space="0" w:color="auto"/>
        <w:left w:val="none" w:sz="0" w:space="0" w:color="auto"/>
        <w:bottom w:val="none" w:sz="0" w:space="0" w:color="auto"/>
        <w:right w:val="none" w:sz="0" w:space="0" w:color="auto"/>
      </w:divBdr>
    </w:div>
    <w:div w:id="1020204448">
      <w:bodyDiv w:val="1"/>
      <w:marLeft w:val="0"/>
      <w:marRight w:val="0"/>
      <w:marTop w:val="0"/>
      <w:marBottom w:val="0"/>
      <w:divBdr>
        <w:top w:val="none" w:sz="0" w:space="0" w:color="auto"/>
        <w:left w:val="none" w:sz="0" w:space="0" w:color="auto"/>
        <w:bottom w:val="none" w:sz="0" w:space="0" w:color="auto"/>
        <w:right w:val="none" w:sz="0" w:space="0" w:color="auto"/>
      </w:divBdr>
    </w:div>
    <w:div w:id="1071581669">
      <w:bodyDiv w:val="1"/>
      <w:marLeft w:val="0"/>
      <w:marRight w:val="0"/>
      <w:marTop w:val="0"/>
      <w:marBottom w:val="0"/>
      <w:divBdr>
        <w:top w:val="none" w:sz="0" w:space="0" w:color="auto"/>
        <w:left w:val="none" w:sz="0" w:space="0" w:color="auto"/>
        <w:bottom w:val="none" w:sz="0" w:space="0" w:color="auto"/>
        <w:right w:val="none" w:sz="0" w:space="0" w:color="auto"/>
      </w:divBdr>
    </w:div>
    <w:div w:id="1096176121">
      <w:bodyDiv w:val="1"/>
      <w:marLeft w:val="0"/>
      <w:marRight w:val="0"/>
      <w:marTop w:val="0"/>
      <w:marBottom w:val="0"/>
      <w:divBdr>
        <w:top w:val="none" w:sz="0" w:space="0" w:color="auto"/>
        <w:left w:val="none" w:sz="0" w:space="0" w:color="auto"/>
        <w:bottom w:val="none" w:sz="0" w:space="0" w:color="auto"/>
        <w:right w:val="none" w:sz="0" w:space="0" w:color="auto"/>
      </w:divBdr>
    </w:div>
    <w:div w:id="1109929504">
      <w:bodyDiv w:val="1"/>
      <w:marLeft w:val="0"/>
      <w:marRight w:val="0"/>
      <w:marTop w:val="0"/>
      <w:marBottom w:val="0"/>
      <w:divBdr>
        <w:top w:val="none" w:sz="0" w:space="0" w:color="auto"/>
        <w:left w:val="none" w:sz="0" w:space="0" w:color="auto"/>
        <w:bottom w:val="none" w:sz="0" w:space="0" w:color="auto"/>
        <w:right w:val="none" w:sz="0" w:space="0" w:color="auto"/>
      </w:divBdr>
    </w:div>
    <w:div w:id="1129015592">
      <w:bodyDiv w:val="1"/>
      <w:marLeft w:val="0"/>
      <w:marRight w:val="0"/>
      <w:marTop w:val="0"/>
      <w:marBottom w:val="0"/>
      <w:divBdr>
        <w:top w:val="none" w:sz="0" w:space="0" w:color="auto"/>
        <w:left w:val="none" w:sz="0" w:space="0" w:color="auto"/>
        <w:bottom w:val="none" w:sz="0" w:space="0" w:color="auto"/>
        <w:right w:val="none" w:sz="0" w:space="0" w:color="auto"/>
      </w:divBdr>
    </w:div>
    <w:div w:id="1141850212">
      <w:bodyDiv w:val="1"/>
      <w:marLeft w:val="0"/>
      <w:marRight w:val="0"/>
      <w:marTop w:val="0"/>
      <w:marBottom w:val="0"/>
      <w:divBdr>
        <w:top w:val="none" w:sz="0" w:space="0" w:color="auto"/>
        <w:left w:val="none" w:sz="0" w:space="0" w:color="auto"/>
        <w:bottom w:val="none" w:sz="0" w:space="0" w:color="auto"/>
        <w:right w:val="none" w:sz="0" w:space="0" w:color="auto"/>
      </w:divBdr>
    </w:div>
    <w:div w:id="1149320565">
      <w:bodyDiv w:val="1"/>
      <w:marLeft w:val="0"/>
      <w:marRight w:val="0"/>
      <w:marTop w:val="0"/>
      <w:marBottom w:val="0"/>
      <w:divBdr>
        <w:top w:val="none" w:sz="0" w:space="0" w:color="auto"/>
        <w:left w:val="none" w:sz="0" w:space="0" w:color="auto"/>
        <w:bottom w:val="none" w:sz="0" w:space="0" w:color="auto"/>
        <w:right w:val="none" w:sz="0" w:space="0" w:color="auto"/>
      </w:divBdr>
    </w:div>
    <w:div w:id="1191528359">
      <w:bodyDiv w:val="1"/>
      <w:marLeft w:val="0"/>
      <w:marRight w:val="0"/>
      <w:marTop w:val="0"/>
      <w:marBottom w:val="0"/>
      <w:divBdr>
        <w:top w:val="none" w:sz="0" w:space="0" w:color="auto"/>
        <w:left w:val="none" w:sz="0" w:space="0" w:color="auto"/>
        <w:bottom w:val="none" w:sz="0" w:space="0" w:color="auto"/>
        <w:right w:val="none" w:sz="0" w:space="0" w:color="auto"/>
      </w:divBdr>
    </w:div>
    <w:div w:id="1193685998">
      <w:bodyDiv w:val="1"/>
      <w:marLeft w:val="0"/>
      <w:marRight w:val="0"/>
      <w:marTop w:val="0"/>
      <w:marBottom w:val="0"/>
      <w:divBdr>
        <w:top w:val="none" w:sz="0" w:space="0" w:color="auto"/>
        <w:left w:val="none" w:sz="0" w:space="0" w:color="auto"/>
        <w:bottom w:val="none" w:sz="0" w:space="0" w:color="auto"/>
        <w:right w:val="none" w:sz="0" w:space="0" w:color="auto"/>
      </w:divBdr>
    </w:div>
    <w:div w:id="1200316246">
      <w:bodyDiv w:val="1"/>
      <w:marLeft w:val="0"/>
      <w:marRight w:val="0"/>
      <w:marTop w:val="0"/>
      <w:marBottom w:val="0"/>
      <w:divBdr>
        <w:top w:val="none" w:sz="0" w:space="0" w:color="auto"/>
        <w:left w:val="none" w:sz="0" w:space="0" w:color="auto"/>
        <w:bottom w:val="none" w:sz="0" w:space="0" w:color="auto"/>
        <w:right w:val="none" w:sz="0" w:space="0" w:color="auto"/>
      </w:divBdr>
    </w:div>
    <w:div w:id="1224097172">
      <w:bodyDiv w:val="1"/>
      <w:marLeft w:val="0"/>
      <w:marRight w:val="0"/>
      <w:marTop w:val="0"/>
      <w:marBottom w:val="0"/>
      <w:divBdr>
        <w:top w:val="none" w:sz="0" w:space="0" w:color="auto"/>
        <w:left w:val="none" w:sz="0" w:space="0" w:color="auto"/>
        <w:bottom w:val="none" w:sz="0" w:space="0" w:color="auto"/>
        <w:right w:val="none" w:sz="0" w:space="0" w:color="auto"/>
      </w:divBdr>
    </w:div>
    <w:div w:id="1230727024">
      <w:bodyDiv w:val="1"/>
      <w:marLeft w:val="0"/>
      <w:marRight w:val="0"/>
      <w:marTop w:val="0"/>
      <w:marBottom w:val="0"/>
      <w:divBdr>
        <w:top w:val="none" w:sz="0" w:space="0" w:color="auto"/>
        <w:left w:val="none" w:sz="0" w:space="0" w:color="auto"/>
        <w:bottom w:val="none" w:sz="0" w:space="0" w:color="auto"/>
        <w:right w:val="none" w:sz="0" w:space="0" w:color="auto"/>
      </w:divBdr>
    </w:div>
    <w:div w:id="1255286957">
      <w:bodyDiv w:val="1"/>
      <w:marLeft w:val="0"/>
      <w:marRight w:val="0"/>
      <w:marTop w:val="0"/>
      <w:marBottom w:val="0"/>
      <w:divBdr>
        <w:top w:val="none" w:sz="0" w:space="0" w:color="auto"/>
        <w:left w:val="none" w:sz="0" w:space="0" w:color="auto"/>
        <w:bottom w:val="none" w:sz="0" w:space="0" w:color="auto"/>
        <w:right w:val="none" w:sz="0" w:space="0" w:color="auto"/>
      </w:divBdr>
    </w:div>
    <w:div w:id="1271861995">
      <w:bodyDiv w:val="1"/>
      <w:marLeft w:val="0"/>
      <w:marRight w:val="0"/>
      <w:marTop w:val="0"/>
      <w:marBottom w:val="0"/>
      <w:divBdr>
        <w:top w:val="none" w:sz="0" w:space="0" w:color="auto"/>
        <w:left w:val="none" w:sz="0" w:space="0" w:color="auto"/>
        <w:bottom w:val="none" w:sz="0" w:space="0" w:color="auto"/>
        <w:right w:val="none" w:sz="0" w:space="0" w:color="auto"/>
      </w:divBdr>
    </w:div>
    <w:div w:id="1281643141">
      <w:bodyDiv w:val="1"/>
      <w:marLeft w:val="0"/>
      <w:marRight w:val="0"/>
      <w:marTop w:val="0"/>
      <w:marBottom w:val="0"/>
      <w:divBdr>
        <w:top w:val="none" w:sz="0" w:space="0" w:color="auto"/>
        <w:left w:val="none" w:sz="0" w:space="0" w:color="auto"/>
        <w:bottom w:val="none" w:sz="0" w:space="0" w:color="auto"/>
        <w:right w:val="none" w:sz="0" w:space="0" w:color="auto"/>
      </w:divBdr>
    </w:div>
    <w:div w:id="1346513852">
      <w:bodyDiv w:val="1"/>
      <w:marLeft w:val="0"/>
      <w:marRight w:val="0"/>
      <w:marTop w:val="0"/>
      <w:marBottom w:val="0"/>
      <w:divBdr>
        <w:top w:val="none" w:sz="0" w:space="0" w:color="auto"/>
        <w:left w:val="none" w:sz="0" w:space="0" w:color="auto"/>
        <w:bottom w:val="none" w:sz="0" w:space="0" w:color="auto"/>
        <w:right w:val="none" w:sz="0" w:space="0" w:color="auto"/>
      </w:divBdr>
    </w:div>
    <w:div w:id="1358894241">
      <w:bodyDiv w:val="1"/>
      <w:marLeft w:val="0"/>
      <w:marRight w:val="0"/>
      <w:marTop w:val="0"/>
      <w:marBottom w:val="0"/>
      <w:divBdr>
        <w:top w:val="none" w:sz="0" w:space="0" w:color="auto"/>
        <w:left w:val="none" w:sz="0" w:space="0" w:color="auto"/>
        <w:bottom w:val="none" w:sz="0" w:space="0" w:color="auto"/>
        <w:right w:val="none" w:sz="0" w:space="0" w:color="auto"/>
      </w:divBdr>
    </w:div>
    <w:div w:id="1365204843">
      <w:bodyDiv w:val="1"/>
      <w:marLeft w:val="0"/>
      <w:marRight w:val="0"/>
      <w:marTop w:val="0"/>
      <w:marBottom w:val="0"/>
      <w:divBdr>
        <w:top w:val="none" w:sz="0" w:space="0" w:color="auto"/>
        <w:left w:val="none" w:sz="0" w:space="0" w:color="auto"/>
        <w:bottom w:val="none" w:sz="0" w:space="0" w:color="auto"/>
        <w:right w:val="none" w:sz="0" w:space="0" w:color="auto"/>
      </w:divBdr>
    </w:div>
    <w:div w:id="1388648992">
      <w:bodyDiv w:val="1"/>
      <w:marLeft w:val="0"/>
      <w:marRight w:val="0"/>
      <w:marTop w:val="0"/>
      <w:marBottom w:val="0"/>
      <w:divBdr>
        <w:top w:val="none" w:sz="0" w:space="0" w:color="auto"/>
        <w:left w:val="none" w:sz="0" w:space="0" w:color="auto"/>
        <w:bottom w:val="none" w:sz="0" w:space="0" w:color="auto"/>
        <w:right w:val="none" w:sz="0" w:space="0" w:color="auto"/>
      </w:divBdr>
    </w:div>
    <w:div w:id="1433160771">
      <w:bodyDiv w:val="1"/>
      <w:marLeft w:val="0"/>
      <w:marRight w:val="0"/>
      <w:marTop w:val="0"/>
      <w:marBottom w:val="0"/>
      <w:divBdr>
        <w:top w:val="none" w:sz="0" w:space="0" w:color="auto"/>
        <w:left w:val="none" w:sz="0" w:space="0" w:color="auto"/>
        <w:bottom w:val="none" w:sz="0" w:space="0" w:color="auto"/>
        <w:right w:val="none" w:sz="0" w:space="0" w:color="auto"/>
      </w:divBdr>
    </w:div>
    <w:div w:id="1573851632">
      <w:bodyDiv w:val="1"/>
      <w:marLeft w:val="0"/>
      <w:marRight w:val="0"/>
      <w:marTop w:val="0"/>
      <w:marBottom w:val="0"/>
      <w:divBdr>
        <w:top w:val="none" w:sz="0" w:space="0" w:color="auto"/>
        <w:left w:val="none" w:sz="0" w:space="0" w:color="auto"/>
        <w:bottom w:val="none" w:sz="0" w:space="0" w:color="auto"/>
        <w:right w:val="none" w:sz="0" w:space="0" w:color="auto"/>
      </w:divBdr>
    </w:div>
    <w:div w:id="1606225539">
      <w:bodyDiv w:val="1"/>
      <w:marLeft w:val="0"/>
      <w:marRight w:val="0"/>
      <w:marTop w:val="0"/>
      <w:marBottom w:val="0"/>
      <w:divBdr>
        <w:top w:val="none" w:sz="0" w:space="0" w:color="auto"/>
        <w:left w:val="none" w:sz="0" w:space="0" w:color="auto"/>
        <w:bottom w:val="none" w:sz="0" w:space="0" w:color="auto"/>
        <w:right w:val="none" w:sz="0" w:space="0" w:color="auto"/>
      </w:divBdr>
    </w:div>
    <w:div w:id="1610041286">
      <w:bodyDiv w:val="1"/>
      <w:marLeft w:val="0"/>
      <w:marRight w:val="0"/>
      <w:marTop w:val="0"/>
      <w:marBottom w:val="0"/>
      <w:divBdr>
        <w:top w:val="none" w:sz="0" w:space="0" w:color="auto"/>
        <w:left w:val="none" w:sz="0" w:space="0" w:color="auto"/>
        <w:bottom w:val="none" w:sz="0" w:space="0" w:color="auto"/>
        <w:right w:val="none" w:sz="0" w:space="0" w:color="auto"/>
      </w:divBdr>
    </w:div>
    <w:div w:id="1666981392">
      <w:bodyDiv w:val="1"/>
      <w:marLeft w:val="0"/>
      <w:marRight w:val="0"/>
      <w:marTop w:val="0"/>
      <w:marBottom w:val="0"/>
      <w:divBdr>
        <w:top w:val="none" w:sz="0" w:space="0" w:color="auto"/>
        <w:left w:val="none" w:sz="0" w:space="0" w:color="auto"/>
        <w:bottom w:val="none" w:sz="0" w:space="0" w:color="auto"/>
        <w:right w:val="none" w:sz="0" w:space="0" w:color="auto"/>
      </w:divBdr>
    </w:div>
    <w:div w:id="1707171995">
      <w:bodyDiv w:val="1"/>
      <w:marLeft w:val="0"/>
      <w:marRight w:val="0"/>
      <w:marTop w:val="0"/>
      <w:marBottom w:val="0"/>
      <w:divBdr>
        <w:top w:val="none" w:sz="0" w:space="0" w:color="auto"/>
        <w:left w:val="none" w:sz="0" w:space="0" w:color="auto"/>
        <w:bottom w:val="none" w:sz="0" w:space="0" w:color="auto"/>
        <w:right w:val="none" w:sz="0" w:space="0" w:color="auto"/>
      </w:divBdr>
    </w:div>
    <w:div w:id="1714964285">
      <w:bodyDiv w:val="1"/>
      <w:marLeft w:val="0"/>
      <w:marRight w:val="0"/>
      <w:marTop w:val="0"/>
      <w:marBottom w:val="0"/>
      <w:divBdr>
        <w:top w:val="none" w:sz="0" w:space="0" w:color="auto"/>
        <w:left w:val="none" w:sz="0" w:space="0" w:color="auto"/>
        <w:bottom w:val="none" w:sz="0" w:space="0" w:color="auto"/>
        <w:right w:val="none" w:sz="0" w:space="0" w:color="auto"/>
      </w:divBdr>
    </w:div>
    <w:div w:id="1733190313">
      <w:bodyDiv w:val="1"/>
      <w:marLeft w:val="0"/>
      <w:marRight w:val="0"/>
      <w:marTop w:val="0"/>
      <w:marBottom w:val="0"/>
      <w:divBdr>
        <w:top w:val="none" w:sz="0" w:space="0" w:color="auto"/>
        <w:left w:val="none" w:sz="0" w:space="0" w:color="auto"/>
        <w:bottom w:val="none" w:sz="0" w:space="0" w:color="auto"/>
        <w:right w:val="none" w:sz="0" w:space="0" w:color="auto"/>
      </w:divBdr>
    </w:div>
    <w:div w:id="1742212014">
      <w:bodyDiv w:val="1"/>
      <w:marLeft w:val="0"/>
      <w:marRight w:val="0"/>
      <w:marTop w:val="0"/>
      <w:marBottom w:val="0"/>
      <w:divBdr>
        <w:top w:val="none" w:sz="0" w:space="0" w:color="auto"/>
        <w:left w:val="none" w:sz="0" w:space="0" w:color="auto"/>
        <w:bottom w:val="none" w:sz="0" w:space="0" w:color="auto"/>
        <w:right w:val="none" w:sz="0" w:space="0" w:color="auto"/>
      </w:divBdr>
    </w:div>
    <w:div w:id="1763598033">
      <w:bodyDiv w:val="1"/>
      <w:marLeft w:val="0"/>
      <w:marRight w:val="0"/>
      <w:marTop w:val="0"/>
      <w:marBottom w:val="0"/>
      <w:divBdr>
        <w:top w:val="none" w:sz="0" w:space="0" w:color="auto"/>
        <w:left w:val="none" w:sz="0" w:space="0" w:color="auto"/>
        <w:bottom w:val="none" w:sz="0" w:space="0" w:color="auto"/>
        <w:right w:val="none" w:sz="0" w:space="0" w:color="auto"/>
      </w:divBdr>
    </w:div>
    <w:div w:id="1833452595">
      <w:bodyDiv w:val="1"/>
      <w:marLeft w:val="0"/>
      <w:marRight w:val="0"/>
      <w:marTop w:val="0"/>
      <w:marBottom w:val="0"/>
      <w:divBdr>
        <w:top w:val="none" w:sz="0" w:space="0" w:color="auto"/>
        <w:left w:val="none" w:sz="0" w:space="0" w:color="auto"/>
        <w:bottom w:val="none" w:sz="0" w:space="0" w:color="auto"/>
        <w:right w:val="none" w:sz="0" w:space="0" w:color="auto"/>
      </w:divBdr>
    </w:div>
    <w:div w:id="1835533044">
      <w:bodyDiv w:val="1"/>
      <w:marLeft w:val="0"/>
      <w:marRight w:val="0"/>
      <w:marTop w:val="0"/>
      <w:marBottom w:val="0"/>
      <w:divBdr>
        <w:top w:val="none" w:sz="0" w:space="0" w:color="auto"/>
        <w:left w:val="none" w:sz="0" w:space="0" w:color="auto"/>
        <w:bottom w:val="none" w:sz="0" w:space="0" w:color="auto"/>
        <w:right w:val="none" w:sz="0" w:space="0" w:color="auto"/>
      </w:divBdr>
    </w:div>
    <w:div w:id="1890024783">
      <w:bodyDiv w:val="1"/>
      <w:marLeft w:val="0"/>
      <w:marRight w:val="0"/>
      <w:marTop w:val="0"/>
      <w:marBottom w:val="0"/>
      <w:divBdr>
        <w:top w:val="none" w:sz="0" w:space="0" w:color="auto"/>
        <w:left w:val="none" w:sz="0" w:space="0" w:color="auto"/>
        <w:bottom w:val="none" w:sz="0" w:space="0" w:color="auto"/>
        <w:right w:val="none" w:sz="0" w:space="0" w:color="auto"/>
      </w:divBdr>
    </w:div>
    <w:div w:id="1916163177">
      <w:bodyDiv w:val="1"/>
      <w:marLeft w:val="0"/>
      <w:marRight w:val="0"/>
      <w:marTop w:val="0"/>
      <w:marBottom w:val="0"/>
      <w:divBdr>
        <w:top w:val="none" w:sz="0" w:space="0" w:color="auto"/>
        <w:left w:val="none" w:sz="0" w:space="0" w:color="auto"/>
        <w:bottom w:val="none" w:sz="0" w:space="0" w:color="auto"/>
        <w:right w:val="none" w:sz="0" w:space="0" w:color="auto"/>
      </w:divBdr>
    </w:div>
    <w:div w:id="1923250166">
      <w:bodyDiv w:val="1"/>
      <w:marLeft w:val="0"/>
      <w:marRight w:val="0"/>
      <w:marTop w:val="0"/>
      <w:marBottom w:val="0"/>
      <w:divBdr>
        <w:top w:val="none" w:sz="0" w:space="0" w:color="auto"/>
        <w:left w:val="none" w:sz="0" w:space="0" w:color="auto"/>
        <w:bottom w:val="none" w:sz="0" w:space="0" w:color="auto"/>
        <w:right w:val="none" w:sz="0" w:space="0" w:color="auto"/>
      </w:divBdr>
    </w:div>
    <w:div w:id="1941404647">
      <w:bodyDiv w:val="1"/>
      <w:marLeft w:val="0"/>
      <w:marRight w:val="0"/>
      <w:marTop w:val="0"/>
      <w:marBottom w:val="0"/>
      <w:divBdr>
        <w:top w:val="none" w:sz="0" w:space="0" w:color="auto"/>
        <w:left w:val="none" w:sz="0" w:space="0" w:color="auto"/>
        <w:bottom w:val="none" w:sz="0" w:space="0" w:color="auto"/>
        <w:right w:val="none" w:sz="0" w:space="0" w:color="auto"/>
      </w:divBdr>
    </w:div>
    <w:div w:id="1967617237">
      <w:bodyDiv w:val="1"/>
      <w:marLeft w:val="0"/>
      <w:marRight w:val="0"/>
      <w:marTop w:val="0"/>
      <w:marBottom w:val="0"/>
      <w:divBdr>
        <w:top w:val="none" w:sz="0" w:space="0" w:color="auto"/>
        <w:left w:val="none" w:sz="0" w:space="0" w:color="auto"/>
        <w:bottom w:val="none" w:sz="0" w:space="0" w:color="auto"/>
        <w:right w:val="none" w:sz="0" w:space="0" w:color="auto"/>
      </w:divBdr>
    </w:div>
    <w:div w:id="1985159847">
      <w:bodyDiv w:val="1"/>
      <w:marLeft w:val="0"/>
      <w:marRight w:val="0"/>
      <w:marTop w:val="0"/>
      <w:marBottom w:val="0"/>
      <w:divBdr>
        <w:top w:val="none" w:sz="0" w:space="0" w:color="auto"/>
        <w:left w:val="none" w:sz="0" w:space="0" w:color="auto"/>
        <w:bottom w:val="none" w:sz="0" w:space="0" w:color="auto"/>
        <w:right w:val="none" w:sz="0" w:space="0" w:color="auto"/>
      </w:divBdr>
    </w:div>
    <w:div w:id="2056810287">
      <w:bodyDiv w:val="1"/>
      <w:marLeft w:val="0"/>
      <w:marRight w:val="0"/>
      <w:marTop w:val="0"/>
      <w:marBottom w:val="0"/>
      <w:divBdr>
        <w:top w:val="none" w:sz="0" w:space="0" w:color="auto"/>
        <w:left w:val="none" w:sz="0" w:space="0" w:color="auto"/>
        <w:bottom w:val="none" w:sz="0" w:space="0" w:color="auto"/>
        <w:right w:val="none" w:sz="0" w:space="0" w:color="auto"/>
      </w:divBdr>
    </w:div>
    <w:div w:id="2083676797">
      <w:bodyDiv w:val="1"/>
      <w:marLeft w:val="0"/>
      <w:marRight w:val="0"/>
      <w:marTop w:val="0"/>
      <w:marBottom w:val="0"/>
      <w:divBdr>
        <w:top w:val="none" w:sz="0" w:space="0" w:color="auto"/>
        <w:left w:val="none" w:sz="0" w:space="0" w:color="auto"/>
        <w:bottom w:val="none" w:sz="0" w:space="0" w:color="auto"/>
        <w:right w:val="none" w:sz="0" w:space="0" w:color="auto"/>
      </w:divBdr>
    </w:div>
    <w:div w:id="2093577593">
      <w:bodyDiv w:val="1"/>
      <w:marLeft w:val="0"/>
      <w:marRight w:val="0"/>
      <w:marTop w:val="0"/>
      <w:marBottom w:val="0"/>
      <w:divBdr>
        <w:top w:val="none" w:sz="0" w:space="0" w:color="auto"/>
        <w:left w:val="none" w:sz="0" w:space="0" w:color="auto"/>
        <w:bottom w:val="none" w:sz="0" w:space="0" w:color="auto"/>
        <w:right w:val="none" w:sz="0" w:space="0" w:color="auto"/>
      </w:divBdr>
    </w:div>
    <w:div w:id="2113089466">
      <w:bodyDiv w:val="1"/>
      <w:marLeft w:val="0"/>
      <w:marRight w:val="0"/>
      <w:marTop w:val="0"/>
      <w:marBottom w:val="0"/>
      <w:divBdr>
        <w:top w:val="none" w:sz="0" w:space="0" w:color="auto"/>
        <w:left w:val="none" w:sz="0" w:space="0" w:color="auto"/>
        <w:bottom w:val="none" w:sz="0" w:space="0" w:color="auto"/>
        <w:right w:val="none" w:sz="0" w:space="0" w:color="auto"/>
      </w:divBdr>
    </w:div>
    <w:div w:id="213197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ru92@hot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D7AB0-302E-4E29-A37B-297A32D0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13</Pages>
  <Words>3524</Words>
  <Characters>19383</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Brito S.</dc:creator>
  <cp:keywords/>
  <dc:description/>
  <cp:lastModifiedBy>Propietario</cp:lastModifiedBy>
  <cp:revision>29</cp:revision>
  <cp:lastPrinted>2017-02-01T17:58:00Z</cp:lastPrinted>
  <dcterms:created xsi:type="dcterms:W3CDTF">2019-12-18T23:00:00Z</dcterms:created>
  <dcterms:modified xsi:type="dcterms:W3CDTF">2019-12-20T19:58:00Z</dcterms:modified>
</cp:coreProperties>
</file>