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3e8e4c60ced64b6659a50b892a063f472a8f269"/>
      <w:r>
        <w:t xml:space="preserve">Proceso de validación y aprobación de transferencias entre locales</w:t>
      </w:r>
      <w:bookmarkEnd w:id="9"/>
    </w:p>
    <w:p>
      <w:pPr>
        <w:pStyle w:val="BlockText"/>
      </w:pPr>
      <w:r>
        <w:rPr>
          <w:b/>
          <w:bCs/>
        </w:rPr>
        <w:t xml:space="preserve">Documento ficticio para el workshop de Amazon Quick.</w:t>
      </w:r>
      <w:r>
        <w:t xml:space="preserve"> </w:t>
      </w:r>
      <w:r>
        <w:t xml:space="preserve">No refleja procesos reales de Corporación GPF.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PRO-OPS-003 ·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Área responsable:</w:t>
      </w:r>
      <w:r>
        <w:t xml:space="preserve"> </w:t>
      </w:r>
      <w:r>
        <w:t xml:space="preserve">Abastecimiento y operaciones de farmacia ·</w:t>
      </w:r>
      <w:r>
        <w:t xml:space="preserve"> </w:t>
      </w:r>
      <w:r>
        <w:rPr>
          <w:b/>
          <w:bCs/>
        </w:rPr>
        <w:t xml:space="preserve">Política relacionada:</w:t>
      </w:r>
      <w:r>
        <w:t xml:space="preserve"> </w:t>
      </w:r>
      <w:r>
        <w:t xml:space="preserve">POL-OPS-003</w:t>
      </w:r>
    </w:p>
    <w:p>
      <w:pPr>
        <w:pStyle w:val="Heading2"/>
      </w:pPr>
      <w:bookmarkStart w:id="10" w:name="_objetivo"/>
      <w:r>
        <w:t xml:space="preserve">1. Objetivo</w:t>
      </w:r>
      <w:bookmarkEnd w:id="10"/>
    </w:p>
    <w:p>
      <w:pPr>
        <w:pStyle w:val="FirstParagraph"/>
      </w:pPr>
      <w:r>
        <w:t xml:space="preserve">Validar cada solicitud de transferencia entre locales contra la política POL-OPS-003 y llevar a aprobación del jefe zonal solo las que cumplen, con la cantidad correcta.</w:t>
      </w:r>
    </w:p>
    <w:p>
      <w:pPr>
        <w:pStyle w:val="Heading2"/>
      </w:pPr>
      <w:bookmarkStart w:id="11" w:name="_entradas"/>
      <w:r>
        <w:t xml:space="preserve">2. Entradas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Lote de solicitudes (</w:t>
            </w:r>
            <w:r>
              <w:rPr>
                <w:rStyle w:val="VerbatimChar"/>
              </w:rPr>
              <w:t xml:space="preserve">solicitudes_lote_2026-10-19.csv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Una fila por solicitud: local destino, SKU, cantidad solicitada, local donante propuesto y 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al cierre (</w:t>
            </w:r>
            <w:r>
              <w:rPr>
                <w:rStyle w:val="VerbatimChar"/>
              </w:rPr>
              <w:t xml:space="preserve">stock_cierre_2026-10-18.csv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Stock final y stock mínimo de cada local y SKU al cierre del día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Jefes zonales (</w:t>
            </w:r>
            <w:r>
              <w:rPr>
                <w:rStyle w:val="VerbatimChar"/>
              </w:rPr>
              <w:t xml:space="preserve">jefes_zonales.csv</w:t>
            </w:r>
            <w:r>
              <w:t xml:space="preserve">) y locales (</w:t>
            </w:r>
            <w:r>
              <w:rPr>
                <w:rStyle w:val="VerbatimChar"/>
              </w:rPr>
              <w:t xml:space="preserve">locales.csv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Zona operativa de cada local y correo del jefe zonal que aprueba</w:t>
            </w:r>
          </w:p>
        </w:tc>
      </w:tr>
    </w:tbl>
    <w:p>
      <w:pPr>
        <w:pStyle w:val="Heading2"/>
      </w:pPr>
      <w:bookmarkStart w:id="12" w:name="_067c65cded2e274b1bee08f92da9cbdc947703a"/>
      <w:r>
        <w:t xml:space="preserve">3. Reglas de validación</w:t>
      </w:r>
      <w:bookmarkEnd w:id="12"/>
    </w:p>
    <w:p>
      <w:pPr>
        <w:pStyle w:val="FirstParagraph"/>
      </w:pPr>
      <w:r>
        <w:t xml:space="preserve">Las solicitudes se procesan</w:t>
      </w:r>
      <w:r>
        <w:t xml:space="preserve"> </w:t>
      </w:r>
      <w:r>
        <w:rPr>
          <w:b/>
          <w:bCs/>
        </w:rPr>
        <w:t xml:space="preserve">en orden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id_solicitud</w:t>
      </w:r>
      <w:r>
        <w:t xml:space="preserve">. Las unidades comprometidas con una solicitud se descuentan del stock del donante antes de evaluar la siguiente.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Si no se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La categoría es crítica (Analgésicos, Antigripales o Cadena de frío)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el stock final del destino está por debajo de su mínimo.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Rechazar.</w:t>
            </w:r>
            <w:r>
              <w:t xml:space="preserve"> </w:t>
            </w:r>
            <w:r>
              <w:t xml:space="preserve">Motivo:</w:t>
            </w:r>
            <w:r>
              <w:t xml:space="preserve"> </w:t>
            </w:r>
            <w:r>
              <w:t xml:space="preserve">“No cumple las condiciones de POL-OPS-003, sección 3”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El donante está en la</w:t>
            </w:r>
            <w:r>
              <w:t xml:space="preserve"> </w:t>
            </w:r>
            <w:r>
              <w:rPr>
                <w:b/>
                <w:bCs/>
              </w:rPr>
              <w:t xml:space="preserve">misma ciudad</w:t>
            </w:r>
            <w:r>
              <w:t xml:space="preserve"> </w:t>
            </w:r>
            <w:r>
              <w:t xml:space="preserve">que el destino.</w:t>
            </w:r>
          </w:p>
        </w:tc>
        <w:tc>
          <w:tcPr/>
          <w:p>
            <w:pPr>
              <w:pStyle w:val="Compact"/>
            </w:pPr>
            <w:r>
              <w:t xml:space="preserve">Buscar otro donante de la misma ciudad (R3). Si no hay,</w:t>
            </w:r>
            <w:r>
              <w:t xml:space="preserve"> </w:t>
            </w:r>
            <w:r>
              <w:rPr>
                <w:b/>
                <w:bCs/>
              </w:rPr>
              <w:t xml:space="preserve">escalar al centro de distribución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El donante tiene stock</w:t>
            </w:r>
            <w:r>
              <w:t xml:space="preserve"> </w:t>
            </w:r>
            <w:r>
              <w:rPr>
                <w:b/>
                <w:bCs/>
              </w:rPr>
              <w:t xml:space="preserve">mayor a 2 veces su mínimo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Proponer el donante de la misma ciudad con mayor cantidad disponible. Si no hay ninguno,</w:t>
            </w:r>
            <w:r>
              <w:t xml:space="preserve"> </w:t>
            </w:r>
            <w:r>
              <w:rPr>
                <w:b/>
                <w:bCs/>
              </w:rPr>
              <w:t xml:space="preserve">escalar al centro de distribución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La cantidad no supera lo</w:t>
            </w:r>
            <w:r>
              <w:t xml:space="preserve"> </w:t>
            </w:r>
            <w:r>
              <w:rPr>
                <w:b/>
                <w:bCs/>
              </w:rPr>
              <w:t xml:space="preserve">necesario</w:t>
            </w:r>
            <w:r>
              <w:t xml:space="preserve"> </w:t>
            </w:r>
            <w:r>
              <w:t xml:space="preserve">ni lo</w:t>
            </w:r>
            <w:r>
              <w:t xml:space="preserve"> </w:t>
            </w:r>
            <w:r>
              <w:rPr>
                <w:b/>
                <w:bCs/>
              </w:rPr>
              <w:t xml:space="preserve">disponible del donante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Ajustar la cantidad</w:t>
            </w:r>
            <w:r>
              <w:t xml:space="preserve"> </w:t>
            </w:r>
            <w:r>
              <w:t xml:space="preserve">al menor de los dos valores.</w:t>
            </w:r>
          </w:p>
        </w:tc>
      </w:tr>
    </w:tbl>
    <w:p>
      <w:pPr>
        <w:pStyle w:val="FirstParagraph"/>
      </w:pPr>
      <w:r>
        <w:t xml:space="preserve">Cálculos: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Necesario</w:t>
      </w:r>
      <w:r>
        <w:t xml:space="preserve"> </w:t>
      </w:r>
      <w:r>
        <w:t xml:space="preserve">= stock mínimo del destino − stock final del destino.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Disponible del donante</w:t>
      </w:r>
      <w:r>
        <w:t xml:space="preserve"> </w:t>
      </w:r>
      <w:r>
        <w:t xml:space="preserve">= stock del donante − 1,5 × su stock mínimo, redondeado hacia abajo.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Cantidad aprobada</w:t>
      </w:r>
      <w:r>
        <w:t xml:space="preserve"> </w:t>
      </w:r>
      <w:r>
        <w:t xml:space="preserve">= el menor valor entre la cantidad solicitada, lo necesario y lo disponible del donante.</w:t>
      </w:r>
    </w:p>
    <w:p>
      <w:pPr>
        <w:pStyle w:val="Heading2"/>
      </w:pPr>
      <w:bookmarkStart w:id="13" w:name="_53771e639e90ada71a4c65eb690d81b5c47b7c4"/>
      <w:r>
        <w:t xml:space="preserve">4. Resultado de la validación</w:t>
      </w:r>
      <w:bookmarkEnd w:id="13"/>
    </w:p>
    <w:p>
      <w:pPr>
        <w:pStyle w:val="FirstParagraph"/>
      </w:pPr>
      <w:r>
        <w:t xml:space="preserve">Cada solicitud termina con una</w:t>
      </w:r>
      <w:r>
        <w:t xml:space="preserve"> </w:t>
      </w:r>
      <w:r>
        <w:rPr>
          <w:b/>
          <w:bCs/>
        </w:rPr>
        <w:t xml:space="preserve">decisión sugerida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 sugerida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  <w:tc>
          <w:tcPr/>
          <w:p>
            <w:pPr>
              <w:pStyle w:val="Compact"/>
            </w:pPr>
            <w:r>
              <w:t xml:space="preserve">Siguiente 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Cumple R1 a R4 sin cambios</w:t>
            </w:r>
          </w:p>
        </w:tc>
        <w:tc>
          <w:tcPr/>
          <w:p>
            <w:pPr>
              <w:pStyle w:val="Compact"/>
            </w:pPr>
            <w:r>
              <w:t xml:space="preserve">Tarea de aprobación para el jefe zonal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Aprobar con ajuste</w:t>
            </w:r>
          </w:p>
        </w:tc>
        <w:tc>
          <w:tcPr/>
          <w:p>
            <w:pPr>
              <w:pStyle w:val="Compact"/>
            </w:pPr>
            <w:r>
              <w:t xml:space="preserve">Cumple R1, pero cambió el donante o la cantidad</w:t>
            </w:r>
          </w:p>
        </w:tc>
        <w:tc>
          <w:tcPr/>
          <w:p>
            <w:pPr>
              <w:pStyle w:val="Compact"/>
            </w:pPr>
            <w:r>
              <w:t xml:space="preserve">Tarea de aprobación para el jefe zonal, con el cambio explicado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Escalar a centro de distribución</w:t>
            </w:r>
          </w:p>
        </w:tc>
        <w:tc>
          <w:tcPr/>
          <w:p>
            <w:pPr>
              <w:pStyle w:val="Compact"/>
            </w:pPr>
            <w:r>
              <w:t xml:space="preserve">No hay donante válido en la ciudad</w:t>
            </w:r>
          </w:p>
        </w:tc>
        <w:tc>
          <w:tcPr/>
          <w:p>
            <w:pPr>
              <w:pStyle w:val="Compact"/>
            </w:pPr>
            <w:r>
              <w:t xml:space="preserve">Se registra sin tarea y se notifica al jefe zonal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Rechazar</w:t>
            </w:r>
          </w:p>
        </w:tc>
        <w:tc>
          <w:tcPr/>
          <w:p>
            <w:pPr>
              <w:pStyle w:val="Compact"/>
            </w:pPr>
            <w:r>
              <w:t xml:space="preserve">No cumple R1</w:t>
            </w:r>
          </w:p>
        </w:tc>
        <w:tc>
          <w:tcPr/>
          <w:p>
            <w:pPr>
              <w:pStyle w:val="Compact"/>
            </w:pPr>
            <w:r>
              <w:t xml:space="preserve">Se registra sin tarea y se notifica al jefe de local</w:t>
            </w:r>
          </w:p>
        </w:tc>
      </w:tr>
    </w:tbl>
    <w:p>
      <w:pPr>
        <w:pStyle w:val="Heading2"/>
      </w:pPr>
      <w:bookmarkStart w:id="14" w:name="_11179bd88fe0b3f94bdd3563aaf60673bba43a4"/>
      <w:r>
        <w:t xml:space="preserve">5. Aprobación humana</w:t>
      </w:r>
      <w:bookmarkEnd w:id="14"/>
    </w:p>
    <w:p>
      <w:pPr>
        <w:pStyle w:val="Compact"/>
        <w:numPr>
          <w:ilvl w:val="0"/>
          <w:numId w:val="100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jefe zonal</w:t>
      </w:r>
      <w:r>
        <w:t xml:space="preserve"> </w:t>
      </w:r>
      <w:r>
        <w:t xml:space="preserve">de la zona operativa del local destino recibe una tarea por cada solicitud con decisión</w:t>
      </w:r>
      <w:r>
        <w:t xml:space="preserve"> </w:t>
      </w:r>
      <w:r>
        <w:t xml:space="preserve">“Aprobar”</w:t>
      </w:r>
      <w:r>
        <w:t xml:space="preserve"> </w:t>
      </w:r>
      <w:r>
        <w:t xml:space="preserve">o</w:t>
      </w:r>
      <w:r>
        <w:t xml:space="preserve"> </w:t>
      </w:r>
      <w:r>
        <w:t xml:space="preserve">“Aprobar con ajuste”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tarea muestra la solicitud original, la decisión sugerida, la cantidad aprobada, el donante y la regla que motivó cualquier ajuste.</w:t>
      </w:r>
    </w:p>
    <w:p>
      <w:pPr>
        <w:pStyle w:val="Compact"/>
        <w:numPr>
          <w:ilvl w:val="0"/>
          <w:numId w:val="1002"/>
        </w:numPr>
      </w:pPr>
      <w:r>
        <w:t xml:space="preserve">El jefe zonal elige</w:t>
      </w:r>
      <w:r>
        <w:t xml:space="preserve"> </w:t>
      </w:r>
      <w:r>
        <w:rPr>
          <w:b/>
          <w:bCs/>
        </w:rPr>
        <w:t xml:space="preserve">Aprobar</w:t>
      </w:r>
      <w:r>
        <w:t xml:space="preserve">,</w:t>
      </w:r>
      <w:r>
        <w:t xml:space="preserve"> </w:t>
      </w:r>
      <w:r>
        <w:rPr>
          <w:b/>
          <w:bCs/>
        </w:rPr>
        <w:t xml:space="preserve">Rechazar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Escalar a centro de distribución</w:t>
      </w:r>
      <w:r>
        <w:t xml:space="preserve"> </w:t>
      </w:r>
      <w:r>
        <w:t xml:space="preserve">y puede escribir un comentario. Si rechaza, el comentario es obligatorio.</w:t>
      </w:r>
    </w:p>
    <w:p>
      <w:pPr>
        <w:pStyle w:val="Compact"/>
        <w:numPr>
          <w:ilvl w:val="0"/>
          <w:numId w:val="1002"/>
        </w:numPr>
      </w:pPr>
      <w:r>
        <w:t xml:space="preserve">Plazo:</w:t>
      </w:r>
      <w:r>
        <w:t xml:space="preserve"> </w:t>
      </w:r>
      <w:r>
        <w:rPr>
          <w:b/>
          <w:bCs/>
        </w:rPr>
        <w:t xml:space="preserve">4 horas hábiles</w:t>
      </w:r>
      <w:r>
        <w:t xml:space="preserve"> </w:t>
      </w:r>
      <w:r>
        <w:t xml:space="preserve">(POL-OPS-003, sección 4). Las tareas de cadena de frío son de prioridad crítica; las demás, moderada.</w:t>
      </w:r>
    </w:p>
    <w:p>
      <w:pPr>
        <w:pStyle w:val="Heading2"/>
      </w:pPr>
      <w:bookmarkStart w:id="15" w:name="_cierre"/>
      <w:r>
        <w:t xml:space="preserve">6. Cierre</w:t>
      </w:r>
      <w:bookmarkEnd w:id="15"/>
    </w:p>
    <w:p>
      <w:pPr>
        <w:pStyle w:val="Compact"/>
        <w:numPr>
          <w:ilvl w:val="0"/>
          <w:numId w:val="1003"/>
        </w:numPr>
      </w:pPr>
      <w:r>
        <w:t xml:space="preserve">Estado final de cada solicitud:</w:t>
      </w:r>
      <w:r>
        <w:t xml:space="preserve"> </w:t>
      </w:r>
      <w:r>
        <w:rPr>
          <w:b/>
          <w:bCs/>
        </w:rPr>
        <w:t xml:space="preserve">Aprobada</w:t>
      </w:r>
      <w:r>
        <w:t xml:space="preserve">,</w:t>
      </w:r>
      <w:r>
        <w:t xml:space="preserve"> </w:t>
      </w:r>
      <w:r>
        <w:rPr>
          <w:b/>
          <w:bCs/>
        </w:rPr>
        <w:t xml:space="preserve">Rechazada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Escalada a centro de distribución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Al terminar el lote se genera un resumen con el número de solicitudes por estado, las unidades aprobadas por zona y las solicitudes escaladas.</w:t>
      </w:r>
    </w:p>
    <w:p>
      <w:pPr>
        <w:pStyle w:val="Compact"/>
        <w:numPr>
          <w:ilvl w:val="0"/>
          <w:numId w:val="1003"/>
        </w:numPr>
      </w:pPr>
      <w:r>
        <w:t xml:space="preserve">El resumen se envía como borrador de correo a los jefes zonales (buzón de pruebas</w:t>
      </w:r>
      <w:r>
        <w:t xml:space="preserve"> </w:t>
      </w:r>
      <w:r>
        <w:rPr>
          <w:rStyle w:val="VerbatimChar"/>
        </w:rPr>
        <w:t xml:space="preserve">gpf-lab.example</w:t>
      </w:r>
      <w:r>
        <w:t xml:space="preserve">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2026-10-21T14:38:21Z</dcterms:created>
  <dcterms:modified xsi:type="dcterms:W3CDTF">2026-10-21T14:38:21Z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