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715b2408c51112380344fa3e98797233fa0ad0"/>
    <w:p>
      <w:pPr>
        <w:pStyle w:val="Heading1"/>
      </w:pPr>
      <w:r>
        <w:t xml:space="preserve">Política de manejo de productos de cadena de frío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No refleja políticas reales de Corporación GPF.</w:t>
      </w:r>
    </w:p>
    <w:p>
      <w:pPr>
        <w:pStyle w:val="FirstParagraph"/>
      </w:pPr>
      <w:r>
        <w:rPr>
          <w:bCs/>
          <w:b/>
        </w:rPr>
        <w:t xml:space="preserve">Código:</w:t>
      </w:r>
      <w:r>
        <w:t xml:space="preserve"> </w:t>
      </w:r>
      <w:r>
        <w:t xml:space="preserve">POL-OPS-002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1.4 ·</w:t>
      </w:r>
      <w:r>
        <w:t xml:space="preserve"> </w:t>
      </w:r>
      <w:r>
        <w:rPr>
          <w:bCs/>
          <w:b/>
        </w:rPr>
        <w:t xml:space="preserve">Área responsable:</w:t>
      </w:r>
      <w:r>
        <w:t xml:space="preserve"> </w:t>
      </w:r>
      <w:r>
        <w:t xml:space="preserve">Calidad y operaciones de farmacia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Garantizar que los productos refrigerados se conserven entre</w:t>
      </w:r>
      <w:r>
        <w:t xml:space="preserve"> </w:t>
      </w:r>
      <w:r>
        <w:rPr>
          <w:bCs/>
          <w:b/>
        </w:rPr>
        <w:t xml:space="preserve">2 °C y 8 °C</w:t>
      </w:r>
      <w:r>
        <w:t xml:space="preserve"> </w:t>
      </w:r>
      <w:r>
        <w:t xml:space="preserve">desde que llegan al local hasta que se entregan al cliente.</w:t>
      </w:r>
    </w:p>
    <w:bookmarkEnd w:id="20"/>
    <w:bookmarkStart w:id="21" w:name="productos-incluidos"/>
    <w:p>
      <w:pPr>
        <w:pStyle w:val="Heading2"/>
      </w:pPr>
      <w:r>
        <w:t xml:space="preserve">2. Productos incluidos</w:t>
      </w:r>
    </w:p>
    <w:p>
      <w:pPr>
        <w:pStyle w:val="FirstParagraph"/>
      </w:pPr>
      <w:r>
        <w:t xml:space="preserve">Todo producto marcado como</w:t>
      </w:r>
      <w:r>
        <w:t xml:space="preserve"> </w:t>
      </w:r>
      <w:r>
        <w:rPr>
          <w:iCs/>
          <w:i/>
        </w:rPr>
        <w:t xml:space="preserve">cadena de frío</w:t>
      </w:r>
      <w:r>
        <w:t xml:space="preserve"> </w:t>
      </w:r>
      <w:r>
        <w:t xml:space="preserve">en el maestro de productos (categoría</w:t>
      </w:r>
      <w:r>
        <w:t xml:space="preserve"> </w:t>
      </w:r>
      <w:r>
        <w:t xml:space="preserve">“</w:t>
      </w:r>
      <w:r>
        <w:t xml:space="preserve">Cadena de frío</w:t>
      </w:r>
      <w:r>
        <w:t xml:space="preserve">”</w:t>
      </w:r>
      <w:r>
        <w:t xml:space="preserve">). Ejemplos del catálogo de capacitación: FRI-001 probiótico refrigerado, FRI-002 suero oral refrigerado y FRI-003 gel frío terapéutico.</w:t>
      </w:r>
    </w:p>
    <w:bookmarkEnd w:id="21"/>
    <w:bookmarkStart w:id="22" w:name="recepción"/>
    <w:p>
      <w:pPr>
        <w:pStyle w:val="Heading2"/>
      </w:pPr>
      <w:r>
        <w:t xml:space="preserve">3. Recepción</w:t>
      </w:r>
    </w:p>
    <w:p>
      <w:pPr>
        <w:numPr>
          <w:ilvl w:val="0"/>
          <w:numId w:val="1001"/>
        </w:numPr>
        <w:pStyle w:val="Compact"/>
      </w:pPr>
      <w:r>
        <w:t xml:space="preserve">Verificar la temperatura del contenedor al recibir; debe estar entre 2 °C y 8 °C.</w:t>
      </w:r>
    </w:p>
    <w:p>
      <w:pPr>
        <w:numPr>
          <w:ilvl w:val="0"/>
          <w:numId w:val="1001"/>
        </w:numPr>
        <w:pStyle w:val="Compact"/>
      </w:pPr>
      <w:r>
        <w:t xml:space="preserve">Rechazar el despacho si la temperatura está fuera de rango o el indicador térmico cambió de color, y registrar el rechazo con foto.</w:t>
      </w:r>
    </w:p>
    <w:p>
      <w:pPr>
        <w:numPr>
          <w:ilvl w:val="0"/>
          <w:numId w:val="1001"/>
        </w:numPr>
        <w:pStyle w:val="Compact"/>
      </w:pPr>
      <w:r>
        <w:t xml:space="preserve">Guardar los productos en el refrigerador en un máximo de</w:t>
      </w:r>
      <w:r>
        <w:t xml:space="preserve"> </w:t>
      </w:r>
      <w:r>
        <w:rPr>
          <w:bCs/>
          <w:b/>
        </w:rPr>
        <w:t xml:space="preserve">15 minutos</w:t>
      </w:r>
      <w:r>
        <w:t xml:space="preserve"> </w:t>
      </w:r>
      <w:r>
        <w:t xml:space="preserve">desde la recepción.</w:t>
      </w:r>
    </w:p>
    <w:bookmarkEnd w:id="22"/>
    <w:bookmarkStart w:id="23" w:name="control-de-temperatura-en-el-local"/>
    <w:p>
      <w:pPr>
        <w:pStyle w:val="Heading2"/>
      </w:pPr>
      <w:r>
        <w:t xml:space="preserve">4. Control de temperatura en el local</w:t>
      </w:r>
    </w:p>
    <w:p>
      <w:pPr>
        <w:numPr>
          <w:ilvl w:val="0"/>
          <w:numId w:val="1002"/>
        </w:numPr>
        <w:pStyle w:val="Compact"/>
      </w:pPr>
      <w:r>
        <w:t xml:space="preserve">Registrar la temperatura del refrigerador</w:t>
      </w:r>
      <w:r>
        <w:t xml:space="preserve"> </w:t>
      </w:r>
      <w:r>
        <w:rPr>
          <w:bCs/>
          <w:b/>
        </w:rPr>
        <w:t xml:space="preserve">tres veces al día</w:t>
      </w:r>
      <w:r>
        <w:t xml:space="preserve">: apertura, mediodía y cierre.</w:t>
      </w:r>
    </w:p>
    <w:p>
      <w:pPr>
        <w:numPr>
          <w:ilvl w:val="0"/>
          <w:numId w:val="1002"/>
        </w:numPr>
        <w:pStyle w:val="Compact"/>
      </w:pPr>
      <w:r>
        <w:t xml:space="preserve">Si la lectura está fuera de rango, mover los productos al refrigerador de respaldo y avisar al jefe de local.</w:t>
      </w:r>
    </w:p>
    <w:p>
      <w:pPr>
        <w:numPr>
          <w:ilvl w:val="0"/>
          <w:numId w:val="1002"/>
        </w:numPr>
        <w:pStyle w:val="Compact"/>
      </w:pPr>
      <w:r>
        <w:t xml:space="preserve">Conservar los registros por un mínimo de</w:t>
      </w:r>
      <w:r>
        <w:t xml:space="preserve"> </w:t>
      </w:r>
      <w:r>
        <w:rPr>
          <w:bCs/>
          <w:b/>
        </w:rPr>
        <w:t xml:space="preserve">2 años</w:t>
      </w:r>
      <w:r>
        <w:t xml:space="preserve">.</w:t>
      </w:r>
    </w:p>
    <w:bookmarkEnd w:id="23"/>
    <w:bookmarkStart w:id="24" w:name="X63f0f3f3a2c6e0fabe794f3c56e4da438a75fdc"/>
    <w:p>
      <w:pPr>
        <w:pStyle w:val="Heading2"/>
      </w:pPr>
      <w:r>
        <w:t xml:space="preserve">5. Corte de energía o falla del refrigerador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Tiempo fuera de 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Menos de 30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cerrado el refrigerador y registrar el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30 minutos y 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Trasladar los productos a otro refrigerador o a un local cercano; el químico farmacéutico evalúa el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 de 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Bloquear el lote en el sistema y pasarlo a</w:t>
            </w:r>
            <w:r>
              <w:t xml:space="preserve"> </w:t>
            </w:r>
            <w:r>
              <w:t xml:space="preserve">“</w:t>
            </w:r>
            <w:r>
              <w:t xml:space="preserve">Cuarentena</w:t>
            </w:r>
            <w:r>
              <w:t xml:space="preserve">”</w:t>
            </w:r>
            <w:r>
              <w:t xml:space="preserve">; no vender hasta que Calidad lo libere</w:t>
            </w:r>
          </w:p>
        </w:tc>
      </w:tr>
    </w:tbl>
    <w:bookmarkEnd w:id="24"/>
    <w:bookmarkStart w:id="25" w:name="venta-y-entrega"/>
    <w:p>
      <w:pPr>
        <w:pStyle w:val="Heading2"/>
      </w:pPr>
      <w:r>
        <w:t xml:space="preserve">6. Venta y entrega</w:t>
      </w:r>
    </w:p>
    <w:p>
      <w:pPr>
        <w:numPr>
          <w:ilvl w:val="0"/>
          <w:numId w:val="1003"/>
        </w:numPr>
        <w:pStyle w:val="Compact"/>
      </w:pPr>
      <w:r>
        <w:t xml:space="preserve">Entregar el producto con un</w:t>
      </w:r>
      <w:r>
        <w:t xml:space="preserve"> </w:t>
      </w:r>
      <w:r>
        <w:rPr>
          <w:bCs/>
          <w:b/>
        </w:rPr>
        <w:t xml:space="preserve">gel refrigerante</w:t>
      </w:r>
      <w:r>
        <w:t xml:space="preserve"> </w:t>
      </w:r>
      <w:r>
        <w:t xml:space="preserve">y explicar al cliente cómo conservarlo.</w:t>
      </w:r>
    </w:p>
    <w:p>
      <w:pPr>
        <w:numPr>
          <w:ilvl w:val="0"/>
          <w:numId w:val="1003"/>
        </w:numPr>
        <w:pStyle w:val="Compact"/>
      </w:pPr>
      <w:r>
        <w:t xml:space="preserve">En pedidos con retiro en local, mantener el producto refrigerado hasta el momento de la entrega.</w:t>
      </w:r>
    </w:p>
    <w:p>
      <w:pPr>
        <w:numPr>
          <w:ilvl w:val="0"/>
          <w:numId w:val="1003"/>
        </w:numPr>
        <w:pStyle w:val="Compact"/>
      </w:pPr>
      <w:r>
        <w:t xml:space="preserve">Una vez entregado, el producto</w:t>
      </w:r>
      <w:r>
        <w:t xml:space="preserve"> </w:t>
      </w:r>
      <w:r>
        <w:rPr>
          <w:bCs/>
          <w:b/>
        </w:rPr>
        <w:t xml:space="preserve">no admite devolución</w:t>
      </w:r>
      <w:r>
        <w:t xml:space="preserve"> </w:t>
      </w:r>
      <w:r>
        <w:t xml:space="preserve">salvo las excepciones de POL-OPS-001.</w:t>
      </w:r>
    </w:p>
    <w:bookmarkEnd w:id="25"/>
    <w:bookmarkStart w:id="26" w:name="responsables"/>
    <w:p>
      <w:pPr>
        <w:pStyle w:val="Heading2"/>
      </w:pPr>
      <w:r>
        <w:t xml:space="preserve">7. Responsables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Jefe de local:</w:t>
      </w:r>
      <w:r>
        <w:t xml:space="preserve"> </w:t>
      </w:r>
      <w:r>
        <w:t xml:space="preserve">que los registros se completen y que el refrigerador de respaldo funcione.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Químico farmacéutico responsable:</w:t>
      </w:r>
      <w:r>
        <w:t xml:space="preserve"> </w:t>
      </w:r>
      <w:r>
        <w:t xml:space="preserve">evaluar lotes con desviación de temperatura y resolver reclamos de clientes.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Calidad:</w:t>
      </w:r>
      <w:r>
        <w:t xml:space="preserve"> </w:t>
      </w:r>
      <w:r>
        <w:t xml:space="preserve">liberar o destruir lotes en cuarentena.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2026-10-19T18:57:49Z</dcterms:created>
  <dcterms:modified xsi:type="dcterms:W3CDTF">2026-10-19T18:57:49Z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