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076" w:rsidRDefault="00B23B3F" w:rsidP="00A20076">
      <w:pPr>
        <w:spacing w:before="225" w:after="150" w:line="240" w:lineRule="auto"/>
        <w:ind w:left="450" w:right="450"/>
        <w:jc w:val="center"/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 xml:space="preserve">Типы резервного копирования SQL </w:t>
      </w:r>
      <w:proofErr w:type="spellStart"/>
      <w:r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Server</w:t>
      </w:r>
      <w:proofErr w:type="spellEnd"/>
    </w:p>
    <w:p w:rsidR="00B23B3F" w:rsidRPr="00B23B3F" w:rsidRDefault="00A20076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П</w:t>
      </w:r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олное резервное копирование (</w:t>
      </w:r>
      <w:proofErr w:type="spellStart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full</w:t>
      </w:r>
      <w:proofErr w:type="spellEnd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backup</w:t>
      </w:r>
      <w:proofErr w:type="spellEnd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), разностное резервное копирование (</w:t>
      </w:r>
      <w:proofErr w:type="spellStart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differential</w:t>
      </w:r>
      <w:proofErr w:type="spellEnd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backup</w:t>
      </w:r>
      <w:proofErr w:type="spellEnd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), резервное копирование журналов транзакций (</w:t>
      </w:r>
      <w:proofErr w:type="spellStart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transaction</w:t>
      </w:r>
      <w:proofErr w:type="spellEnd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log</w:t>
      </w:r>
      <w:proofErr w:type="spellEnd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backup</w:t>
      </w:r>
      <w:proofErr w:type="spellEnd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), копирующее резервное копирование (</w:t>
      </w:r>
      <w:proofErr w:type="spellStart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copy-only</w:t>
      </w:r>
      <w:proofErr w:type="spellEnd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 xml:space="preserve"> </w:t>
      </w:r>
      <w:proofErr w:type="spellStart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backups</w:t>
      </w:r>
      <w:proofErr w:type="spellEnd"/>
      <w:r w:rsidR="00B23B3F" w:rsidRPr="00B23B3F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)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В SQL 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Server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2005 предусмотрено четыре главных типа резервного копирования.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b/>
          <w:color w:val="000000"/>
          <w:sz w:val="21"/>
          <w:szCs w:val="21"/>
          <w:u w:val="single"/>
          <w:lang w:eastAsia="uk-UA"/>
        </w:rPr>
        <w:t>Первый тип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— </w:t>
      </w:r>
      <w:r w:rsidRPr="00B23B3F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полное резервное копирование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(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full</w:t>
      </w:r>
      <w:proofErr w:type="spellEnd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backup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или 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base</w:t>
      </w:r>
      <w:proofErr w:type="spellEnd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backup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). Это самый очевидный тип резервного копирования. В резервную копию записываются все данные, которые есть в базе данных. Пустые страницы при этом не копируются, поэтому если, например, файлы вашей базы данных имеют размер в 1 Гбайт, а реально данные в них занимают всего лишь 200 Мбайт, то получится резервная копия размером 200 Мбайт.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Конечно, полное резервное копирование, как и все другие типы резервного копирования, производится в оперативном режиме (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online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), без отключения пользователей. Стандартными средствами SQL 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Server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2005 нельзя произвести резервное копирование тех баз данных и файлов, которые находятся в автономном режиме (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offline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). Их резервное копирование следует производить средствами операционной системы.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Обратите внимание на один момент, с которым часто возникает путаница. Предположим, что полное резервное копирование базы данных началось в 7 часов, а закончилось в 8. Данные по состоянию на какое время оказались помещены в резервную копию — на 7 или 8 часов?</w:t>
      </w:r>
    </w:p>
    <w:p w:rsidR="000E385D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 xml:space="preserve">Правильный ответ — на 8 часов. 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Действительно, в момент начала резервного копирования база данных стабилизируется (т. е. никакие изменения в ее файлы не вносятся для обеспечения целостности резервной копии). Однако после того, как перенос самой базы данных завершен, к резервной копии дописывается информация о всех изменениях, которые были внесены в базу данных во время резервного копирования, т. е. с 7 до 8 часов. При восстановлении резервной копии эта информация используется в автоматическом режиме.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b/>
          <w:color w:val="000000"/>
          <w:sz w:val="21"/>
          <w:szCs w:val="21"/>
          <w:u w:val="single"/>
          <w:lang w:eastAsia="uk-UA"/>
        </w:rPr>
        <w:t>Второй тип резервного копирования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— </w:t>
      </w:r>
      <w:r w:rsidRPr="00B23B3F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разностный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(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differential</w:t>
      </w:r>
      <w:proofErr w:type="spellEnd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backup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, другое название, которое появилось в SQL 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Server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2005, — 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full</w:t>
      </w:r>
      <w:proofErr w:type="spellEnd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differential</w:t>
      </w:r>
      <w:proofErr w:type="spellEnd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backup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). В этом случае на резервную копию записываются все изменения, которые были произведены с момента полного резервного копирования. Обратите внимание, что именно с момента последнего </w:t>
      </w:r>
      <w:r w:rsidRPr="00B23B3F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полного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резервного копирования, а не другого разностного! Если вы производите полное резервное копирование по понедельникам, а во все остальные дни недели — разностное, то во вторник в резервную копию будут помещены изменения, которые произошли с понедельника по вторник, в среду — с понедельника по среду (а не со вторника по среду) и т. п.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Конечно же, разностное резервное копирование можно использовать только в дополнение к полному.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b/>
          <w:color w:val="000000"/>
          <w:sz w:val="21"/>
          <w:szCs w:val="21"/>
          <w:lang w:eastAsia="uk-UA"/>
        </w:rPr>
        <w:t>Третий тип резервного копирования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— </w:t>
      </w:r>
      <w:r w:rsidRPr="00B23B3F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резервное копирование журналов транзакций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(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transaction</w:t>
      </w:r>
      <w:proofErr w:type="spellEnd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log</w:t>
      </w:r>
      <w:proofErr w:type="spellEnd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backup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). Если вы используете режим восстановления </w:t>
      </w:r>
      <w:proofErr w:type="spellStart"/>
      <w:r w:rsidRPr="00B23B3F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Full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или </w:t>
      </w:r>
      <w:proofErr w:type="spellStart"/>
      <w:r w:rsidRPr="00B23B3F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Bulk-logged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, то выполнение такого резервного копирования практически обязательно. Причина проста: если вы не будете производить резервное копирование журналов транзакций, то не будет производиться и их очистка. В результате место в файлах журналов транзакций может закончиться (а если для них установлен неограниченный размер, то закончится и место на диске).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Это резервное копирование можно использовать как аналог добавочного (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incremental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) резервного копирования, которое предусмотрено в операционной системе. Например, можно производить полное резервное копирование по понедельникам, а в каждый другой день недели — резервное копирование журналов транзакций. В результате во вторник в резервную копию будут записаны те изменения, которые произошли с понедельника по вторник, в среду будут записаны изменения со вторника по среду и т. п. Такое резервное копирование будет выполняться быстрее, чем разностное, но придется пожертвовать скоростью восстановления. Если сбой произойдет, например, в четверг, то при использовании разностного резервного копирования вам потребуются две резервные копии: за понедельник (полная) и за четверг (разностная). В той же ситуации при использовании резервного копирования только журналов транзакций вам потребуются: полная копия за понедельник и копии журналов транзакций за вторник, среду и четверг.</w:t>
      </w:r>
    </w:p>
    <w:p w:rsidR="00A20076" w:rsidRDefault="00A20076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b/>
          <w:color w:val="000000"/>
          <w:sz w:val="21"/>
          <w:szCs w:val="21"/>
          <w:u w:val="single"/>
          <w:lang w:eastAsia="uk-UA"/>
        </w:rPr>
      </w:pPr>
      <w:r>
        <w:rPr>
          <w:rFonts w:ascii="Tahoma" w:eastAsia="Times New Roman" w:hAnsi="Tahoma" w:cs="Tahoma"/>
          <w:b/>
          <w:color w:val="000000"/>
          <w:sz w:val="21"/>
          <w:szCs w:val="21"/>
          <w:u w:val="single"/>
          <w:lang w:eastAsia="uk-UA"/>
        </w:rPr>
        <w:t>*/*/*/*/*/*/*/*/*/*/*/*/*/</w:t>
      </w:r>
      <w:r>
        <w:rPr>
          <w:rFonts w:ascii="Tahoma" w:eastAsia="Times New Roman" w:hAnsi="Tahoma" w:cs="Tahoma"/>
          <w:b/>
          <w:color w:val="000000"/>
          <w:sz w:val="21"/>
          <w:szCs w:val="21"/>
          <w:u w:val="single"/>
          <w:lang w:eastAsia="uk-UA"/>
        </w:rPr>
        <w:t>*/*/*/*/*/*/*/*/*/*/*/*/*/*/*/*/*/*/*/*/*/</w:t>
      </w:r>
    </w:p>
    <w:p w:rsidR="00A20076" w:rsidRDefault="00A20076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b/>
          <w:color w:val="000000"/>
          <w:sz w:val="21"/>
          <w:szCs w:val="21"/>
          <w:u w:val="single"/>
          <w:lang w:eastAsia="uk-UA"/>
        </w:rPr>
      </w:pPr>
    </w:p>
    <w:p w:rsidR="00A20076" w:rsidRDefault="00A20076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b/>
          <w:color w:val="000000"/>
          <w:sz w:val="21"/>
          <w:szCs w:val="21"/>
          <w:u w:val="single"/>
          <w:lang w:eastAsia="uk-UA"/>
        </w:rPr>
      </w:pP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bookmarkStart w:id="0" w:name="_GoBack"/>
      <w:bookmarkEnd w:id="0"/>
      <w:r w:rsidRPr="00B23B3F">
        <w:rPr>
          <w:rFonts w:ascii="Tahoma" w:eastAsia="Times New Roman" w:hAnsi="Tahoma" w:cs="Tahoma"/>
          <w:b/>
          <w:color w:val="000000"/>
          <w:sz w:val="21"/>
          <w:szCs w:val="21"/>
          <w:u w:val="single"/>
          <w:lang w:eastAsia="uk-UA"/>
        </w:rPr>
        <w:t>Четвертый тип резервного копирования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 xml:space="preserve"> появился только в SQL 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Server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2005. Это так называемое </w:t>
      </w:r>
      <w:r w:rsidRPr="00B23B3F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копирующее резервное копирование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(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copy-only</w:t>
      </w:r>
      <w:proofErr w:type="spellEnd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backups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). Оно предназначено, в первую очередь, для переноса данных между компьютерами в виде резервных копий. Такой тип резервного копирования разделяется на полное (в резервную копию будут помещены те же данные, что и при обычном полном резервном копировании) и разностное (аналог обычного разностного копирования). Этот тип резервного копирования отличается только тем, что в столбце </w:t>
      </w:r>
      <w:proofErr w:type="spellStart"/>
      <w:r w:rsidRPr="00B23B3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is_copy_only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таблицы </w:t>
      </w:r>
      <w:proofErr w:type="spellStart"/>
      <w:r w:rsidRPr="00B23B3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backupset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базы данных </w:t>
      </w:r>
      <w:proofErr w:type="spellStart"/>
      <w:r w:rsidRPr="00B23B3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msdb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(в эту таблицу помещаются данные о всех созданных резервных копиях) такие резервные копии помечаются специальным флагом. За счет этого флага резервные копии, созданные в копирующем режиме, не учитываются в последовательности обычных резервных копий. Например, если после обычной разностной копии будет создана полная копирующая, то при следующем разностном резервном копировании эта полная копия, созданная в режиме </w:t>
      </w:r>
      <w:r w:rsidRPr="00B23B3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COPY_ONLY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, будет проигнорирована. И в разностную копию будет помещена информация, измененная с момента обычного полного резервного копирования.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Резервное копирование в режиме </w:t>
      </w:r>
      <w:r w:rsidRPr="00B23B3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COPY_ONLY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(а также восстановление созданных этим способом копий) невозможно произвести при помощи графического интерфейса 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Management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Studio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. Вместо этого вам нужно будет использовать ключевое слово </w:t>
      </w:r>
      <w:r w:rsidRPr="00B23B3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COPY_ONLY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в командах </w:t>
      </w:r>
      <w:r w:rsidRPr="00B23B3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BACKUP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и </w:t>
      </w:r>
      <w:r w:rsidRPr="00B23B3F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RESTORE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.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В качестве дополнительного типа резервного копирования можно рассматривать </w:t>
      </w:r>
      <w:r w:rsidRPr="00B23B3F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резервное копирование файлов 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(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file</w:t>
      </w:r>
      <w:proofErr w:type="spellEnd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backup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) и </w:t>
      </w:r>
      <w:r w:rsidRPr="00B23B3F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файловых групп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(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filegroup</w:t>
      </w:r>
      <w:proofErr w:type="spellEnd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backup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). Применяется оно достаточно редко и обычно только в двух ситуациях: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Wingdings" w:eastAsia="Times New Roman" w:hAnsi="Wingdings" w:cs="Tahoma"/>
          <w:color w:val="000000"/>
          <w:sz w:val="21"/>
          <w:szCs w:val="21"/>
          <w:lang w:eastAsia="uk-UA"/>
        </w:rPr>
        <w:t></w:t>
      </w:r>
      <w:r w:rsidRPr="00B23B3F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 xml:space="preserve">когда резервная копия всей базы данных не помещается на картридж 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стриммера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. В этом случае размер файлов или файловых групп подбирается под размер картриджа;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Wingdings" w:eastAsia="Times New Roman" w:hAnsi="Wingdings" w:cs="Tahoma"/>
          <w:color w:val="000000"/>
          <w:sz w:val="21"/>
          <w:szCs w:val="21"/>
          <w:lang w:eastAsia="uk-UA"/>
        </w:rPr>
        <w:t></w:t>
      </w:r>
      <w:r w:rsidRPr="00B23B3F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когда в базе данных таблицы можно условно поделить на две группы: таблицы-справочники, в которые изменения практически не вносятся, и пользовательские таблицы, которые изменяются активно. В этом случае каждая группа таблиц помещается в свою файловую группу, а затем проводится резервное копирование каждой файловой группы со своей частотой.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Для обеспечения целостности информации при проведении резервного копирования файлов и файловых групп SQL 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Server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2005 автоматически определяет поколения резервных копий. Пока не будет завершено резервное копирование всех файлов или файловых групп в рамках одного поколения, журнал транзакций очищаться не будет. Поэтому администраторы применяют этот тип резервного копирования редко.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Необходимо также учитывать, что не все типы резервного копирования баз данных всегда доступны. Выбор типа резервного копирования зависит от режима восстановления базы данных. Подробно про режимы восстановления рассказывалось в </w:t>
      </w:r>
      <w:hyperlink r:id="rId4" w:history="1">
        <w:r w:rsidRPr="00B23B3F">
          <w:rPr>
            <w:rFonts w:ascii="Tahoma" w:eastAsia="Times New Roman" w:hAnsi="Tahoma" w:cs="Tahoma"/>
            <w:i/>
            <w:iCs/>
            <w:color w:val="0000FF"/>
            <w:sz w:val="21"/>
            <w:szCs w:val="21"/>
            <w:u w:val="single"/>
            <w:lang w:eastAsia="uk-UA"/>
          </w:rPr>
          <w:t>разд. 4.5</w:t>
        </w:r>
      </w:hyperlink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. Здесь мы отметим только, что поскольку при использовании режима восстановления </w:t>
      </w:r>
      <w:proofErr w:type="spellStart"/>
      <w:r w:rsidRPr="00B23B3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uk-UA"/>
        </w:rPr>
        <w:t>Simple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журнал транзакций очищается автоматически, то в этом режиме резервное копирование журнала транзакций проводить нельзя. Кроме того, в этом режиме можно производить резервное копирование только тех файловых групп, которые доступны только на чтение.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В документации SQL 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Server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2005 упоминается также концепция </w:t>
      </w:r>
      <w:r w:rsidRPr="00B23B3F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резервных копий-снимков баз данных</w:t>
      </w: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(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snapshot</w:t>
      </w:r>
      <w:proofErr w:type="spellEnd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backups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). Создание таких резервных копий производится при помощи службы 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Volume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Shadow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Copy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(Теневое копирование тома) в 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Windows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Server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2003, но стандартными средствами SQL 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Server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2005/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Windows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Server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2003 создать такие резервные копии не удастся. Для этого требуются специальные программные и/или аппаратные средства третьих фирм.</w:t>
      </w:r>
    </w:p>
    <w:p w:rsidR="00B23B3F" w:rsidRPr="00B23B3F" w:rsidRDefault="00B23B3F" w:rsidP="00B23B3F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Резервные копии-снимки баз данных (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snapshot</w:t>
      </w:r>
      <w:proofErr w:type="spellEnd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backups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) не следует путать со снимками баз данных на определенный момент времени (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database</w:t>
      </w:r>
      <w:proofErr w:type="spellEnd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 </w:t>
      </w:r>
      <w:proofErr w:type="spellStart"/>
      <w:r w:rsidRPr="00B23B3F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snapshots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), которые создаются обычными средствами SQL </w:t>
      </w:r>
      <w:proofErr w:type="spellStart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Server</w:t>
      </w:r>
      <w:proofErr w:type="spellEnd"/>
      <w:r w:rsidRPr="00B23B3F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2005 и также могут использоваться для восстановления (точнее, для отката базы данных к состоянию на определенное время в прошлом).</w:t>
      </w:r>
    </w:p>
    <w:p w:rsidR="00523F16" w:rsidRPr="00B23B3F" w:rsidRDefault="00A20076"/>
    <w:sectPr w:rsidR="00523F16" w:rsidRPr="00B23B3F" w:rsidSect="00A20076">
      <w:pgSz w:w="11906" w:h="16838"/>
      <w:pgMar w:top="284" w:right="282" w:bottom="85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3F"/>
    <w:rsid w:val="000E385D"/>
    <w:rsid w:val="00723585"/>
    <w:rsid w:val="009A45CC"/>
    <w:rsid w:val="00A20076"/>
    <w:rsid w:val="00B23B3F"/>
    <w:rsid w:val="00C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0361B"/>
  <w15:chartTrackingRefBased/>
  <w15:docId w15:val="{FA24775C-9641-4F0A-986F-FD72910C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B2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4">
    <w:name w:val="Основной текст Знак"/>
    <w:basedOn w:val="a0"/>
    <w:link w:val="a3"/>
    <w:uiPriority w:val="99"/>
    <w:semiHidden/>
    <w:rsid w:val="00B23B3F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B23B3F"/>
    <w:rPr>
      <w:b/>
      <w:bCs/>
    </w:rPr>
  </w:style>
  <w:style w:type="character" w:customStyle="1" w:styleId="courier">
    <w:name w:val="courier"/>
    <w:basedOn w:val="a0"/>
    <w:rsid w:val="00B23B3F"/>
  </w:style>
  <w:style w:type="paragraph" w:customStyle="1" w:styleId="a6">
    <w:name w:val="a6"/>
    <w:basedOn w:val="a"/>
    <w:rsid w:val="00B2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Hyperlink"/>
    <w:basedOn w:val="a0"/>
    <w:uiPriority w:val="99"/>
    <w:semiHidden/>
    <w:unhideWhenUsed/>
    <w:rsid w:val="00B23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kit.ru/custom/sql2005_admin/m4/04_05_recovery_model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5198</Words>
  <Characters>2963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 Богдан Миколайович</dc:creator>
  <cp:keywords/>
  <dc:description/>
  <cp:lastModifiedBy>Мандзя Богдан Миколайович</cp:lastModifiedBy>
  <cp:revision>1</cp:revision>
  <dcterms:created xsi:type="dcterms:W3CDTF">2019-10-18T08:36:00Z</dcterms:created>
  <dcterms:modified xsi:type="dcterms:W3CDTF">2019-10-18T09:09:00Z</dcterms:modified>
</cp:coreProperties>
</file>