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F8E" w:rsidRPr="00C86DFC" w:rsidRDefault="00694F8E" w:rsidP="00705ED2">
      <w:pPr>
        <w:jc w:val="both"/>
        <w:rPr>
          <w:rFonts w:cs="Arial"/>
          <w:sz w:val="18"/>
        </w:rPr>
      </w:pPr>
    </w:p>
    <w:p w:rsidR="00F3500A" w:rsidRPr="00C86DFC" w:rsidRDefault="002232AE" w:rsidP="00705ED2">
      <w:pPr>
        <w:jc w:val="both"/>
        <w:rPr>
          <w:rFonts w:cs="Arial"/>
          <w:sz w:val="18"/>
        </w:rPr>
      </w:pPr>
      <w:r w:rsidRPr="00C86DFC">
        <w:rPr>
          <w:rFonts w:cs="Arial"/>
          <w:noProof/>
          <w:sz w:val="18"/>
          <w:lang w:eastAsia="ca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3077845</wp:posOffset>
                </wp:positionV>
                <wp:extent cx="4887595" cy="1328420"/>
                <wp:effectExtent l="0" t="0" r="0" b="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7595" cy="132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OLE_LINK1"/>
                          <w:bookmarkStart w:id="1" w:name="OLE_LINK2"/>
                          <w:p w:rsidR="005B619F" w:rsidRDefault="005B619F">
                            <w:pP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TITLE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>Procediment</w:t>
                            </w:r>
                            <w:r>
                              <w:fldChar w:fldCharType="end"/>
                            </w:r>
                            <w:bookmarkEnd w:id="0"/>
                            <w:bookmarkEnd w:id="1"/>
                            <w:r w:rsidRPr="004B29BB"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 xml:space="preserve"> Control i Gestió de vulnerabilitats </w:t>
                            </w:r>
                          </w:p>
                          <w:p w:rsidR="005B619F" w:rsidRDefault="005B619F">
                            <w:r>
                              <w:rPr>
                                <w:b/>
                                <w:color w:val="DE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5B619F" w:rsidRPr="009957D2" w:rsidRDefault="005B619F">
                            <w:pPr>
                              <w:rPr>
                                <w:b/>
                                <w:color w:val="EF9839"/>
                                <w:sz w:val="144"/>
                                <w:szCs w:val="48"/>
                                <w:lang w:val="es-ES_tradnl"/>
                              </w:rPr>
                            </w:pPr>
                            <w:r w:rsidRPr="009957D2">
                              <w:rPr>
                                <w:b/>
                                <w:color w:val="EF9839"/>
                                <w:sz w:val="36"/>
                              </w:rPr>
                              <w:t xml:space="preserve">Pla Director de Seguretat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0.65pt;margin-top:242.35pt;width:384.85pt;height:104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" filled="f" stroked="f">
                <v:textbox>
                  <w:txbxContent>
                    <w:bookmarkStart w:id="2" w:name="OLE_LINK1"/>
                    <w:bookmarkStart w:id="3" w:name="OLE_LINK2"/>
                    <w:p w:rsidR="005B619F" w:rsidRDefault="005B619F">
                      <w:pPr>
                        <w:rPr>
                          <w:b/>
                          <w:color w:val="DE0000"/>
                          <w:sz w:val="48"/>
                          <w:szCs w:val="48"/>
                        </w:rPr>
                      </w:pPr>
                      <w:r>
                        <w:fldChar w:fldCharType="begin"/>
                      </w:r>
                      <w:r>
                        <w:instrText xml:space="preserve"> TITLE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DE0000"/>
                          <w:sz w:val="48"/>
                          <w:szCs w:val="48"/>
                        </w:rPr>
                        <w:t>Procediment</w:t>
                      </w:r>
                      <w:r>
                        <w:fldChar w:fldCharType="end"/>
                      </w:r>
                      <w:bookmarkEnd w:id="2"/>
                      <w:bookmarkEnd w:id="3"/>
                      <w:r w:rsidRPr="004B29BB">
                        <w:rPr>
                          <w:b/>
                          <w:color w:val="DE0000"/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b/>
                          <w:color w:val="DE0000"/>
                          <w:sz w:val="48"/>
                          <w:szCs w:val="48"/>
                        </w:rPr>
                        <w:t xml:space="preserve"> Control i Gestió de vulnerabilitats </w:t>
                      </w:r>
                    </w:p>
                    <w:p w:rsidR="005B619F" w:rsidRDefault="005B619F">
                      <w:r>
                        <w:rPr>
                          <w:b/>
                          <w:color w:val="DE0000"/>
                          <w:sz w:val="48"/>
                          <w:szCs w:val="48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:rsidR="005B619F" w:rsidRPr="009957D2" w:rsidRDefault="005B619F">
                      <w:pPr>
                        <w:rPr>
                          <w:b/>
                          <w:color w:val="EF9839"/>
                          <w:sz w:val="144"/>
                          <w:szCs w:val="48"/>
                          <w:lang w:val="es-ES_tradnl"/>
                        </w:rPr>
                      </w:pPr>
                      <w:r w:rsidRPr="009957D2">
                        <w:rPr>
                          <w:b/>
                          <w:color w:val="EF9839"/>
                          <w:sz w:val="36"/>
                        </w:rPr>
                        <w:t xml:space="preserve">Pla Director de Seguretat </w:t>
                      </w:r>
                    </w:p>
                  </w:txbxContent>
                </v:textbox>
              </v:shape>
            </w:pict>
          </mc:Fallback>
        </mc:AlternateContent>
      </w:r>
      <w:r w:rsidRPr="00C86DFC">
        <w:rPr>
          <w:rFonts w:cs="Arial"/>
          <w:noProof/>
          <w:sz w:val="18"/>
          <w:lang w:eastAsia="ca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2941320</wp:posOffset>
                </wp:positionV>
                <wp:extent cx="3011170" cy="66040"/>
                <wp:effectExtent l="17780" t="22225" r="19050" b="0"/>
                <wp:wrapNone/>
                <wp:docPr id="2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62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62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32249" id="Group 28" o:spid="_x0000_s1026" style="position:absolute;margin-left:-11.1pt;margin-top:231.6pt;width:237.1pt;height:5.2pt;z-index:251655680" coordorigin="1763,6690" coordsize="52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">
                <v:line id="Line 13" o:spid="_x0000_s1027" style="position:absolute;visibility:visible;mso-wrap-style:square" from="1763,6690" to="2761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" strokecolor="#e62600" strokeweight="2.25pt"/>
                <v:line id="Line 14" o:spid="_x0000_s1028" style="position:absolute;visibility:visible;mso-wrap-style:square" from="3061,6690" to="7045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" strokecolor="#e62600" strokeweight="2.25pt"/>
              </v:group>
            </w:pict>
          </mc:Fallback>
        </mc:AlternateContent>
      </w:r>
      <w:r w:rsidRPr="00C86DFC">
        <w:rPr>
          <w:rFonts w:cs="Arial"/>
          <w:noProof/>
          <w:sz w:val="18"/>
          <w:lang w:eastAsia="ca-E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4360545</wp:posOffset>
                </wp:positionV>
                <wp:extent cx="3011170" cy="66040"/>
                <wp:effectExtent l="17780" t="22225" r="19050" b="0"/>
                <wp:wrapNone/>
                <wp:docPr id="2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2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9FF1B" id="Group 48" o:spid="_x0000_s1026" style="position:absolute;margin-left:-11.1pt;margin-top:343.35pt;width:237.1pt;height:5.2pt;z-index:251657728" coordorigin="1763,6690" coordsize="52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">
                <v:line id="Line 49" o:spid="_x0000_s1027" style="position:absolute;visibility:visible;mso-wrap-style:square" from="1763,6690" to="2761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" strokecolor="#969696" strokeweight="2.25pt"/>
                <v:line id="Line 50" o:spid="_x0000_s1028" style="position:absolute;visibility:visible;mso-wrap-style:square" from="3061,6690" to="7045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" strokecolor="#969696" strokeweight="2.25pt"/>
              </v:group>
            </w:pict>
          </mc:Fallback>
        </mc:AlternateContent>
      </w:r>
      <w:r w:rsidRPr="00C86DFC">
        <w:rPr>
          <w:rFonts w:cs="Arial"/>
          <w:noProof/>
          <w:sz w:val="18"/>
          <w:lang w:eastAsia="ca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-412750</wp:posOffset>
                </wp:positionV>
                <wp:extent cx="3011170" cy="66040"/>
                <wp:effectExtent l="17780" t="20955" r="19050" b="0"/>
                <wp:wrapNone/>
                <wp:docPr id="2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2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A789B" id="Group 51" o:spid="_x0000_s1026" style="position:absolute;margin-left:-11.1pt;margin-top:-32.5pt;width:237.1pt;height:5.2pt;z-index:251658752" coordorigin="1763,6690" coordsize="52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">
                <v:line id="Line 52" o:spid="_x0000_s1027" style="position:absolute;visibility:visible;mso-wrap-style:square" from="1763,6690" to="2761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" strokecolor="#f90" strokeweight="2.25pt"/>
                <v:line id="Line 53" o:spid="_x0000_s1028" style="position:absolute;visibility:visible;mso-wrap-style:square" from="3061,6690" to="7045,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" strokecolor="#f90" strokeweight="2.25pt"/>
              </v:group>
            </w:pict>
          </mc:Fallback>
        </mc:AlternateContent>
      </w:r>
      <w:r w:rsidR="00C7351C" w:rsidRPr="00C86DFC">
        <w:rPr>
          <w:rFonts w:cs="Arial"/>
          <w:sz w:val="18"/>
        </w:rPr>
        <w:t xml:space="preserve">                                                                                                                                    </w:t>
      </w:r>
    </w:p>
    <w:p w:rsidR="00D0409B" w:rsidRPr="00C86DFC" w:rsidRDefault="00D0409B" w:rsidP="00705ED2">
      <w:pPr>
        <w:jc w:val="both"/>
        <w:rPr>
          <w:rFonts w:cs="Arial"/>
          <w:sz w:val="18"/>
        </w:rPr>
      </w:pPr>
    </w:p>
    <w:p w:rsidR="00D0409B" w:rsidRPr="00C86DFC" w:rsidRDefault="00D0409B" w:rsidP="00705ED2">
      <w:pPr>
        <w:jc w:val="both"/>
        <w:rPr>
          <w:rFonts w:cs="Arial"/>
          <w:sz w:val="18"/>
        </w:rPr>
      </w:pPr>
    </w:p>
    <w:p w:rsidR="006220FB" w:rsidRPr="00C86DFC" w:rsidRDefault="00D624B3" w:rsidP="00705ED2">
      <w:pPr>
        <w:jc w:val="both"/>
        <w:rPr>
          <w:rFonts w:cs="Arial"/>
          <w:sz w:val="18"/>
        </w:rPr>
      </w:pPr>
      <w:r w:rsidRPr="00C86DFC">
        <w:rPr>
          <w:rFonts w:cs="Arial"/>
          <w:noProof/>
          <w:color w:val="FF6600"/>
          <w:sz w:val="40"/>
          <w:szCs w:val="44"/>
          <w:lang w:eastAsia="ca-ES"/>
        </w:rPr>
        <w:drawing>
          <wp:inline distT="0" distB="0" distL="0" distR="0">
            <wp:extent cx="3314700" cy="1743075"/>
            <wp:effectExtent l="19050" t="0" r="0" b="0"/>
            <wp:docPr id="1" name="Picture 1" descr="consorci_AOC_firma_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rci_AOC_firma_pd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D624B3" w:rsidP="00705ED2">
      <w:pPr>
        <w:jc w:val="both"/>
        <w:rPr>
          <w:rFonts w:cs="Arial"/>
          <w:sz w:val="18"/>
        </w:rPr>
      </w:pPr>
      <w:r w:rsidRPr="00C86DFC">
        <w:rPr>
          <w:rFonts w:cs="Arial"/>
          <w:noProof/>
          <w:sz w:val="18"/>
          <w:lang w:eastAsia="ca-ES"/>
        </w:rPr>
        <w:drawing>
          <wp:inline distT="0" distB="0" distL="0" distR="0">
            <wp:extent cx="1962150" cy="962025"/>
            <wp:effectExtent l="19050" t="0" r="0" b="0"/>
            <wp:docPr id="2" name="Picture 2" descr="logos_gen_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_gen_lo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Default="006220FB" w:rsidP="00705ED2">
      <w:pPr>
        <w:jc w:val="both"/>
        <w:rPr>
          <w:rFonts w:cs="Arial"/>
          <w:sz w:val="18"/>
        </w:rPr>
      </w:pPr>
    </w:p>
    <w:p w:rsidR="00625AAB" w:rsidRDefault="00625AAB" w:rsidP="00705ED2">
      <w:pPr>
        <w:jc w:val="both"/>
        <w:rPr>
          <w:rFonts w:cs="Arial"/>
          <w:sz w:val="18"/>
        </w:rPr>
      </w:pPr>
    </w:p>
    <w:p w:rsidR="00625AAB" w:rsidRPr="00C86DFC" w:rsidRDefault="00625AA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6220FB" w:rsidRPr="00C86DFC" w:rsidRDefault="006220FB" w:rsidP="00705ED2">
      <w:pPr>
        <w:jc w:val="both"/>
        <w:rPr>
          <w:rFonts w:cs="Arial"/>
          <w:sz w:val="18"/>
        </w:rPr>
      </w:pPr>
    </w:p>
    <w:p w:rsidR="00B61A26" w:rsidRPr="00C86DFC" w:rsidRDefault="001B05BC" w:rsidP="00705ED2">
      <w:pPr>
        <w:pStyle w:val="Ttulodendice"/>
        <w:jc w:val="both"/>
        <w:rPr>
          <w:sz w:val="32"/>
        </w:rPr>
      </w:pPr>
      <w:r w:rsidRPr="00C86DFC">
        <w:rPr>
          <w:sz w:val="32"/>
        </w:rPr>
        <w:lastRenderedPageBreak/>
        <w:t>Índex</w:t>
      </w:r>
    </w:p>
    <w:p w:rsidR="004E2290" w:rsidRDefault="00F32A55">
      <w:pPr>
        <w:pStyle w:val="TDC1"/>
        <w:tabs>
          <w:tab w:val="left" w:pos="709"/>
          <w:tab w:val="right" w:leader="dot" w:pos="9057"/>
        </w:tabs>
        <w:rPr>
          <w:noProof/>
        </w:rPr>
      </w:pPr>
      <w:r w:rsidRPr="00C86DFC">
        <w:rPr>
          <w:rFonts w:cs="Arial"/>
          <w:sz w:val="18"/>
        </w:rPr>
        <w:t xml:space="preserve"> </w:t>
      </w:r>
      <w:r w:rsidR="00D911AA" w:rsidRPr="00C86DFC">
        <w:rPr>
          <w:rFonts w:cs="Arial"/>
          <w:sz w:val="18"/>
        </w:rPr>
        <w:fldChar w:fldCharType="begin"/>
      </w:r>
      <w:r w:rsidR="000E0A9A" w:rsidRPr="00C86DFC">
        <w:rPr>
          <w:rFonts w:cs="Arial"/>
          <w:sz w:val="18"/>
        </w:rPr>
        <w:instrText xml:space="preserve"> TOC \o "1-3" \h \z \u </w:instrText>
      </w:r>
      <w:r w:rsidR="00D911AA" w:rsidRPr="00C86DFC">
        <w:rPr>
          <w:rFonts w:cs="Arial"/>
          <w:sz w:val="18"/>
        </w:rPr>
        <w:fldChar w:fldCharType="separate"/>
      </w:r>
    </w:p>
    <w:p w:rsidR="004E2290" w:rsidRDefault="004E2290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36" w:history="1">
        <w:r w:rsidRPr="00515C52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Control del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37" w:history="1">
        <w:r w:rsidRPr="00515C52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Informació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38" w:history="1">
        <w:r w:rsidRPr="00515C52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Llista de Distribució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39" w:history="1">
        <w:r w:rsidRPr="00515C52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Històric de canvis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40" w:history="1">
        <w:r w:rsidRPr="00515C52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Introducció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41" w:history="1">
        <w:r w:rsidRPr="00515C52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Objecte del Procediment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42" w:history="1">
        <w:r w:rsidRPr="00515C52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Abast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43" w:history="1">
        <w:r w:rsidRPr="00515C52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Vigència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44" w:history="1">
        <w:r w:rsidRPr="00515C52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Revisió i avaluació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45" w:history="1">
        <w:r w:rsidRPr="00515C52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Normativa de referència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46" w:history="1">
        <w:r w:rsidRPr="00515C52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Rols i Responsabilitats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47" w:history="1">
        <w:r w:rsidRPr="00515C52">
          <w:rPr>
            <w:rStyle w:val="Hipervnculo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Eines i Documents associats al procediment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1"/>
        <w:tabs>
          <w:tab w:val="left" w:pos="709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48" w:history="1">
        <w:r w:rsidRPr="00515C52">
          <w:rPr>
            <w:rStyle w:val="Hipervnculo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Descripció del procediment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49" w:history="1">
        <w:r w:rsidRPr="00515C52">
          <w:rPr>
            <w:rStyle w:val="Hipervnculo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Identificació de vulnerabilitats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50" w:history="1">
        <w:r w:rsidRPr="00515C52">
          <w:rPr>
            <w:rStyle w:val="Hipervnculo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Valoració de vulnerabilitats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51" w:history="1">
        <w:r w:rsidRPr="00515C52">
          <w:rPr>
            <w:rStyle w:val="Hipervnculo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Registre de les vulnerabilitats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52" w:history="1">
        <w:r w:rsidRPr="00515C52">
          <w:rPr>
            <w:rStyle w:val="Hipervnculo"/>
            <w:noProof/>
          </w:rPr>
          <w:t>10.4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Correcció de vulnerabilitats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2290" w:rsidRDefault="004E2290">
      <w:pPr>
        <w:pStyle w:val="TDC2"/>
        <w:tabs>
          <w:tab w:val="left" w:pos="880"/>
          <w:tab w:val="right" w:leader="dot" w:pos="9057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54339253" w:history="1">
        <w:r w:rsidRPr="00515C52">
          <w:rPr>
            <w:rStyle w:val="Hipervnculo"/>
            <w:noProof/>
          </w:rPr>
          <w:t>10.5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515C52">
          <w:rPr>
            <w:rStyle w:val="Hipervnculo"/>
            <w:noProof/>
          </w:rPr>
          <w:t>Acord de nivell de servei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0A9A" w:rsidRPr="00C86DFC" w:rsidRDefault="00D911AA" w:rsidP="00C757C4">
      <w:pPr>
        <w:tabs>
          <w:tab w:val="right" w:leader="dot" w:pos="9072"/>
        </w:tabs>
        <w:spacing w:line="360" w:lineRule="auto"/>
        <w:jc w:val="both"/>
        <w:rPr>
          <w:rFonts w:cs="Arial"/>
          <w:sz w:val="18"/>
        </w:rPr>
      </w:pPr>
      <w:r w:rsidRPr="00C86DFC">
        <w:rPr>
          <w:rFonts w:cs="Arial"/>
          <w:sz w:val="18"/>
        </w:rPr>
        <w:fldChar w:fldCharType="end"/>
      </w:r>
    </w:p>
    <w:p w:rsidR="004F34A2" w:rsidRPr="00C86DFC" w:rsidRDefault="003F2B7F" w:rsidP="0004791C">
      <w:pPr>
        <w:pStyle w:val="Ttulo1"/>
        <w:rPr>
          <w:sz w:val="32"/>
        </w:rPr>
      </w:pPr>
      <w:r w:rsidRPr="00C86DFC">
        <w:rPr>
          <w:sz w:val="32"/>
          <w:highlight w:val="lightGray"/>
        </w:rPr>
        <w:br w:type="page"/>
      </w:r>
      <w:bookmarkStart w:id="4" w:name="_Ref293502822"/>
      <w:bookmarkStart w:id="5" w:name="_Toc54339236"/>
      <w:r w:rsidR="009B7F8D" w:rsidRPr="00C86DFC">
        <w:rPr>
          <w:sz w:val="32"/>
        </w:rPr>
        <w:lastRenderedPageBreak/>
        <w:t>Control</w:t>
      </w:r>
      <w:r w:rsidR="00B77DAD" w:rsidRPr="00C86DFC">
        <w:rPr>
          <w:sz w:val="32"/>
        </w:rPr>
        <w:t xml:space="preserve"> del document</w:t>
      </w:r>
      <w:bookmarkEnd w:id="4"/>
      <w:bookmarkEnd w:id="5"/>
    </w:p>
    <w:p w:rsidR="009B7F8D" w:rsidRPr="00C86DFC" w:rsidRDefault="009B7F8D" w:rsidP="00D72754">
      <w:pPr>
        <w:pStyle w:val="Ttulo2"/>
      </w:pPr>
      <w:bookmarkStart w:id="6" w:name="_Toc135800003"/>
      <w:bookmarkStart w:id="7" w:name="_Toc54339237"/>
      <w:r w:rsidRPr="00C86DFC">
        <w:t>Informació General</w:t>
      </w:r>
      <w:bookmarkEnd w:id="6"/>
      <w:bookmarkEnd w:id="7"/>
    </w:p>
    <w:tbl>
      <w:tblPr>
        <w:tblpPr w:leftFromText="141" w:rightFromText="141" w:vertAnchor="text" w:horzAnchor="page" w:tblpXSpec="center" w:tblpY="9"/>
        <w:tblW w:w="8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0"/>
        <w:gridCol w:w="6262"/>
      </w:tblGrid>
      <w:tr w:rsidR="00532742" w:rsidRPr="00C86DFC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532742" w:rsidRPr="00C86DFC" w:rsidRDefault="00532742" w:rsidP="00062332">
            <w:pPr>
              <w:spacing w:line="276" w:lineRule="auto"/>
              <w:jc w:val="both"/>
              <w:rPr>
                <w:rFonts w:cs="Arial"/>
                <w:b/>
                <w:bCs/>
                <w:sz w:val="18"/>
              </w:rPr>
            </w:pPr>
            <w:r w:rsidRPr="00C86DFC">
              <w:rPr>
                <w:rFonts w:cs="Arial"/>
                <w:b/>
                <w:bCs/>
                <w:sz w:val="18"/>
              </w:rPr>
              <w:t>Títol</w:t>
            </w:r>
          </w:p>
        </w:tc>
        <w:tc>
          <w:tcPr>
            <w:tcW w:w="6262" w:type="dxa"/>
            <w:vAlign w:val="center"/>
          </w:tcPr>
          <w:p w:rsidR="00532742" w:rsidRPr="00C86DFC" w:rsidRDefault="008F6A5F" w:rsidP="00565A82">
            <w:pPr>
              <w:spacing w:line="276" w:lineRule="auto"/>
              <w:jc w:val="both"/>
              <w:rPr>
                <w:rFonts w:cs="Arial"/>
                <w:sz w:val="18"/>
              </w:rPr>
            </w:pPr>
            <w:r w:rsidRPr="00C86DFC">
              <w:rPr>
                <w:rFonts w:cs="Arial"/>
                <w:sz w:val="16"/>
              </w:rPr>
              <w:t xml:space="preserve">Procediment </w:t>
            </w:r>
            <w:r w:rsidR="00F47AAF" w:rsidRPr="00C86DFC">
              <w:rPr>
                <w:rFonts w:cs="Arial"/>
                <w:sz w:val="16"/>
              </w:rPr>
              <w:t>de</w:t>
            </w:r>
            <w:r w:rsidR="00565A82" w:rsidRPr="00C86DFC">
              <w:rPr>
                <w:rFonts w:cs="Arial"/>
                <w:sz w:val="16"/>
              </w:rPr>
              <w:t xml:space="preserve"> Control i Gestió de Vulnerabilitats</w:t>
            </w:r>
          </w:p>
        </w:tc>
      </w:tr>
      <w:tr w:rsidR="005B6341" w:rsidRPr="00C86DFC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5B6341" w:rsidRPr="00C86DFC" w:rsidRDefault="005B6341" w:rsidP="00062332">
            <w:pPr>
              <w:spacing w:line="276" w:lineRule="auto"/>
              <w:jc w:val="both"/>
              <w:rPr>
                <w:rFonts w:cs="Arial"/>
                <w:b/>
                <w:bCs/>
                <w:sz w:val="18"/>
              </w:rPr>
            </w:pPr>
            <w:r w:rsidRPr="00C86DFC">
              <w:rPr>
                <w:rFonts w:cs="Arial"/>
                <w:b/>
                <w:bCs/>
                <w:sz w:val="18"/>
              </w:rPr>
              <w:t>Versió</w:t>
            </w:r>
          </w:p>
        </w:tc>
        <w:tc>
          <w:tcPr>
            <w:tcW w:w="6262" w:type="dxa"/>
            <w:vAlign w:val="center"/>
          </w:tcPr>
          <w:p w:rsidR="005B6341" w:rsidRPr="00C86DFC" w:rsidRDefault="00725CEA" w:rsidP="00062332">
            <w:pPr>
              <w:spacing w:line="276" w:lineRule="auto"/>
              <w:jc w:val="both"/>
              <w:rPr>
                <w:rFonts w:cs="Arial"/>
                <w:sz w:val="16"/>
              </w:rPr>
            </w:pPr>
            <w:r w:rsidRPr="00C86DFC">
              <w:rPr>
                <w:rFonts w:cs="Arial"/>
                <w:sz w:val="16"/>
              </w:rPr>
              <w:t>1.0</w:t>
            </w:r>
          </w:p>
        </w:tc>
      </w:tr>
      <w:tr w:rsidR="00532742" w:rsidRPr="00C86DFC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532742" w:rsidRPr="00C86DFC" w:rsidRDefault="00532742" w:rsidP="00062332">
            <w:pPr>
              <w:spacing w:line="276" w:lineRule="auto"/>
              <w:jc w:val="both"/>
              <w:rPr>
                <w:rFonts w:cs="Arial"/>
                <w:b/>
                <w:bCs/>
                <w:sz w:val="18"/>
              </w:rPr>
            </w:pPr>
            <w:r w:rsidRPr="00C86DFC">
              <w:rPr>
                <w:rFonts w:cs="Arial"/>
                <w:b/>
                <w:bCs/>
                <w:sz w:val="18"/>
              </w:rPr>
              <w:t>Creat per</w:t>
            </w:r>
          </w:p>
        </w:tc>
        <w:tc>
          <w:tcPr>
            <w:tcW w:w="6262" w:type="dxa"/>
            <w:vAlign w:val="center"/>
          </w:tcPr>
          <w:p w:rsidR="00532742" w:rsidRPr="00C86DFC" w:rsidRDefault="008F6A5F" w:rsidP="006C56D1">
            <w:pPr>
              <w:spacing w:line="276" w:lineRule="auto"/>
              <w:jc w:val="both"/>
              <w:rPr>
                <w:rFonts w:cs="Arial"/>
                <w:sz w:val="16"/>
              </w:rPr>
            </w:pPr>
            <w:r w:rsidRPr="00C86DFC">
              <w:rPr>
                <w:rFonts w:cs="Arial"/>
                <w:sz w:val="16"/>
              </w:rPr>
              <w:t>Comitè operatiu</w:t>
            </w:r>
          </w:p>
        </w:tc>
      </w:tr>
      <w:tr w:rsidR="00532742" w:rsidRPr="00C86DFC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532742" w:rsidRPr="00C86DFC" w:rsidRDefault="009957D2" w:rsidP="00062332">
            <w:pPr>
              <w:spacing w:line="276" w:lineRule="auto"/>
              <w:jc w:val="both"/>
              <w:rPr>
                <w:rFonts w:cs="Arial"/>
                <w:b/>
                <w:bCs/>
                <w:sz w:val="18"/>
              </w:rPr>
            </w:pPr>
            <w:r w:rsidRPr="00C86DFC">
              <w:rPr>
                <w:rFonts w:cs="Arial"/>
                <w:b/>
                <w:bCs/>
                <w:sz w:val="18"/>
              </w:rPr>
              <w:t>Revisat per</w:t>
            </w:r>
          </w:p>
        </w:tc>
        <w:tc>
          <w:tcPr>
            <w:tcW w:w="6262" w:type="dxa"/>
            <w:vAlign w:val="center"/>
          </w:tcPr>
          <w:p w:rsidR="00532742" w:rsidRPr="00C86DFC" w:rsidRDefault="008F6A5F" w:rsidP="008F6A5F">
            <w:pPr>
              <w:spacing w:line="276" w:lineRule="auto"/>
              <w:jc w:val="both"/>
              <w:rPr>
                <w:rFonts w:cs="Arial"/>
                <w:sz w:val="16"/>
              </w:rPr>
            </w:pPr>
            <w:r w:rsidRPr="00C86DFC">
              <w:rPr>
                <w:rFonts w:cs="Arial"/>
                <w:sz w:val="16"/>
              </w:rPr>
              <w:t>Responsable de Seguretat</w:t>
            </w:r>
          </w:p>
        </w:tc>
      </w:tr>
      <w:tr w:rsidR="00532742" w:rsidRPr="00C86DFC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532742" w:rsidRPr="00C86DFC" w:rsidRDefault="008F6A5F" w:rsidP="00062332">
            <w:pPr>
              <w:spacing w:line="276" w:lineRule="auto"/>
              <w:jc w:val="both"/>
              <w:rPr>
                <w:rFonts w:cs="Arial"/>
                <w:b/>
                <w:bCs/>
                <w:sz w:val="18"/>
              </w:rPr>
            </w:pPr>
            <w:r w:rsidRPr="00C86DFC">
              <w:rPr>
                <w:rFonts w:cs="Arial"/>
                <w:b/>
                <w:bCs/>
                <w:sz w:val="18"/>
              </w:rPr>
              <w:t>Aprovat per</w:t>
            </w:r>
          </w:p>
        </w:tc>
        <w:tc>
          <w:tcPr>
            <w:tcW w:w="6262" w:type="dxa"/>
            <w:vAlign w:val="center"/>
          </w:tcPr>
          <w:p w:rsidR="00532742" w:rsidRPr="00C86DFC" w:rsidRDefault="008F6A5F" w:rsidP="007937C9">
            <w:pPr>
              <w:spacing w:line="276" w:lineRule="auto"/>
              <w:jc w:val="both"/>
              <w:rPr>
                <w:rFonts w:cs="Arial"/>
                <w:sz w:val="16"/>
              </w:rPr>
            </w:pPr>
            <w:r w:rsidRPr="00C86DFC">
              <w:rPr>
                <w:rFonts w:cs="Arial"/>
                <w:sz w:val="16"/>
              </w:rPr>
              <w:t>Comitè Executiu</w:t>
            </w:r>
          </w:p>
        </w:tc>
      </w:tr>
      <w:tr w:rsidR="00725CEA" w:rsidRPr="00C86DFC" w:rsidTr="005B6341">
        <w:trPr>
          <w:trHeight w:val="300"/>
        </w:trPr>
        <w:tc>
          <w:tcPr>
            <w:tcW w:w="1810" w:type="dxa"/>
            <w:shd w:val="clear" w:color="auto" w:fill="CCCCCC"/>
            <w:vAlign w:val="center"/>
          </w:tcPr>
          <w:p w:rsidR="00725CEA" w:rsidRPr="00C86DFC" w:rsidRDefault="00725CEA" w:rsidP="00062332">
            <w:pPr>
              <w:spacing w:line="276" w:lineRule="auto"/>
              <w:jc w:val="both"/>
              <w:rPr>
                <w:rFonts w:cs="Arial"/>
                <w:b/>
                <w:bCs/>
                <w:sz w:val="18"/>
              </w:rPr>
            </w:pPr>
            <w:r w:rsidRPr="00C86DFC">
              <w:rPr>
                <w:rFonts w:cs="Arial"/>
                <w:b/>
                <w:bCs/>
                <w:sz w:val="18"/>
              </w:rPr>
              <w:t>Nom del Fitxer</w:t>
            </w:r>
          </w:p>
        </w:tc>
        <w:tc>
          <w:tcPr>
            <w:tcW w:w="6262" w:type="dxa"/>
            <w:vAlign w:val="center"/>
          </w:tcPr>
          <w:p w:rsidR="00725CEA" w:rsidRPr="00C86DFC" w:rsidRDefault="001C188B" w:rsidP="0017163D">
            <w:pPr>
              <w:spacing w:line="276" w:lineRule="auto"/>
              <w:jc w:val="both"/>
              <w:rPr>
                <w:rFonts w:cs="Arial"/>
                <w:sz w:val="16"/>
              </w:rPr>
            </w:pPr>
            <w:r w:rsidRPr="00C86DFC">
              <w:rPr>
                <w:sz w:val="18"/>
              </w:rPr>
              <w:fldChar w:fldCharType="begin"/>
            </w:r>
            <w:r w:rsidRPr="00C86DFC">
              <w:rPr>
                <w:sz w:val="18"/>
              </w:rPr>
              <w:instrText xml:space="preserve"> FILENAME   \* MERGEFORMAT </w:instrText>
            </w:r>
            <w:r w:rsidRPr="00C86DFC">
              <w:rPr>
                <w:sz w:val="18"/>
              </w:rPr>
              <w:fldChar w:fldCharType="separate"/>
            </w:r>
            <w:r w:rsidR="007C6BFB" w:rsidRPr="007C6BFB">
              <w:rPr>
                <w:rFonts w:cs="Arial"/>
                <w:noProof/>
                <w:sz w:val="16"/>
              </w:rPr>
              <w:t>AOC_PROC_00_Control i</w:t>
            </w:r>
            <w:r w:rsidR="007C6BFB">
              <w:rPr>
                <w:noProof/>
                <w:sz w:val="18"/>
              </w:rPr>
              <w:t xml:space="preserve"> Gestió de VulnerabilitatsV 2.0.docx</w:t>
            </w:r>
            <w:r w:rsidRPr="00C86DFC">
              <w:rPr>
                <w:noProof/>
                <w:sz w:val="18"/>
              </w:rPr>
              <w:fldChar w:fldCharType="end"/>
            </w:r>
          </w:p>
        </w:tc>
      </w:tr>
    </w:tbl>
    <w:p w:rsidR="009B7F8D" w:rsidRPr="00C86DFC" w:rsidRDefault="009B7F8D" w:rsidP="00705ED2">
      <w:pPr>
        <w:jc w:val="both"/>
        <w:rPr>
          <w:rFonts w:cs="Arial"/>
          <w:sz w:val="18"/>
        </w:rPr>
      </w:pPr>
    </w:p>
    <w:p w:rsidR="009B7F8D" w:rsidRPr="00C86DFC" w:rsidRDefault="009B7F8D" w:rsidP="00705ED2">
      <w:pPr>
        <w:jc w:val="both"/>
        <w:rPr>
          <w:rFonts w:cs="Arial"/>
          <w:sz w:val="18"/>
        </w:rPr>
      </w:pPr>
    </w:p>
    <w:p w:rsidR="009B7F8D" w:rsidRPr="00C86DFC" w:rsidRDefault="009B7F8D" w:rsidP="00705ED2">
      <w:pPr>
        <w:jc w:val="both"/>
        <w:rPr>
          <w:rFonts w:cs="Arial"/>
          <w:sz w:val="18"/>
        </w:rPr>
      </w:pPr>
    </w:p>
    <w:p w:rsidR="009B7F8D" w:rsidRPr="00C86DFC" w:rsidRDefault="009B7F8D" w:rsidP="00705ED2">
      <w:pPr>
        <w:jc w:val="both"/>
        <w:rPr>
          <w:rFonts w:cs="Arial"/>
          <w:sz w:val="18"/>
        </w:rPr>
      </w:pPr>
    </w:p>
    <w:p w:rsidR="009B7F8D" w:rsidRPr="00C86DFC" w:rsidRDefault="009B7F8D" w:rsidP="00705ED2">
      <w:pPr>
        <w:jc w:val="both"/>
        <w:rPr>
          <w:rFonts w:cs="Arial"/>
          <w:sz w:val="18"/>
        </w:rPr>
      </w:pPr>
    </w:p>
    <w:p w:rsidR="009B7F8D" w:rsidRPr="00C86DFC" w:rsidRDefault="009B7F8D" w:rsidP="00705ED2">
      <w:pPr>
        <w:jc w:val="both"/>
        <w:rPr>
          <w:rFonts w:cs="Arial"/>
          <w:sz w:val="18"/>
        </w:rPr>
      </w:pPr>
    </w:p>
    <w:p w:rsidR="009B7F8D" w:rsidRPr="00C86DFC" w:rsidRDefault="009B7F8D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  <w:bookmarkStart w:id="8" w:name="_Toc135800004"/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3964E8" w:rsidRPr="00C86DFC" w:rsidRDefault="003964E8" w:rsidP="003964E8">
      <w:pPr>
        <w:spacing w:after="120" w:line="276" w:lineRule="auto"/>
        <w:jc w:val="both"/>
        <w:rPr>
          <w:sz w:val="18"/>
        </w:rPr>
      </w:pPr>
    </w:p>
    <w:p w:rsidR="009B7F8D" w:rsidRPr="00C86DFC" w:rsidRDefault="009B7F8D" w:rsidP="00D72754">
      <w:pPr>
        <w:pStyle w:val="Ttulo2"/>
      </w:pPr>
      <w:bookmarkStart w:id="9" w:name="_Toc54339238"/>
      <w:r w:rsidRPr="00C86DFC">
        <w:t>Llista de Distribució</w:t>
      </w:r>
      <w:bookmarkEnd w:id="8"/>
      <w:bookmarkEnd w:id="9"/>
    </w:p>
    <w:tbl>
      <w:tblPr>
        <w:tblW w:w="5063" w:type="dxa"/>
        <w:tblInd w:w="9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91"/>
        <w:gridCol w:w="2172"/>
      </w:tblGrid>
      <w:tr w:rsidR="005B6341" w:rsidRPr="00C86DFC" w:rsidTr="005B6341">
        <w:trPr>
          <w:tblHeader/>
        </w:trPr>
        <w:tc>
          <w:tcPr>
            <w:tcW w:w="2891" w:type="dxa"/>
            <w:tcBorders>
              <w:top w:val="single" w:sz="12" w:space="0" w:color="000000"/>
              <w:bottom w:val="single" w:sz="4" w:space="0" w:color="auto"/>
            </w:tcBorders>
            <w:shd w:val="clear" w:color="auto" w:fill="CCCCCC"/>
          </w:tcPr>
          <w:p w:rsidR="005B6341" w:rsidRPr="00C86DFC" w:rsidRDefault="005B6341" w:rsidP="00062332">
            <w:pPr>
              <w:spacing w:line="276" w:lineRule="auto"/>
              <w:jc w:val="both"/>
              <w:rPr>
                <w:rFonts w:cs="Arial"/>
                <w:sz w:val="18"/>
              </w:rPr>
            </w:pPr>
          </w:p>
        </w:tc>
        <w:tc>
          <w:tcPr>
            <w:tcW w:w="2172" w:type="dxa"/>
            <w:tcBorders>
              <w:top w:val="single" w:sz="12" w:space="0" w:color="000000"/>
              <w:bottom w:val="single" w:sz="4" w:space="0" w:color="auto"/>
            </w:tcBorders>
            <w:shd w:val="clear" w:color="auto" w:fill="CCCCCC"/>
          </w:tcPr>
          <w:p w:rsidR="005B6341" w:rsidRPr="00C86DFC" w:rsidRDefault="005B6341" w:rsidP="00062332">
            <w:pPr>
              <w:spacing w:line="276" w:lineRule="auto"/>
              <w:jc w:val="both"/>
              <w:rPr>
                <w:rFonts w:cs="Arial"/>
                <w:sz w:val="18"/>
              </w:rPr>
            </w:pPr>
            <w:r w:rsidRPr="00C86DFC">
              <w:rPr>
                <w:rFonts w:cs="Arial"/>
                <w:sz w:val="18"/>
              </w:rPr>
              <w:t>Organització</w:t>
            </w:r>
          </w:p>
        </w:tc>
      </w:tr>
      <w:tr w:rsidR="005B6341" w:rsidRPr="00C86DFC" w:rsidTr="005B6341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C86DFC" w:rsidRDefault="008F6A5F" w:rsidP="00062332">
            <w:pPr>
              <w:spacing w:line="276" w:lineRule="auto"/>
              <w:jc w:val="both"/>
              <w:rPr>
                <w:rFonts w:cs="Arial"/>
                <w:sz w:val="16"/>
              </w:rPr>
            </w:pPr>
            <w:r w:rsidRPr="00C86DFC">
              <w:rPr>
                <w:rFonts w:cs="Arial"/>
                <w:sz w:val="16"/>
              </w:rPr>
              <w:t>Personal del Consorci AOC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C86DFC" w:rsidRDefault="008F6A5F" w:rsidP="008F6A5F">
            <w:pPr>
              <w:spacing w:line="276" w:lineRule="auto"/>
              <w:jc w:val="both"/>
              <w:rPr>
                <w:rFonts w:cs="Arial"/>
                <w:sz w:val="16"/>
              </w:rPr>
            </w:pPr>
            <w:r w:rsidRPr="00C86DFC">
              <w:rPr>
                <w:rFonts w:cs="Arial"/>
                <w:sz w:val="16"/>
              </w:rPr>
              <w:t>Intranet</w:t>
            </w:r>
          </w:p>
        </w:tc>
      </w:tr>
      <w:tr w:rsidR="005B6341" w:rsidRPr="00C86DFC" w:rsidTr="005B6341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C86DFC" w:rsidRDefault="005B6341" w:rsidP="00062332">
            <w:pPr>
              <w:spacing w:line="276" w:lineRule="auto"/>
              <w:jc w:val="both"/>
              <w:rPr>
                <w:rFonts w:cs="Arial"/>
                <w:sz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C86DFC" w:rsidRDefault="005B6341" w:rsidP="00062332">
            <w:pPr>
              <w:spacing w:line="276" w:lineRule="auto"/>
              <w:jc w:val="both"/>
              <w:rPr>
                <w:rFonts w:cs="Arial"/>
                <w:sz w:val="16"/>
              </w:rPr>
            </w:pPr>
          </w:p>
        </w:tc>
      </w:tr>
      <w:tr w:rsidR="005B6341" w:rsidRPr="00C86DFC" w:rsidTr="005B6341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C86DFC" w:rsidRDefault="005B6341" w:rsidP="00062332">
            <w:pPr>
              <w:spacing w:line="276" w:lineRule="auto"/>
              <w:jc w:val="both"/>
              <w:rPr>
                <w:rFonts w:cs="Arial"/>
                <w:sz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341" w:rsidRPr="00C86DFC" w:rsidRDefault="005B6341" w:rsidP="00062332">
            <w:pPr>
              <w:spacing w:line="276" w:lineRule="auto"/>
              <w:jc w:val="both"/>
              <w:rPr>
                <w:rFonts w:cs="Arial"/>
                <w:sz w:val="16"/>
              </w:rPr>
            </w:pPr>
          </w:p>
        </w:tc>
      </w:tr>
      <w:tr w:rsidR="00D07129" w:rsidRPr="00C86DFC" w:rsidTr="005B6341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29" w:rsidRPr="00C86DFC" w:rsidRDefault="00D07129" w:rsidP="00062332">
            <w:pPr>
              <w:spacing w:line="276" w:lineRule="auto"/>
              <w:jc w:val="both"/>
              <w:rPr>
                <w:rFonts w:cs="Arial"/>
                <w:sz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29" w:rsidRPr="00C86DFC" w:rsidRDefault="00D07129" w:rsidP="00062332">
            <w:pPr>
              <w:spacing w:line="276" w:lineRule="auto"/>
              <w:jc w:val="both"/>
              <w:rPr>
                <w:rFonts w:cs="Arial"/>
                <w:sz w:val="16"/>
              </w:rPr>
            </w:pPr>
          </w:p>
        </w:tc>
      </w:tr>
    </w:tbl>
    <w:tbl>
      <w:tblPr>
        <w:tblpPr w:leftFromText="141" w:rightFromText="141" w:vertAnchor="text" w:horzAnchor="page" w:tblpXSpec="center" w:tblpY="1168"/>
        <w:tblW w:w="74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50"/>
        <w:gridCol w:w="2663"/>
        <w:gridCol w:w="3629"/>
      </w:tblGrid>
      <w:tr w:rsidR="005B6341" w:rsidRPr="00C86DFC" w:rsidTr="004E2290">
        <w:trPr>
          <w:tblHeader/>
        </w:trPr>
        <w:tc>
          <w:tcPr>
            <w:tcW w:w="11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5B6341" w:rsidRPr="00C86DFC" w:rsidRDefault="005B6341" w:rsidP="00062332">
            <w:pPr>
              <w:spacing w:line="276" w:lineRule="auto"/>
              <w:rPr>
                <w:rFonts w:cs="Arial"/>
                <w:sz w:val="18"/>
              </w:rPr>
            </w:pPr>
            <w:bookmarkStart w:id="10" w:name="_Toc135800005"/>
            <w:r w:rsidRPr="00C86DFC">
              <w:rPr>
                <w:rFonts w:cs="Arial"/>
                <w:sz w:val="18"/>
              </w:rPr>
              <w:t>Data</w:t>
            </w:r>
          </w:p>
        </w:tc>
        <w:tc>
          <w:tcPr>
            <w:tcW w:w="266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5B6341" w:rsidRPr="00C86DFC" w:rsidRDefault="005B6341" w:rsidP="00062332">
            <w:pPr>
              <w:spacing w:line="276" w:lineRule="auto"/>
              <w:rPr>
                <w:rFonts w:cs="Arial"/>
                <w:sz w:val="18"/>
              </w:rPr>
            </w:pPr>
            <w:r w:rsidRPr="00C86DFC">
              <w:rPr>
                <w:rFonts w:cs="Arial"/>
                <w:sz w:val="18"/>
              </w:rPr>
              <w:t>Autor</w:t>
            </w:r>
          </w:p>
        </w:tc>
        <w:tc>
          <w:tcPr>
            <w:tcW w:w="362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:rsidR="005B6341" w:rsidRPr="00C86DFC" w:rsidRDefault="005B6341" w:rsidP="00062332">
            <w:pPr>
              <w:spacing w:line="276" w:lineRule="auto"/>
              <w:rPr>
                <w:rFonts w:cs="Arial"/>
                <w:sz w:val="18"/>
              </w:rPr>
            </w:pPr>
            <w:r w:rsidRPr="00C86DFC">
              <w:rPr>
                <w:rFonts w:cs="Arial"/>
                <w:sz w:val="18"/>
              </w:rPr>
              <w:t>Raó de la modificació</w:t>
            </w:r>
          </w:p>
        </w:tc>
      </w:tr>
      <w:tr w:rsidR="005B6341" w:rsidRPr="00C86DFC" w:rsidTr="004E2290">
        <w:tc>
          <w:tcPr>
            <w:tcW w:w="1150" w:type="dxa"/>
            <w:tcBorders>
              <w:top w:val="single" w:sz="12" w:space="0" w:color="000000"/>
            </w:tcBorders>
            <w:vAlign w:val="center"/>
          </w:tcPr>
          <w:p w:rsidR="005B6341" w:rsidRPr="00C86DFC" w:rsidRDefault="005B6341" w:rsidP="00D36947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2663" w:type="dxa"/>
            <w:tcBorders>
              <w:top w:val="single" w:sz="12" w:space="0" w:color="000000"/>
            </w:tcBorders>
            <w:vAlign w:val="center"/>
          </w:tcPr>
          <w:p w:rsidR="005B6341" w:rsidRPr="00C86DFC" w:rsidRDefault="004E2290" w:rsidP="006519E5">
            <w:pPr>
              <w:spacing w:line="276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Comitè Operatiu de seguretat</w:t>
            </w:r>
          </w:p>
        </w:tc>
        <w:tc>
          <w:tcPr>
            <w:tcW w:w="3629" w:type="dxa"/>
            <w:tcBorders>
              <w:top w:val="single" w:sz="12" w:space="0" w:color="000000"/>
            </w:tcBorders>
            <w:vAlign w:val="center"/>
          </w:tcPr>
          <w:p w:rsidR="005B6341" w:rsidRPr="00C86DFC" w:rsidRDefault="004E2290" w:rsidP="006519E5">
            <w:pPr>
              <w:spacing w:line="276" w:lineRule="auto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Creació del document</w:t>
            </w:r>
          </w:p>
        </w:tc>
      </w:tr>
      <w:tr w:rsidR="005B6341" w:rsidRPr="00C86DFC" w:rsidTr="004E2290">
        <w:tc>
          <w:tcPr>
            <w:tcW w:w="1150" w:type="dxa"/>
            <w:vAlign w:val="center"/>
          </w:tcPr>
          <w:p w:rsidR="005B6341" w:rsidRPr="00C86DFC" w:rsidRDefault="005B6341" w:rsidP="00062332">
            <w:pPr>
              <w:spacing w:line="276" w:lineRule="auto"/>
              <w:rPr>
                <w:rFonts w:cs="Arial"/>
                <w:sz w:val="18"/>
              </w:rPr>
            </w:pPr>
          </w:p>
        </w:tc>
        <w:tc>
          <w:tcPr>
            <w:tcW w:w="2663" w:type="dxa"/>
            <w:vAlign w:val="center"/>
          </w:tcPr>
          <w:p w:rsidR="005B6341" w:rsidRPr="00C86DFC" w:rsidRDefault="005B6341" w:rsidP="00062332">
            <w:pPr>
              <w:spacing w:line="276" w:lineRule="auto"/>
              <w:rPr>
                <w:rFonts w:cs="Arial"/>
                <w:sz w:val="18"/>
              </w:rPr>
            </w:pPr>
            <w:bookmarkStart w:id="11" w:name="_GoBack"/>
            <w:bookmarkEnd w:id="11"/>
          </w:p>
        </w:tc>
        <w:tc>
          <w:tcPr>
            <w:tcW w:w="3629" w:type="dxa"/>
            <w:vAlign w:val="center"/>
          </w:tcPr>
          <w:p w:rsidR="005B6341" w:rsidRPr="00C86DFC" w:rsidRDefault="005B6341" w:rsidP="00062332">
            <w:pPr>
              <w:tabs>
                <w:tab w:val="num" w:pos="92"/>
              </w:tabs>
              <w:spacing w:line="276" w:lineRule="auto"/>
              <w:rPr>
                <w:rFonts w:cs="Arial"/>
                <w:sz w:val="18"/>
              </w:rPr>
            </w:pPr>
          </w:p>
        </w:tc>
      </w:tr>
    </w:tbl>
    <w:p w:rsidR="003964E8" w:rsidRPr="00C86DFC" w:rsidRDefault="003964E8" w:rsidP="003964E8">
      <w:pPr>
        <w:spacing w:after="120" w:line="276" w:lineRule="auto"/>
        <w:jc w:val="both"/>
        <w:rPr>
          <w:sz w:val="18"/>
        </w:rPr>
      </w:pPr>
    </w:p>
    <w:p w:rsidR="005B6341" w:rsidRPr="00C86DFC" w:rsidRDefault="00DE38E5" w:rsidP="00D72754">
      <w:pPr>
        <w:pStyle w:val="Ttulo2"/>
      </w:pPr>
      <w:r w:rsidRPr="00C86DFC">
        <w:t xml:space="preserve"> </w:t>
      </w:r>
      <w:bookmarkStart w:id="12" w:name="_Toc54339239"/>
      <w:r w:rsidR="009B7F8D" w:rsidRPr="00C86DFC">
        <w:t>Històric de canvis</w:t>
      </w:r>
      <w:bookmarkEnd w:id="10"/>
      <w:bookmarkEnd w:id="12"/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5B6341" w:rsidRPr="00C86DFC" w:rsidRDefault="005B6341" w:rsidP="00705ED2">
      <w:pPr>
        <w:jc w:val="both"/>
        <w:rPr>
          <w:rFonts w:cs="Arial"/>
          <w:sz w:val="18"/>
        </w:rPr>
      </w:pPr>
    </w:p>
    <w:p w:rsidR="000F1059" w:rsidRPr="00C86DFC" w:rsidRDefault="000F1059" w:rsidP="00705ED2">
      <w:pPr>
        <w:jc w:val="both"/>
        <w:rPr>
          <w:rFonts w:cs="Arial"/>
          <w:sz w:val="18"/>
        </w:rPr>
      </w:pPr>
      <w:r w:rsidRPr="00C86DFC">
        <w:rPr>
          <w:rFonts w:cs="Arial"/>
          <w:sz w:val="18"/>
        </w:rPr>
        <w:br w:type="page"/>
      </w:r>
    </w:p>
    <w:p w:rsidR="00C8098C" w:rsidRPr="00C86DFC" w:rsidRDefault="00C8098C" w:rsidP="007937C9">
      <w:pPr>
        <w:pStyle w:val="Ttulo1"/>
        <w:rPr>
          <w:sz w:val="32"/>
        </w:rPr>
      </w:pPr>
      <w:bookmarkStart w:id="13" w:name="_Toc54339240"/>
      <w:r w:rsidRPr="00C86DFC">
        <w:rPr>
          <w:sz w:val="32"/>
        </w:rPr>
        <w:lastRenderedPageBreak/>
        <w:t>Introducció</w:t>
      </w:r>
      <w:bookmarkEnd w:id="13"/>
    </w:p>
    <w:p w:rsidR="00B31620" w:rsidRPr="00C86DFC" w:rsidRDefault="00B31620" w:rsidP="00341B78">
      <w:pPr>
        <w:spacing w:after="120" w:line="276" w:lineRule="auto"/>
        <w:jc w:val="both"/>
        <w:rPr>
          <w:rFonts w:cs="Arial"/>
        </w:rPr>
      </w:pPr>
      <w:r w:rsidRPr="00C86DFC">
        <w:rPr>
          <w:rFonts w:cs="Arial"/>
        </w:rPr>
        <w:t xml:space="preserve">Els procediments associats a la </w:t>
      </w:r>
      <w:r w:rsidR="00CF0CA9" w:rsidRPr="00C86DFC">
        <w:rPr>
          <w:rFonts w:cs="Arial"/>
        </w:rPr>
        <w:t>Norma</w:t>
      </w:r>
      <w:r w:rsidR="00341B78" w:rsidRPr="00C86DFC">
        <w:rPr>
          <w:rFonts w:cs="Arial"/>
        </w:rPr>
        <w:t>tiva de Seguretat del Consorci AOC és un conjunt de documents, que estableixen la forma</w:t>
      </w:r>
      <w:r w:rsidRPr="00C86DFC">
        <w:rPr>
          <w:rFonts w:cs="Arial"/>
        </w:rPr>
        <w:t xml:space="preserve"> de </w:t>
      </w:r>
      <w:r w:rsidR="00341B78" w:rsidRPr="00C86DFC">
        <w:rPr>
          <w:rFonts w:cs="Arial"/>
        </w:rPr>
        <w:t>d</w:t>
      </w:r>
      <w:r w:rsidRPr="00C86DFC">
        <w:rPr>
          <w:rFonts w:cs="Arial"/>
        </w:rPr>
        <w:t>esenvolupar</w:t>
      </w:r>
      <w:r w:rsidR="00341B78" w:rsidRPr="00C86DFC">
        <w:rPr>
          <w:rFonts w:cs="Arial"/>
        </w:rPr>
        <w:t xml:space="preserve"> certs </w:t>
      </w:r>
      <w:r w:rsidRPr="00C86DFC">
        <w:rPr>
          <w:rFonts w:cs="Arial"/>
        </w:rPr>
        <w:t xml:space="preserve">aspectes </w:t>
      </w:r>
      <w:r w:rsidR="00341B78" w:rsidRPr="00C86DFC">
        <w:rPr>
          <w:rFonts w:cs="Arial"/>
        </w:rPr>
        <w:t xml:space="preserve">en matèria de seguretat. </w:t>
      </w:r>
    </w:p>
    <w:p w:rsidR="00683023" w:rsidRPr="00C86DFC" w:rsidRDefault="00B31620" w:rsidP="00341B78">
      <w:pPr>
        <w:spacing w:after="120" w:line="276" w:lineRule="auto"/>
        <w:jc w:val="both"/>
        <w:rPr>
          <w:rFonts w:cs="Arial"/>
        </w:rPr>
      </w:pPr>
      <w:r w:rsidRPr="00C86DFC">
        <w:rPr>
          <w:rFonts w:cs="Arial"/>
        </w:rPr>
        <w:t xml:space="preserve">Els procediments desenvolupen aspectes específics de la </w:t>
      </w:r>
      <w:r w:rsidR="00CF0CA9" w:rsidRPr="00C86DFC">
        <w:rPr>
          <w:rFonts w:cs="Arial"/>
        </w:rPr>
        <w:t>Norma</w:t>
      </w:r>
      <w:r w:rsidR="00341B78" w:rsidRPr="00C86DFC">
        <w:rPr>
          <w:rFonts w:cs="Arial"/>
        </w:rPr>
        <w:t>tiva</w:t>
      </w:r>
      <w:r w:rsidRPr="00C86DFC">
        <w:rPr>
          <w:rFonts w:cs="Arial"/>
        </w:rPr>
        <w:t xml:space="preserve">. En cas que </w:t>
      </w:r>
      <w:r w:rsidR="00683023" w:rsidRPr="00C86DFC">
        <w:rPr>
          <w:rFonts w:cs="Arial"/>
        </w:rPr>
        <w:t xml:space="preserve">el procediment pugi ser imprecís o contradictori en els seus termes i no s’indiqui com cal actuar en una certa circumstància caldrà adreçar-se a la Normativa corresponent, que és qui defineix la posició del Consorci AOC en aspectes concrets i serveixen per a indicar com s’ha d’actuar. </w:t>
      </w:r>
    </w:p>
    <w:p w:rsidR="00683023" w:rsidRPr="00C86DFC" w:rsidRDefault="00683023" w:rsidP="00341B78">
      <w:pPr>
        <w:spacing w:after="120" w:line="276" w:lineRule="auto"/>
        <w:jc w:val="both"/>
        <w:rPr>
          <w:rFonts w:cs="Arial"/>
        </w:rPr>
      </w:pPr>
      <w:r w:rsidRPr="00C86DFC">
        <w:rPr>
          <w:rFonts w:cs="Arial"/>
        </w:rPr>
        <w:t>Els procediments contribueixen a:</w:t>
      </w:r>
    </w:p>
    <w:p w:rsidR="00341B78" w:rsidRPr="00C86DFC" w:rsidRDefault="00683023" w:rsidP="00517416">
      <w:pPr>
        <w:pStyle w:val="Prrafodelista"/>
        <w:numPr>
          <w:ilvl w:val="0"/>
          <w:numId w:val="19"/>
        </w:numPr>
      </w:pPr>
      <w:r w:rsidRPr="00C86DFC">
        <w:t>Facilitar el màxim aprofitament  dels recursos i sistemes d’informació en les actuacions del Consorci AOC</w:t>
      </w:r>
      <w:r w:rsidR="00341B78" w:rsidRPr="00C86DFC">
        <w:t>.</w:t>
      </w:r>
    </w:p>
    <w:p w:rsidR="00384E58" w:rsidRPr="00C86DFC" w:rsidRDefault="00683023" w:rsidP="00517416">
      <w:pPr>
        <w:pStyle w:val="Prrafodelista"/>
        <w:numPr>
          <w:ilvl w:val="0"/>
          <w:numId w:val="19"/>
        </w:numPr>
      </w:pPr>
      <w:r w:rsidRPr="00C86DFC">
        <w:t>Assegurar la protecció dels drets dels ciutadans en les seves relacions amb el Consorci AOC i el desenvolupament professionals dels empleats i usuaris que tenen accés als recursos</w:t>
      </w:r>
      <w:r w:rsidR="00384E58" w:rsidRPr="00C86DFC">
        <w:t xml:space="preserve"> i sistemes d’informació del Consorci AOC.</w:t>
      </w:r>
    </w:p>
    <w:p w:rsidR="00384E58" w:rsidRPr="00C86DFC" w:rsidRDefault="00384E58" w:rsidP="00517416">
      <w:pPr>
        <w:pStyle w:val="Prrafodelista"/>
        <w:numPr>
          <w:ilvl w:val="0"/>
          <w:numId w:val="19"/>
        </w:numPr>
      </w:pPr>
      <w:r w:rsidRPr="00C86DFC">
        <w:t>Millorar els serveis que les administracions públiques presten als ciutadans, propiciant una gestió eficient i segura dels processos inclosos en els sistemes d’informació amb els que opera.</w:t>
      </w:r>
    </w:p>
    <w:p w:rsidR="00683023" w:rsidRPr="00C86DFC" w:rsidRDefault="00384E58" w:rsidP="00517416">
      <w:pPr>
        <w:pStyle w:val="Prrafodelista"/>
        <w:numPr>
          <w:ilvl w:val="0"/>
          <w:numId w:val="19"/>
        </w:numPr>
      </w:pPr>
      <w:r w:rsidRPr="00C86DFC">
        <w:t xml:space="preserve">Protegir als sistemes d’informació del Consorci AOC i les dades que tracten dels riscos que puguin derivar de l’acció humana, especialment a conductes incorrectes, inadequades o il·legals.  </w:t>
      </w:r>
      <w:r w:rsidR="00683023" w:rsidRPr="00C86DFC">
        <w:t xml:space="preserve"> </w:t>
      </w:r>
    </w:p>
    <w:p w:rsidR="004D1F3F" w:rsidRPr="00C86DFC" w:rsidRDefault="004D1F3F" w:rsidP="004D1F3F">
      <w:pPr>
        <w:pStyle w:val="Ttulo1"/>
        <w:rPr>
          <w:sz w:val="32"/>
        </w:rPr>
      </w:pPr>
      <w:bookmarkStart w:id="14" w:name="_Toc54339241"/>
      <w:r w:rsidRPr="00C86DFC">
        <w:rPr>
          <w:sz w:val="32"/>
        </w:rPr>
        <w:t>Objecte de</w:t>
      </w:r>
      <w:r w:rsidR="00384E58" w:rsidRPr="00C86DFC">
        <w:rPr>
          <w:sz w:val="32"/>
        </w:rPr>
        <w:t>l</w:t>
      </w:r>
      <w:r w:rsidRPr="00C86DFC">
        <w:rPr>
          <w:sz w:val="32"/>
        </w:rPr>
        <w:t xml:space="preserve"> </w:t>
      </w:r>
      <w:r w:rsidR="00384E58" w:rsidRPr="00C86DFC">
        <w:rPr>
          <w:sz w:val="32"/>
        </w:rPr>
        <w:t>Procediment</w:t>
      </w:r>
      <w:bookmarkEnd w:id="14"/>
    </w:p>
    <w:p w:rsidR="00687E45" w:rsidRDefault="00DF04D4" w:rsidP="00C86DFC">
      <w:pPr>
        <w:jc w:val="both"/>
      </w:pPr>
      <w:r w:rsidRPr="00C86DFC">
        <w:t>L’objecte d’aquest</w:t>
      </w:r>
      <w:r w:rsidR="00384E58" w:rsidRPr="00C86DFC">
        <w:t xml:space="preserve"> </w:t>
      </w:r>
      <w:r w:rsidR="007C6BFB">
        <w:t>p</w:t>
      </w:r>
      <w:r w:rsidR="00384E58" w:rsidRPr="00C86DFC">
        <w:t>rocediment es</w:t>
      </w:r>
      <w:r w:rsidR="00AF728A" w:rsidRPr="00C86DFC">
        <w:t xml:space="preserve"> indicar com cal procedir en</w:t>
      </w:r>
      <w:r w:rsidR="00D968C1" w:rsidRPr="00C86DFC">
        <w:t xml:space="preserve"> la gestió i </w:t>
      </w:r>
      <w:r w:rsidR="00EC12AA" w:rsidRPr="00C86DFC">
        <w:t>control d</w:t>
      </w:r>
      <w:r w:rsidR="002B7128" w:rsidRPr="00C86DFC">
        <w:t xml:space="preserve">e les vulnerabilitats detectades als sistemes d’informació del </w:t>
      </w:r>
      <w:r w:rsidRPr="00C86DFC">
        <w:t>Consorci AOC</w:t>
      </w:r>
      <w:r w:rsidR="00FC3E50" w:rsidRPr="00C86DFC">
        <w:t>.</w:t>
      </w:r>
      <w:r w:rsidR="00AD5DE4" w:rsidRPr="00C86DFC">
        <w:t xml:space="preserve"> </w:t>
      </w:r>
    </w:p>
    <w:p w:rsidR="00C86DFC" w:rsidRDefault="00C86DFC" w:rsidP="00C86DFC">
      <w:pPr>
        <w:jc w:val="both"/>
      </w:pPr>
    </w:p>
    <w:p w:rsidR="00C86DFC" w:rsidRPr="00C86DFC" w:rsidRDefault="00C86DFC" w:rsidP="00C86DFC">
      <w:pPr>
        <w:jc w:val="both"/>
      </w:pPr>
      <w:r>
        <w:t>Una vulnerabilitat de seguretat de la informació és aquella errada present en el programari,  maquinari, entorns físics o procediments, entre altres, que permeten a un atacant guanyar l’accés a un sistema d’informació, un servei Tic o una estació de treball o perjudicar o alterar el seu correcte funcionament i vulnerar les polítiques de seguretat aplicades sobre el mateix.</w:t>
      </w:r>
    </w:p>
    <w:p w:rsidR="00687E45" w:rsidRPr="00C86DFC" w:rsidRDefault="00687E45" w:rsidP="00C86DFC">
      <w:pPr>
        <w:jc w:val="both"/>
      </w:pPr>
    </w:p>
    <w:p w:rsidR="00687E45" w:rsidRPr="00C86DFC" w:rsidRDefault="00687E45" w:rsidP="00C86DFC">
      <w:pPr>
        <w:jc w:val="both"/>
      </w:pPr>
      <w:r w:rsidRPr="00C86DFC">
        <w:t xml:space="preserve">Aquest procediment s’implantarà atenent al nivell de seguretat de la informació y els serveis prestats y la categoria dels sistemes d’informació del Consorci AOC. </w:t>
      </w:r>
    </w:p>
    <w:p w:rsidR="004D1F3F" w:rsidRPr="00C86DFC" w:rsidRDefault="004D1F3F" w:rsidP="00C86DFC">
      <w:pPr>
        <w:jc w:val="both"/>
      </w:pPr>
    </w:p>
    <w:p w:rsidR="00D04A8C" w:rsidRPr="00C86DFC" w:rsidRDefault="00341B78" w:rsidP="00C86DFC">
      <w:pPr>
        <w:jc w:val="both"/>
      </w:pPr>
      <w:r w:rsidRPr="00C86DFC">
        <w:t xml:space="preserve">Aquest document d’ús intern del Consorci AOC i per tant no podrà ser divulgat sense autorització del </w:t>
      </w:r>
      <w:r w:rsidR="00CF0CA9" w:rsidRPr="00C86DFC">
        <w:t>R</w:t>
      </w:r>
      <w:r w:rsidRPr="00C86DFC">
        <w:t xml:space="preserve">esponsable de Seguretat del Consorci AOC. </w:t>
      </w:r>
      <w:r w:rsidR="004D1F3F" w:rsidRPr="00C86DFC">
        <w:t xml:space="preserve"> </w:t>
      </w:r>
    </w:p>
    <w:p w:rsidR="004D1F3F" w:rsidRPr="00C86DFC" w:rsidRDefault="004D1F3F" w:rsidP="004D1F3F">
      <w:pPr>
        <w:pStyle w:val="Ttulo1"/>
        <w:rPr>
          <w:sz w:val="32"/>
        </w:rPr>
      </w:pPr>
      <w:bookmarkStart w:id="15" w:name="_Toc54339242"/>
      <w:r w:rsidRPr="00C86DFC">
        <w:rPr>
          <w:sz w:val="32"/>
        </w:rPr>
        <w:t>Abast</w:t>
      </w:r>
      <w:bookmarkEnd w:id="15"/>
      <w:r w:rsidRPr="00C86DFC">
        <w:rPr>
          <w:sz w:val="32"/>
        </w:rPr>
        <w:t xml:space="preserve"> </w:t>
      </w:r>
    </w:p>
    <w:p w:rsidR="009F487C" w:rsidRPr="00C86DFC" w:rsidRDefault="00341B78" w:rsidP="00502719">
      <w:r w:rsidRPr="00C86DFC">
        <w:t>Aquest</w:t>
      </w:r>
      <w:r w:rsidR="00687E45" w:rsidRPr="00C86DFC">
        <w:t xml:space="preserve"> Procediment </w:t>
      </w:r>
      <w:r w:rsidR="008F6A5F" w:rsidRPr="00C86DFC">
        <w:t>é</w:t>
      </w:r>
      <w:r w:rsidR="00687E45" w:rsidRPr="00C86DFC">
        <w:t xml:space="preserve">s d’aplicació </w:t>
      </w:r>
      <w:r w:rsidRPr="00C86DFC">
        <w:t>a tot l’àmbit d’actuació del Consorci AOC</w:t>
      </w:r>
      <w:r w:rsidR="00CF0CA9" w:rsidRPr="00C86DFC">
        <w:t>,</w:t>
      </w:r>
      <w:r w:rsidR="00687E45" w:rsidRPr="00C86DFC">
        <w:t xml:space="preserve"> </w:t>
      </w:r>
      <w:r w:rsidR="00AD5DE4" w:rsidRPr="00C86DFC">
        <w:t>i</w:t>
      </w:r>
      <w:r w:rsidR="00687E45" w:rsidRPr="00C86DFC">
        <w:t xml:space="preserve"> els continguts</w:t>
      </w:r>
      <w:r w:rsidR="009F487C" w:rsidRPr="00C86DFC">
        <w:t xml:space="preserve"> són derivats de les directrius de caràcter general definides a la Política de Seguretat de la Informació i de la Normativa de Seguretat del Consorci AOC.</w:t>
      </w:r>
    </w:p>
    <w:p w:rsidR="00ED2389" w:rsidRPr="00C86DFC" w:rsidRDefault="00ED2389" w:rsidP="00502719"/>
    <w:p w:rsidR="00FC3E50" w:rsidRPr="00C86DFC" w:rsidRDefault="00ED2389" w:rsidP="00502719">
      <w:r w:rsidRPr="00C86DFC">
        <w:t xml:space="preserve">Aquest procediment </w:t>
      </w:r>
      <w:r w:rsidR="00AD5DE4" w:rsidRPr="00C86DFC">
        <w:t xml:space="preserve"> </w:t>
      </w:r>
      <w:r w:rsidR="00CF0CA9" w:rsidRPr="00C86DFC">
        <w:t xml:space="preserve">és d’aplicació i obligat compliment per a tot el personal que de forma permanent  o eventual presti els seus serveis al Consorci AOC, </w:t>
      </w:r>
      <w:r w:rsidR="00D1636E" w:rsidRPr="00C86DFC">
        <w:t>i pel</w:t>
      </w:r>
      <w:r w:rsidR="00CF0CA9" w:rsidRPr="00C86DFC">
        <w:t xml:space="preserve"> personal </w:t>
      </w:r>
      <w:r w:rsidR="00CF0CA9" w:rsidRPr="00C86DFC">
        <w:lastRenderedPageBreak/>
        <w:t>d’organitzacions externes, sempre i quan siguin usuaris o tinguin accés als sistemes d’informació del Consorci AOC</w:t>
      </w:r>
      <w:r w:rsidR="00AD5DE4" w:rsidRPr="00C86DFC">
        <w:t xml:space="preserve">. </w:t>
      </w:r>
    </w:p>
    <w:p w:rsidR="005B47F5" w:rsidRPr="00C86DFC" w:rsidRDefault="00FC3E50" w:rsidP="00FE132C">
      <w:pPr>
        <w:pStyle w:val="Ttulo1"/>
        <w:rPr>
          <w:sz w:val="32"/>
        </w:rPr>
      </w:pPr>
      <w:bookmarkStart w:id="16" w:name="_Toc54339243"/>
      <w:r w:rsidRPr="00C86DFC">
        <w:rPr>
          <w:sz w:val="32"/>
        </w:rPr>
        <w:t>V</w:t>
      </w:r>
      <w:r w:rsidR="005B47F5" w:rsidRPr="00C86DFC">
        <w:rPr>
          <w:sz w:val="32"/>
        </w:rPr>
        <w:t>igència</w:t>
      </w:r>
      <w:bookmarkEnd w:id="16"/>
    </w:p>
    <w:p w:rsidR="00FC3E50" w:rsidRPr="00C86DFC" w:rsidRDefault="00FC3E50" w:rsidP="00FC3E50">
      <w:pPr>
        <w:rPr>
          <w:sz w:val="18"/>
        </w:rPr>
      </w:pPr>
    </w:p>
    <w:p w:rsidR="005B47F5" w:rsidRPr="00C86DFC" w:rsidRDefault="007144B4" w:rsidP="002B7128">
      <w:pPr>
        <w:jc w:val="both"/>
      </w:pPr>
      <w:r w:rsidRPr="00C86DFC">
        <w:t>Aquest</w:t>
      </w:r>
      <w:r w:rsidR="008F6A5F" w:rsidRPr="00C86DFC">
        <w:t xml:space="preserve"> Procediment</w:t>
      </w:r>
      <w:r w:rsidRPr="00C86DFC">
        <w:t xml:space="preserve"> ha estat aprova</w:t>
      </w:r>
      <w:r w:rsidR="008F6A5F" w:rsidRPr="00C86DFC">
        <w:t>t</w:t>
      </w:r>
      <w:r w:rsidRPr="00C86DFC">
        <w:t xml:space="preserve"> pe</w:t>
      </w:r>
      <w:r w:rsidR="00F70414" w:rsidRPr="00C86DFC">
        <w:t xml:space="preserve">l </w:t>
      </w:r>
      <w:r w:rsidRPr="00C86DFC">
        <w:t>Comi</w:t>
      </w:r>
      <w:r w:rsidR="00F70414" w:rsidRPr="00C86DFC">
        <w:t xml:space="preserve">tè </w:t>
      </w:r>
      <w:r w:rsidRPr="00C86DFC">
        <w:t>Executi</w:t>
      </w:r>
      <w:r w:rsidR="00F70414" w:rsidRPr="00C86DFC">
        <w:t xml:space="preserve">u de Seguretat </w:t>
      </w:r>
      <w:r w:rsidRPr="00C86DFC">
        <w:t>del Consorci AOC, establint d’aquesta forma les directrius generals per l</w:t>
      </w:r>
      <w:r w:rsidR="00D968C1" w:rsidRPr="00C86DFC">
        <w:t>a gestió i control de</w:t>
      </w:r>
      <w:r w:rsidR="002B7128" w:rsidRPr="00C86DFC">
        <w:t xml:space="preserve"> les vulnerabilitats detectades que afectin als sistemes d’informació de</w:t>
      </w:r>
      <w:r w:rsidR="00D968C1" w:rsidRPr="00C86DFC">
        <w:t>l Consorci AOC.</w:t>
      </w:r>
    </w:p>
    <w:p w:rsidR="00166705" w:rsidRPr="00C86DFC" w:rsidRDefault="00166705" w:rsidP="002B7128">
      <w:pPr>
        <w:jc w:val="both"/>
      </w:pPr>
    </w:p>
    <w:p w:rsidR="00166705" w:rsidRPr="00C86DFC" w:rsidRDefault="00166705" w:rsidP="002B7128">
      <w:pPr>
        <w:jc w:val="both"/>
      </w:pPr>
      <w:r w:rsidRPr="00C86DFC">
        <w:t>Qualsevol modificació posterior entrarà en vigor immediatament després de la seva publicació</w:t>
      </w:r>
      <w:r w:rsidR="00D968C1" w:rsidRPr="00C86DFC">
        <w:t xml:space="preserve"> a la intranet per</w:t>
      </w:r>
      <w:r w:rsidRPr="00C86DFC">
        <w:t xml:space="preserve"> part del Consorci AOC.</w:t>
      </w:r>
    </w:p>
    <w:p w:rsidR="00166705" w:rsidRPr="00C86DFC" w:rsidRDefault="00166705" w:rsidP="002B7128">
      <w:pPr>
        <w:jc w:val="both"/>
      </w:pPr>
    </w:p>
    <w:p w:rsidR="005B47F5" w:rsidRPr="00C86DFC" w:rsidRDefault="00166705" w:rsidP="00DA7B4C">
      <w:pPr>
        <w:jc w:val="both"/>
        <w:rPr>
          <w:sz w:val="18"/>
        </w:rPr>
      </w:pPr>
      <w:r w:rsidRPr="00C86DFC">
        <w:t>Les versions anteriors que s’hagin pogut distribuir constitueixen esborranys que s’han desenvolupat temporalment</w:t>
      </w:r>
      <w:r w:rsidR="00D968C1" w:rsidRPr="00C86DFC">
        <w:t xml:space="preserve"> i no produeixen cap efecte.</w:t>
      </w:r>
    </w:p>
    <w:p w:rsidR="005B47F5" w:rsidRPr="00C86DFC" w:rsidRDefault="005B47F5" w:rsidP="00FE132C">
      <w:pPr>
        <w:pStyle w:val="Ttulo1"/>
        <w:rPr>
          <w:sz w:val="32"/>
        </w:rPr>
      </w:pPr>
      <w:bookmarkStart w:id="17" w:name="_Toc54339244"/>
      <w:r w:rsidRPr="00C86DFC">
        <w:rPr>
          <w:sz w:val="32"/>
        </w:rPr>
        <w:t>Revisió i avaluació</w:t>
      </w:r>
      <w:bookmarkEnd w:id="17"/>
      <w:r w:rsidRPr="00C86DFC">
        <w:rPr>
          <w:sz w:val="32"/>
        </w:rPr>
        <w:t xml:space="preserve"> </w:t>
      </w:r>
    </w:p>
    <w:p w:rsidR="00166705" w:rsidRPr="00C86DFC" w:rsidRDefault="00166705" w:rsidP="00D968C1">
      <w:r w:rsidRPr="00C86DFC">
        <w:t>La gestió d’aquest</w:t>
      </w:r>
      <w:r w:rsidR="008F6A5F" w:rsidRPr="00C86DFC">
        <w:t xml:space="preserve"> Procediment</w:t>
      </w:r>
      <w:r w:rsidRPr="00C86DFC">
        <w:t xml:space="preserve"> correspon al Comitè Executiu del Consorci AOC</w:t>
      </w:r>
      <w:r w:rsidR="00D968C1" w:rsidRPr="00C86DFC">
        <w:t xml:space="preserve">. </w:t>
      </w:r>
      <w:r w:rsidRPr="00C86DFC">
        <w:t xml:space="preserve"> </w:t>
      </w:r>
    </w:p>
    <w:p w:rsidR="00166705" w:rsidRPr="00C86DFC" w:rsidRDefault="00166705" w:rsidP="00166705"/>
    <w:p w:rsidR="00A4021D" w:rsidRPr="00C86DFC" w:rsidRDefault="00D968C1" w:rsidP="00A4021D">
      <w:pPr>
        <w:jc w:val="both"/>
        <w:rPr>
          <w:rFonts w:cs="Arial"/>
        </w:rPr>
      </w:pPr>
      <w:r w:rsidRPr="00C86DFC">
        <w:t>E</w:t>
      </w:r>
      <w:r w:rsidR="00166705" w:rsidRPr="00C86DFC">
        <w:t xml:space="preserve">l Comitè </w:t>
      </w:r>
      <w:r w:rsidR="00F70414" w:rsidRPr="00C86DFC">
        <w:t>Operati</w:t>
      </w:r>
      <w:r w:rsidR="00166705" w:rsidRPr="00C86DFC">
        <w:t xml:space="preserve">u del Consorci AOC, revisarà </w:t>
      </w:r>
      <w:r w:rsidR="00F70414" w:rsidRPr="00C86DFC">
        <w:t>el</w:t>
      </w:r>
      <w:r w:rsidR="00166705" w:rsidRPr="00C86DFC">
        <w:t xml:space="preserve"> present </w:t>
      </w:r>
      <w:r w:rsidR="00F70414" w:rsidRPr="00C86DFC">
        <w:t>Procediment</w:t>
      </w:r>
      <w:r w:rsidR="00166705" w:rsidRPr="00C86DFC">
        <w:t xml:space="preserve">, que es </w:t>
      </w:r>
      <w:r w:rsidR="00BA2CEB" w:rsidRPr="00C86DFC">
        <w:t>sotmetrà</w:t>
      </w:r>
      <w:r w:rsidR="00166705" w:rsidRPr="00C86DFC">
        <w:t>, en cas d’haver modificacions, a l’aprovació</w:t>
      </w:r>
      <w:r w:rsidR="00BA2CEB" w:rsidRPr="00C86DFC">
        <w:t xml:space="preserve"> de</w:t>
      </w:r>
      <w:r w:rsidR="00F70414" w:rsidRPr="00C86DFC">
        <w:t>l</w:t>
      </w:r>
      <w:r w:rsidR="00BA2CEB" w:rsidRPr="00C86DFC">
        <w:t xml:space="preserve"> Comi</w:t>
      </w:r>
      <w:r w:rsidR="00F70414" w:rsidRPr="00C86DFC">
        <w:t>t</w:t>
      </w:r>
      <w:r w:rsidR="00FC3E50" w:rsidRPr="00C86DFC">
        <w:t>è</w:t>
      </w:r>
      <w:r w:rsidR="00BA2CEB" w:rsidRPr="00C86DFC">
        <w:t xml:space="preserve"> Executi</w:t>
      </w:r>
      <w:r w:rsidR="00F70414" w:rsidRPr="00C86DFC">
        <w:t>u</w:t>
      </w:r>
      <w:r w:rsidR="00BA2CEB" w:rsidRPr="00C86DFC">
        <w:t xml:space="preserve"> del Consorci AOC. </w:t>
      </w:r>
      <w:r w:rsidR="00A4021D" w:rsidRPr="00C86DFC">
        <w:rPr>
          <w:rFonts w:cs="Arial"/>
        </w:rPr>
        <w:t>El present procediment serà objecte de millora continuada.</w:t>
      </w:r>
    </w:p>
    <w:p w:rsidR="00C72F8B" w:rsidRPr="00C86DFC" w:rsidRDefault="00C72F8B" w:rsidP="00166705"/>
    <w:p w:rsidR="00C72F8B" w:rsidRPr="00C86DFC" w:rsidRDefault="00C72F8B" w:rsidP="00166705">
      <w:r w:rsidRPr="00C86DFC">
        <w:t xml:space="preserve">La revisió estarà orientada tant a la identificació d’oportunitats de millora en la gestió de la seguretat de la informació, com a l’adaptació als canvis que hagin existit en el marc legal, infraestructura tecnològica, organització general, etc.  </w:t>
      </w:r>
    </w:p>
    <w:p w:rsidR="00C72F8B" w:rsidRPr="00C86DFC" w:rsidRDefault="00C72F8B" w:rsidP="00166705"/>
    <w:p w:rsidR="00687E45" w:rsidRPr="00DA7B4C" w:rsidRDefault="00C72F8B">
      <w:r w:rsidRPr="00C86DFC">
        <w:t>És el Responsable de Seguretat la persona encarregada de la custodia i divulgació de la versió aprovada d’aquest document.</w:t>
      </w:r>
    </w:p>
    <w:p w:rsidR="00A4021D" w:rsidRPr="00C86DFC" w:rsidRDefault="00A4021D">
      <w:pPr>
        <w:rPr>
          <w:sz w:val="18"/>
        </w:rPr>
      </w:pPr>
    </w:p>
    <w:p w:rsidR="00456FFB" w:rsidRPr="00C86DFC" w:rsidRDefault="00456FFB" w:rsidP="00456FFB">
      <w:pPr>
        <w:pStyle w:val="Ttulo1"/>
        <w:rPr>
          <w:sz w:val="32"/>
        </w:rPr>
      </w:pPr>
      <w:bookmarkStart w:id="18" w:name="_Toc54339245"/>
      <w:r w:rsidRPr="00C86DFC">
        <w:rPr>
          <w:sz w:val="32"/>
        </w:rPr>
        <w:t>Normativa de referència</w:t>
      </w:r>
      <w:bookmarkEnd w:id="18"/>
      <w:r w:rsidRPr="00C86DFC">
        <w:rPr>
          <w:sz w:val="32"/>
        </w:rPr>
        <w:t xml:space="preserve"> </w:t>
      </w:r>
    </w:p>
    <w:p w:rsidR="00D968C1" w:rsidRPr="00DA7B4C" w:rsidRDefault="00456FFB">
      <w:r w:rsidRPr="00C86DFC">
        <w:t>Aquest procediment complementa, als seus aspectes específics, a</w:t>
      </w:r>
      <w:r w:rsidR="00080017" w:rsidRPr="00C86DFC">
        <w:t xml:space="preserve"> </w:t>
      </w:r>
      <w:r w:rsidR="00D968C1" w:rsidRPr="00C86DFC">
        <w:t xml:space="preserve">tota </w:t>
      </w:r>
      <w:r w:rsidR="00080017" w:rsidRPr="00C86DFC">
        <w:t xml:space="preserve">la </w:t>
      </w:r>
      <w:r w:rsidR="00D0740F" w:rsidRPr="00C86DFC">
        <w:t xml:space="preserve">Normativa del Consorci AOC. </w:t>
      </w:r>
      <w:r w:rsidR="00D968C1" w:rsidRPr="00C86DFC">
        <w:rPr>
          <w:sz w:val="18"/>
        </w:rPr>
        <w:br w:type="page"/>
      </w:r>
    </w:p>
    <w:p w:rsidR="00456FFB" w:rsidRPr="00C86DFC" w:rsidRDefault="00456FFB" w:rsidP="00F70414">
      <w:pPr>
        <w:pStyle w:val="Ttulo1"/>
        <w:rPr>
          <w:sz w:val="32"/>
        </w:rPr>
      </w:pPr>
      <w:bookmarkStart w:id="19" w:name="_Toc54339246"/>
      <w:r w:rsidRPr="00C86DFC">
        <w:rPr>
          <w:sz w:val="32"/>
        </w:rPr>
        <w:lastRenderedPageBreak/>
        <w:t>Rols i Responsabilitats</w:t>
      </w:r>
      <w:bookmarkEnd w:id="19"/>
    </w:p>
    <w:p w:rsidR="00456FFB" w:rsidRPr="00C86DFC" w:rsidRDefault="00456FFB" w:rsidP="00456FFB">
      <w:pPr>
        <w:rPr>
          <w:sz w:val="18"/>
        </w:rPr>
      </w:pPr>
    </w:p>
    <w:p w:rsidR="00456FFB" w:rsidRPr="00C86DFC" w:rsidRDefault="00456FFB" w:rsidP="00456FFB">
      <w:r w:rsidRPr="00C86DFC">
        <w:t>Les responsabilitats definides per les tasques contemplades al procediment són les següents:</w:t>
      </w:r>
    </w:p>
    <w:p w:rsidR="00456FFB" w:rsidRPr="00C86DFC" w:rsidRDefault="00456FFB" w:rsidP="00456FFB">
      <w:pPr>
        <w:rPr>
          <w:sz w:val="18"/>
        </w:rPr>
      </w:pPr>
    </w:p>
    <w:p w:rsidR="00456FFB" w:rsidRPr="00C86DFC" w:rsidRDefault="00456FFB" w:rsidP="00456FFB"/>
    <w:tbl>
      <w:tblPr>
        <w:tblStyle w:val="Listaclara-nfasis2"/>
        <w:tblW w:w="0" w:type="auto"/>
        <w:tblBorders>
          <w:insideH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3109"/>
        <w:gridCol w:w="5938"/>
      </w:tblGrid>
      <w:tr w:rsidR="00456FFB" w:rsidRPr="00C86DFC" w:rsidTr="00DA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6" w:space="0" w:color="C00000"/>
            </w:tcBorders>
            <w:shd w:val="clear" w:color="auto" w:fill="C00000"/>
          </w:tcPr>
          <w:p w:rsidR="00456FFB" w:rsidRPr="00C86DFC" w:rsidRDefault="00456FFB" w:rsidP="00456FFB">
            <w:r w:rsidRPr="00C86DFC">
              <w:t>ROLS</w:t>
            </w:r>
          </w:p>
        </w:tc>
        <w:tc>
          <w:tcPr>
            <w:tcW w:w="5938" w:type="dxa"/>
            <w:tcBorders>
              <w:left w:val="single" w:sz="6" w:space="0" w:color="C00000"/>
            </w:tcBorders>
            <w:shd w:val="clear" w:color="auto" w:fill="C00000"/>
          </w:tcPr>
          <w:p w:rsidR="00456FFB" w:rsidRPr="00C86DFC" w:rsidRDefault="00456FFB" w:rsidP="00456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6DFC">
              <w:t>RESPONSABILITATS</w:t>
            </w:r>
          </w:p>
        </w:tc>
      </w:tr>
      <w:tr w:rsidR="00456FFB" w:rsidRPr="00C86DFC" w:rsidTr="00DA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6" w:space="0" w:color="C00000"/>
            </w:tcBorders>
          </w:tcPr>
          <w:p w:rsidR="00456FFB" w:rsidRPr="00C86DFC" w:rsidRDefault="00456FFB" w:rsidP="00456FFB">
            <w:pPr>
              <w:rPr>
                <w:szCs w:val="20"/>
              </w:rPr>
            </w:pPr>
            <w:r w:rsidRPr="00C86DFC">
              <w:rPr>
                <w:szCs w:val="20"/>
              </w:rPr>
              <w:t>Responsable de Seguretat</w:t>
            </w:r>
          </w:p>
        </w:tc>
        <w:tc>
          <w:tcPr>
            <w:tcW w:w="5938" w:type="dxa"/>
            <w:tcBorders>
              <w:left w:val="single" w:sz="6" w:space="0" w:color="C00000"/>
            </w:tcBorders>
          </w:tcPr>
          <w:p w:rsidR="007E392B" w:rsidRPr="00C86DFC" w:rsidRDefault="008F6A5F" w:rsidP="00517416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6DFC">
              <w:rPr>
                <w:szCs w:val="20"/>
              </w:rPr>
              <w:t>Totes les especificades a la Política de Segur</w:t>
            </w:r>
            <w:r w:rsidR="003C52D9" w:rsidRPr="00C86DFC">
              <w:rPr>
                <w:szCs w:val="20"/>
              </w:rPr>
              <w:t>e</w:t>
            </w:r>
            <w:r w:rsidRPr="00C86DFC">
              <w:rPr>
                <w:szCs w:val="20"/>
              </w:rPr>
              <w:t>tat del Consorci AOC</w:t>
            </w:r>
            <w:r w:rsidR="007E392B" w:rsidRPr="00C86DFC">
              <w:rPr>
                <w:szCs w:val="20"/>
              </w:rPr>
              <w:t xml:space="preserve">. </w:t>
            </w:r>
            <w:r w:rsidRPr="00C86DFC">
              <w:rPr>
                <w:szCs w:val="20"/>
              </w:rPr>
              <w:t xml:space="preserve"> </w:t>
            </w:r>
          </w:p>
        </w:tc>
      </w:tr>
      <w:tr w:rsidR="00456FFB" w:rsidRPr="00C86DFC" w:rsidTr="00DA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6" w:space="0" w:color="C00000"/>
            </w:tcBorders>
          </w:tcPr>
          <w:p w:rsidR="00456FFB" w:rsidRPr="00C86DFC" w:rsidRDefault="007E392B" w:rsidP="00456FFB">
            <w:pPr>
              <w:rPr>
                <w:szCs w:val="20"/>
              </w:rPr>
            </w:pPr>
            <w:r w:rsidRPr="00C86DFC">
              <w:rPr>
                <w:szCs w:val="20"/>
              </w:rPr>
              <w:t>Responsable del sistema</w:t>
            </w:r>
          </w:p>
        </w:tc>
        <w:tc>
          <w:tcPr>
            <w:tcW w:w="5938" w:type="dxa"/>
            <w:tcBorders>
              <w:left w:val="single" w:sz="6" w:space="0" w:color="C00000"/>
            </w:tcBorders>
          </w:tcPr>
          <w:p w:rsidR="00C877B9" w:rsidRPr="00C86DFC" w:rsidRDefault="003C52D9" w:rsidP="00517416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86DFC">
              <w:rPr>
                <w:szCs w:val="20"/>
              </w:rPr>
              <w:t xml:space="preserve">Totes les especificades a la Política de Seguretat del Consorci AOC </w:t>
            </w:r>
          </w:p>
        </w:tc>
      </w:tr>
      <w:tr w:rsidR="00832ACB" w:rsidRPr="00C86DFC" w:rsidTr="00DA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6" w:space="0" w:color="C00000"/>
            </w:tcBorders>
          </w:tcPr>
          <w:p w:rsidR="00832ACB" w:rsidRPr="00C86DFC" w:rsidRDefault="00832ACB" w:rsidP="00832ACB">
            <w:pPr>
              <w:rPr>
                <w:szCs w:val="20"/>
              </w:rPr>
            </w:pPr>
            <w:r w:rsidRPr="00C86DFC">
              <w:rPr>
                <w:szCs w:val="20"/>
              </w:rPr>
              <w:t>Comitè executiu</w:t>
            </w:r>
          </w:p>
        </w:tc>
        <w:tc>
          <w:tcPr>
            <w:tcW w:w="5938" w:type="dxa"/>
            <w:tcBorders>
              <w:left w:val="single" w:sz="6" w:space="0" w:color="C00000"/>
            </w:tcBorders>
          </w:tcPr>
          <w:p w:rsidR="00832ACB" w:rsidRPr="00C86DFC" w:rsidRDefault="00832ACB" w:rsidP="00517416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6DFC">
              <w:rPr>
                <w:szCs w:val="20"/>
              </w:rPr>
              <w:t>Totes les especificades a la Política de Seguretat del Consorci AOC</w:t>
            </w:r>
          </w:p>
        </w:tc>
      </w:tr>
      <w:tr w:rsidR="00832ACB" w:rsidRPr="00C86DFC" w:rsidTr="00DA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6" w:space="0" w:color="C00000"/>
            </w:tcBorders>
          </w:tcPr>
          <w:p w:rsidR="00832ACB" w:rsidRPr="00C86DFC" w:rsidRDefault="00D0740F" w:rsidP="00D0740F">
            <w:pPr>
              <w:rPr>
                <w:szCs w:val="20"/>
              </w:rPr>
            </w:pPr>
            <w:r w:rsidRPr="00C86DFC">
              <w:rPr>
                <w:szCs w:val="20"/>
              </w:rPr>
              <w:t xml:space="preserve">Comitè  Operatiu </w:t>
            </w:r>
          </w:p>
        </w:tc>
        <w:tc>
          <w:tcPr>
            <w:tcW w:w="5938" w:type="dxa"/>
            <w:tcBorders>
              <w:left w:val="single" w:sz="6" w:space="0" w:color="C00000"/>
            </w:tcBorders>
          </w:tcPr>
          <w:p w:rsidR="00832ACB" w:rsidRPr="00C86DFC" w:rsidRDefault="00D0740F" w:rsidP="00517416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86DFC">
              <w:rPr>
                <w:szCs w:val="20"/>
              </w:rPr>
              <w:t>Totes les especificades a la Política de Seguretat del Consorci AOC</w:t>
            </w:r>
          </w:p>
        </w:tc>
      </w:tr>
      <w:tr w:rsidR="00D0740F" w:rsidRPr="00C86DFC" w:rsidTr="00DA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6" w:space="0" w:color="C00000"/>
            </w:tcBorders>
          </w:tcPr>
          <w:p w:rsidR="00D0740F" w:rsidRPr="00C86DFC" w:rsidRDefault="00D0740F" w:rsidP="002B7128">
            <w:pPr>
              <w:rPr>
                <w:szCs w:val="20"/>
              </w:rPr>
            </w:pPr>
            <w:r w:rsidRPr="00C86DFC">
              <w:rPr>
                <w:szCs w:val="20"/>
              </w:rPr>
              <w:t xml:space="preserve">Unitat de </w:t>
            </w:r>
            <w:r w:rsidR="002B7128" w:rsidRPr="00C86DFC">
              <w:rPr>
                <w:szCs w:val="20"/>
              </w:rPr>
              <w:t>Sistemes</w:t>
            </w:r>
          </w:p>
        </w:tc>
        <w:tc>
          <w:tcPr>
            <w:tcW w:w="5938" w:type="dxa"/>
            <w:tcBorders>
              <w:left w:val="single" w:sz="6" w:space="0" w:color="C00000"/>
            </w:tcBorders>
          </w:tcPr>
          <w:p w:rsidR="00D0740F" w:rsidRPr="00C86DFC" w:rsidRDefault="002B7128" w:rsidP="00D0740F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6DFC">
              <w:rPr>
                <w:szCs w:val="20"/>
              </w:rPr>
              <w:t>Aplicar el present procediment</w:t>
            </w:r>
          </w:p>
        </w:tc>
      </w:tr>
      <w:tr w:rsidR="00DA7B4C" w:rsidRPr="00C86DFC" w:rsidTr="00DA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6" w:space="0" w:color="C00000"/>
            </w:tcBorders>
          </w:tcPr>
          <w:p w:rsidR="00DA7B4C" w:rsidRPr="00C86DFC" w:rsidRDefault="00DA7B4C" w:rsidP="00DA7B4C">
            <w:pPr>
              <w:rPr>
                <w:szCs w:val="20"/>
              </w:rPr>
            </w:pPr>
            <w:r w:rsidRPr="00C86DFC">
              <w:rPr>
                <w:szCs w:val="20"/>
              </w:rPr>
              <w:t xml:space="preserve">Unitat de </w:t>
            </w:r>
            <w:r>
              <w:rPr>
                <w:szCs w:val="20"/>
              </w:rPr>
              <w:t>Manteniment Intern</w:t>
            </w:r>
          </w:p>
        </w:tc>
        <w:tc>
          <w:tcPr>
            <w:tcW w:w="5938" w:type="dxa"/>
            <w:tcBorders>
              <w:left w:val="single" w:sz="6" w:space="0" w:color="C00000"/>
            </w:tcBorders>
          </w:tcPr>
          <w:p w:rsidR="00DA7B4C" w:rsidRPr="00C86DFC" w:rsidRDefault="00DA7B4C" w:rsidP="00DA7B4C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86DFC">
              <w:rPr>
                <w:szCs w:val="20"/>
              </w:rPr>
              <w:t>Aplicar el present procediment</w:t>
            </w:r>
          </w:p>
        </w:tc>
      </w:tr>
      <w:tr w:rsidR="00DA7B4C" w:rsidRPr="00C86DFC" w:rsidTr="00DA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6" w:space="0" w:color="C00000"/>
            </w:tcBorders>
          </w:tcPr>
          <w:p w:rsidR="00DA7B4C" w:rsidRPr="00C86DFC" w:rsidRDefault="00DA7B4C" w:rsidP="00DA7B4C">
            <w:pPr>
              <w:rPr>
                <w:szCs w:val="20"/>
              </w:rPr>
            </w:pPr>
            <w:r w:rsidRPr="00C86DFC">
              <w:rPr>
                <w:szCs w:val="20"/>
              </w:rPr>
              <w:t xml:space="preserve">Unitat de </w:t>
            </w:r>
            <w:r>
              <w:rPr>
                <w:szCs w:val="20"/>
              </w:rPr>
              <w:t>Projectes</w:t>
            </w:r>
          </w:p>
        </w:tc>
        <w:tc>
          <w:tcPr>
            <w:tcW w:w="5938" w:type="dxa"/>
            <w:tcBorders>
              <w:left w:val="single" w:sz="6" w:space="0" w:color="C00000"/>
            </w:tcBorders>
          </w:tcPr>
          <w:p w:rsidR="00DA7B4C" w:rsidRPr="00C86DFC" w:rsidRDefault="00DA7B4C" w:rsidP="00DA7B4C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6DFC">
              <w:rPr>
                <w:szCs w:val="20"/>
              </w:rPr>
              <w:t>Aplicar el present procediment</w:t>
            </w:r>
          </w:p>
        </w:tc>
      </w:tr>
      <w:tr w:rsidR="00DA7B4C" w:rsidRPr="00C86DFC" w:rsidTr="00DA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6" w:space="0" w:color="C00000"/>
            </w:tcBorders>
          </w:tcPr>
          <w:p w:rsidR="00DA7B4C" w:rsidRPr="00C86DFC" w:rsidRDefault="00DA7B4C" w:rsidP="00DA7B4C">
            <w:pPr>
              <w:rPr>
                <w:szCs w:val="20"/>
              </w:rPr>
            </w:pPr>
            <w:r w:rsidRPr="00C86DFC">
              <w:rPr>
                <w:szCs w:val="20"/>
              </w:rPr>
              <w:t>Unitat de Seguretat</w:t>
            </w:r>
          </w:p>
        </w:tc>
        <w:tc>
          <w:tcPr>
            <w:tcW w:w="5938" w:type="dxa"/>
            <w:tcBorders>
              <w:left w:val="single" w:sz="6" w:space="0" w:color="C00000"/>
            </w:tcBorders>
          </w:tcPr>
          <w:p w:rsidR="00DA7B4C" w:rsidRPr="00C86DFC" w:rsidRDefault="00DA7B4C" w:rsidP="00DA7B4C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86DFC">
              <w:rPr>
                <w:szCs w:val="20"/>
              </w:rPr>
              <w:t>Aplicar el present procediment</w:t>
            </w:r>
          </w:p>
        </w:tc>
      </w:tr>
      <w:tr w:rsidR="00DA7B4C" w:rsidRPr="00C86DFC" w:rsidTr="00DA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right w:val="single" w:sz="6" w:space="0" w:color="C00000"/>
            </w:tcBorders>
          </w:tcPr>
          <w:p w:rsidR="00DA7B4C" w:rsidRPr="00C86DFC" w:rsidRDefault="00DA7B4C" w:rsidP="00DA7B4C">
            <w:pPr>
              <w:rPr>
                <w:szCs w:val="20"/>
              </w:rPr>
            </w:pPr>
            <w:r w:rsidRPr="00C86DFC">
              <w:rPr>
                <w:szCs w:val="20"/>
              </w:rPr>
              <w:t xml:space="preserve">Usuaris </w:t>
            </w:r>
            <w:r w:rsidR="007C6BFB">
              <w:rPr>
                <w:szCs w:val="20"/>
              </w:rPr>
              <w:t>del Consorci AOC</w:t>
            </w:r>
          </w:p>
        </w:tc>
        <w:tc>
          <w:tcPr>
            <w:tcW w:w="5938" w:type="dxa"/>
            <w:tcBorders>
              <w:left w:val="single" w:sz="6" w:space="0" w:color="C00000"/>
            </w:tcBorders>
          </w:tcPr>
          <w:p w:rsidR="00DA7B4C" w:rsidRPr="00C86DFC" w:rsidRDefault="00DA7B4C" w:rsidP="00DA7B4C">
            <w:pPr>
              <w:pStyle w:val="Prrafodelista"/>
              <w:numPr>
                <w:ilvl w:val="0"/>
                <w:numId w:val="16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6DFC">
              <w:rPr>
                <w:szCs w:val="20"/>
              </w:rPr>
              <w:t>Aplicar el present procediment</w:t>
            </w:r>
          </w:p>
        </w:tc>
      </w:tr>
    </w:tbl>
    <w:p w:rsidR="00456FFB" w:rsidRPr="00C86DFC" w:rsidRDefault="00456FFB" w:rsidP="00456FFB"/>
    <w:p w:rsidR="003358ED" w:rsidRPr="00C86DFC" w:rsidRDefault="002B7128" w:rsidP="003358ED">
      <w:pPr>
        <w:pStyle w:val="Ttulo1"/>
        <w:rPr>
          <w:sz w:val="32"/>
        </w:rPr>
      </w:pPr>
      <w:bookmarkStart w:id="20" w:name="_Toc54339247"/>
      <w:r w:rsidRPr="00C86DFC">
        <w:rPr>
          <w:sz w:val="32"/>
        </w:rPr>
        <w:t xml:space="preserve">Eines i </w:t>
      </w:r>
      <w:r w:rsidR="003358ED" w:rsidRPr="00C86DFC">
        <w:rPr>
          <w:sz w:val="32"/>
        </w:rPr>
        <w:t>Documents associats al procediment</w:t>
      </w:r>
      <w:bookmarkEnd w:id="20"/>
    </w:p>
    <w:p w:rsidR="00091922" w:rsidRPr="00C86DFC" w:rsidRDefault="00625AAB" w:rsidP="003358ED">
      <w:pPr>
        <w:rPr>
          <w:rFonts w:cs="Arial"/>
        </w:rPr>
      </w:pPr>
      <w:r>
        <w:rPr>
          <w:rFonts w:cs="Arial"/>
        </w:rPr>
        <w:t xml:space="preserve">Les eines i </w:t>
      </w:r>
      <w:r w:rsidR="003358ED" w:rsidRPr="00C86DFC">
        <w:rPr>
          <w:rFonts w:cs="Arial"/>
        </w:rPr>
        <w:t xml:space="preserve"> documents associats a aquest procediment són: </w:t>
      </w:r>
      <w:r w:rsidR="008607E9" w:rsidRPr="00C86DFC">
        <w:rPr>
          <w:rFonts w:cs="Arial"/>
        </w:rPr>
        <w:t xml:space="preserve"> </w:t>
      </w:r>
    </w:p>
    <w:p w:rsidR="002B7128" w:rsidRPr="00C86DFC" w:rsidRDefault="002B7128" w:rsidP="00080017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rFonts w:cs="Arial"/>
        </w:rPr>
      </w:pPr>
      <w:r w:rsidRPr="00C86DFC">
        <w:t>Repositori de peticions:  JIRA.</w:t>
      </w:r>
    </w:p>
    <w:p w:rsidR="002B7128" w:rsidRPr="00C86DFC" w:rsidRDefault="002B7128" w:rsidP="00080017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rFonts w:cs="Arial"/>
        </w:rPr>
      </w:pPr>
      <w:r w:rsidRPr="00C86DFC">
        <w:t>Anàlisis de Vulnerabilitats realitzats trimestralment pel CESICAT</w:t>
      </w:r>
    </w:p>
    <w:p w:rsidR="002B7128" w:rsidRPr="00C86DFC" w:rsidRDefault="00066D89" w:rsidP="00080017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rFonts w:cs="Arial"/>
        </w:rPr>
      </w:pPr>
      <w:r w:rsidRPr="00C86DFC">
        <w:t>Anàlisis</w:t>
      </w:r>
      <w:r w:rsidR="002B7128" w:rsidRPr="00C86DFC">
        <w:t xml:space="preserve"> de Vulnerabilitats realitzats internament pel Consorci AOC</w:t>
      </w:r>
    </w:p>
    <w:p w:rsidR="0029099B" w:rsidRDefault="00EC79E3" w:rsidP="00080017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rFonts w:cs="Arial"/>
        </w:rPr>
      </w:pPr>
      <w:r w:rsidRPr="00C86DFC">
        <w:rPr>
          <w:rFonts w:cs="Arial"/>
        </w:rPr>
        <w:t>Guies del C</w:t>
      </w:r>
      <w:r w:rsidR="002B7128" w:rsidRPr="00C86DFC">
        <w:rPr>
          <w:rFonts w:cs="Arial"/>
        </w:rPr>
        <w:t xml:space="preserve">ESICAT </w:t>
      </w:r>
      <w:r w:rsidRPr="00C86DFC">
        <w:rPr>
          <w:rFonts w:cs="Arial"/>
        </w:rPr>
        <w:t>per a la Ges</w:t>
      </w:r>
      <w:r w:rsidR="0029099B" w:rsidRPr="00C86DFC">
        <w:rPr>
          <w:rFonts w:cs="Arial"/>
        </w:rPr>
        <w:t>tió d</w:t>
      </w:r>
      <w:r w:rsidR="002B7128" w:rsidRPr="00C86DFC">
        <w:rPr>
          <w:rFonts w:cs="Arial"/>
        </w:rPr>
        <w:t>e vulnerabilitats</w:t>
      </w:r>
    </w:p>
    <w:p w:rsidR="00344EDD" w:rsidRPr="00C86DFC" w:rsidRDefault="00DA7B4C" w:rsidP="00344EDD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rFonts w:cs="Arial"/>
        </w:rPr>
      </w:pPr>
      <w:r>
        <w:t>Registre de vulnerabilitats</w:t>
      </w:r>
    </w:p>
    <w:p w:rsidR="00D968C1" w:rsidRPr="00C86DFC" w:rsidRDefault="00D968C1">
      <w:pPr>
        <w:rPr>
          <w:rFonts w:cs="Arial"/>
          <w:b/>
          <w:bCs/>
          <w:color w:val="DE0000"/>
          <w:kern w:val="32"/>
          <w:sz w:val="32"/>
          <w:szCs w:val="32"/>
        </w:rPr>
      </w:pPr>
      <w:r w:rsidRPr="00C86DFC">
        <w:rPr>
          <w:sz w:val="18"/>
        </w:rPr>
        <w:br w:type="page"/>
      </w:r>
    </w:p>
    <w:p w:rsidR="00C86DFC" w:rsidRPr="00C86DFC" w:rsidRDefault="00C86DFC" w:rsidP="00F70414">
      <w:pPr>
        <w:pStyle w:val="Ttulo1"/>
        <w:rPr>
          <w:sz w:val="32"/>
        </w:rPr>
      </w:pPr>
      <w:bookmarkStart w:id="21" w:name="_Toc54339248"/>
      <w:r w:rsidRPr="00C86DFC">
        <w:rPr>
          <w:sz w:val="32"/>
        </w:rPr>
        <w:lastRenderedPageBreak/>
        <w:t>Descripció del procediment</w:t>
      </w:r>
      <w:bookmarkEnd w:id="21"/>
    </w:p>
    <w:p w:rsidR="00320C3A" w:rsidRDefault="00320C3A" w:rsidP="00C86DFC">
      <w:r>
        <w:t xml:space="preserve">Cada dia es detecten noves vulnerabilitats de seguretat que afecten als diferents actius del Consorci AOC. Molts dels atacs produïts exploten vulnerabilitats per a les quals ja existeix una actualització que les solucionen o per les que es poden establir contramesures. </w:t>
      </w:r>
    </w:p>
    <w:p w:rsidR="00320C3A" w:rsidRDefault="00320C3A" w:rsidP="00D72754">
      <w:pPr>
        <w:pStyle w:val="Ttulo2"/>
      </w:pPr>
      <w:bookmarkStart w:id="22" w:name="_Toc54339249"/>
      <w:r>
        <w:t>Identific</w:t>
      </w:r>
      <w:r w:rsidR="00066D89">
        <w:t>ac</w:t>
      </w:r>
      <w:r>
        <w:t>ió de vulnerabilitats</w:t>
      </w:r>
      <w:bookmarkEnd w:id="22"/>
    </w:p>
    <w:p w:rsidR="00C13B40" w:rsidRPr="007C6BFB" w:rsidRDefault="00AC3D9A" w:rsidP="00066D89">
      <w:pPr>
        <w:rPr>
          <w:szCs w:val="22"/>
          <w:u w:val="single"/>
        </w:rPr>
      </w:pPr>
      <w:r w:rsidRPr="007C6BFB">
        <w:rPr>
          <w:szCs w:val="22"/>
          <w:u w:val="single"/>
        </w:rPr>
        <w:t>I</w:t>
      </w:r>
      <w:r w:rsidR="00470466" w:rsidRPr="007C6BFB">
        <w:rPr>
          <w:szCs w:val="22"/>
          <w:u w:val="single"/>
        </w:rPr>
        <w:t>dentifica</w:t>
      </w:r>
      <w:r w:rsidRPr="007C6BFB">
        <w:rPr>
          <w:szCs w:val="22"/>
          <w:u w:val="single"/>
        </w:rPr>
        <w:t xml:space="preserve">ció de </w:t>
      </w:r>
      <w:r w:rsidR="002F1453" w:rsidRPr="007C6BFB">
        <w:rPr>
          <w:szCs w:val="22"/>
          <w:u w:val="single"/>
        </w:rPr>
        <w:t xml:space="preserve">vulnerabilitats </w:t>
      </w:r>
      <w:r w:rsidR="00B53FA8" w:rsidRPr="007C6BFB">
        <w:rPr>
          <w:szCs w:val="22"/>
          <w:u w:val="single"/>
        </w:rPr>
        <w:t>de manera proactiva</w:t>
      </w:r>
      <w:r w:rsidRPr="007C6BFB">
        <w:rPr>
          <w:szCs w:val="22"/>
          <w:u w:val="single"/>
        </w:rPr>
        <w:t>.</w:t>
      </w:r>
    </w:p>
    <w:p w:rsidR="00AC3D9A" w:rsidRPr="007C6BFB" w:rsidRDefault="00AC3D9A" w:rsidP="00066D89">
      <w:pPr>
        <w:rPr>
          <w:szCs w:val="22"/>
          <w:u w:val="single"/>
        </w:rPr>
      </w:pPr>
    </w:p>
    <w:p w:rsidR="00AC3D9A" w:rsidRPr="007C6BFB" w:rsidRDefault="00AC3D9A" w:rsidP="00066D89">
      <w:pPr>
        <w:rPr>
          <w:szCs w:val="22"/>
        </w:rPr>
      </w:pPr>
      <w:r w:rsidRPr="007C6BFB">
        <w:rPr>
          <w:szCs w:val="22"/>
        </w:rPr>
        <w:t>Per tal de poder identificar vulnerabilitats proactivament cal:</w:t>
      </w:r>
    </w:p>
    <w:p w:rsidR="00C13B40" w:rsidRPr="007C6BFB" w:rsidRDefault="00C13B40" w:rsidP="00066D89">
      <w:pPr>
        <w:rPr>
          <w:szCs w:val="22"/>
        </w:rPr>
      </w:pPr>
    </w:p>
    <w:p w:rsidR="008A2276" w:rsidRPr="007C6BFB" w:rsidRDefault="002F1453" w:rsidP="002F1453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szCs w:val="22"/>
        </w:rPr>
      </w:pPr>
      <w:r w:rsidRPr="007C6BFB">
        <w:rPr>
          <w:szCs w:val="22"/>
        </w:rPr>
        <w:t xml:space="preserve">Mantenir un inventari d’actius actualitzat, ha de contenir la informació rellevant mínima  per a poder gestionar les vulnerabilitats. </w:t>
      </w:r>
      <w:r w:rsidR="008A2276" w:rsidRPr="007C6BFB">
        <w:rPr>
          <w:szCs w:val="22"/>
        </w:rPr>
        <w:t>Entre altres</w:t>
      </w:r>
      <w:r w:rsidR="00470466" w:rsidRPr="007C6BFB">
        <w:rPr>
          <w:szCs w:val="22"/>
        </w:rPr>
        <w:t xml:space="preserve">, </w:t>
      </w:r>
      <w:r w:rsidR="008A2276" w:rsidRPr="007C6BFB">
        <w:rPr>
          <w:szCs w:val="22"/>
        </w:rPr>
        <w:t xml:space="preserve">contindrà dades com la adreça IP i/ó URL, el servei associat, el sistema operatiu, la versió i el grau d’actualització i interdependència amb els altres actius. </w:t>
      </w:r>
    </w:p>
    <w:p w:rsidR="00470466" w:rsidRPr="007C6BFB" w:rsidRDefault="00470466" w:rsidP="002F1453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szCs w:val="22"/>
        </w:rPr>
      </w:pPr>
      <w:r w:rsidRPr="007C6BFB">
        <w:rPr>
          <w:szCs w:val="22"/>
        </w:rPr>
        <w:t>Definir i implantar mecanismes per identificar les vulnerabilitats, des de la Unitat de Seguretat,</w:t>
      </w:r>
      <w:r w:rsidR="00D72754" w:rsidRPr="007C6BFB">
        <w:rPr>
          <w:szCs w:val="22"/>
        </w:rPr>
        <w:t xml:space="preserve"> que</w:t>
      </w:r>
      <w:r w:rsidRPr="007C6BFB">
        <w:rPr>
          <w:szCs w:val="22"/>
        </w:rPr>
        <w:t xml:space="preserve"> coordinarà l’anàlisi de vulnerabilitats externs i interns, acordant les finestres d’execució, </w:t>
      </w:r>
      <w:r w:rsidR="00D72754" w:rsidRPr="007C6BFB">
        <w:rPr>
          <w:szCs w:val="22"/>
        </w:rPr>
        <w:t>la metodologia a seguir.</w:t>
      </w:r>
    </w:p>
    <w:p w:rsidR="00066D89" w:rsidRPr="007C6BFB" w:rsidRDefault="008A2276" w:rsidP="002F1453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szCs w:val="22"/>
        </w:rPr>
      </w:pPr>
      <w:r w:rsidRPr="007C6BFB">
        <w:rPr>
          <w:szCs w:val="22"/>
        </w:rPr>
        <w:t>Disposar de mecanismes que permetin recollir les vulnerabilitats detectades diàriament,  com poden ser la subscripció a butlletins de fabricants</w:t>
      </w:r>
      <w:r w:rsidR="00B2517A" w:rsidRPr="007C6BFB">
        <w:rPr>
          <w:szCs w:val="22"/>
        </w:rPr>
        <w:t xml:space="preserve"> o de organismes dedicats a la seguretat</w:t>
      </w:r>
      <w:r w:rsidRPr="007C6BFB">
        <w:rPr>
          <w:szCs w:val="22"/>
        </w:rPr>
        <w:t xml:space="preserve">.  </w:t>
      </w:r>
    </w:p>
    <w:p w:rsidR="00470466" w:rsidRPr="007C6BFB" w:rsidRDefault="00470466" w:rsidP="005B619F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szCs w:val="22"/>
        </w:rPr>
      </w:pPr>
      <w:r w:rsidRPr="007C6BFB">
        <w:rPr>
          <w:szCs w:val="22"/>
        </w:rPr>
        <w:t>Disposar dels a</w:t>
      </w:r>
      <w:r w:rsidR="008A2276" w:rsidRPr="007C6BFB">
        <w:rPr>
          <w:szCs w:val="22"/>
        </w:rPr>
        <w:t>nàlisi</w:t>
      </w:r>
      <w:r w:rsidRPr="007C6BFB">
        <w:rPr>
          <w:szCs w:val="22"/>
        </w:rPr>
        <w:t>s</w:t>
      </w:r>
      <w:r w:rsidR="008A2276" w:rsidRPr="007C6BFB">
        <w:rPr>
          <w:szCs w:val="22"/>
        </w:rPr>
        <w:t xml:space="preserve"> de vulnerabilitats, que realitza el CESICAT</w:t>
      </w:r>
      <w:r w:rsidRPr="007C6BFB">
        <w:rPr>
          <w:szCs w:val="22"/>
        </w:rPr>
        <w:t xml:space="preserve"> de forma planificada i amb caràcter trimestral que seran accessibles mitjançant el Portal de Seguretat dins d’EACAT.</w:t>
      </w:r>
    </w:p>
    <w:p w:rsidR="00B2517A" w:rsidRPr="00D72754" w:rsidRDefault="00B2517A" w:rsidP="00B2517A">
      <w:pPr>
        <w:pStyle w:val="Prrafodelista"/>
        <w:spacing w:after="160" w:line="259" w:lineRule="auto"/>
        <w:ind w:left="426"/>
      </w:pPr>
    </w:p>
    <w:tbl>
      <w:tblPr>
        <w:tblStyle w:val="Tablaconcuadrcula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4809"/>
        <w:gridCol w:w="2833"/>
        <w:gridCol w:w="1415"/>
      </w:tblGrid>
      <w:tr w:rsidR="00470466" w:rsidTr="007C6BFB">
        <w:tc>
          <w:tcPr>
            <w:tcW w:w="4815" w:type="dxa"/>
            <w:shd w:val="clear" w:color="auto" w:fill="C00000"/>
          </w:tcPr>
          <w:p w:rsidR="00470466" w:rsidRPr="00D72754" w:rsidRDefault="00D72754" w:rsidP="00470466">
            <w:pPr>
              <w:rPr>
                <w:b/>
                <w:color w:val="FFFFFF" w:themeColor="background1"/>
              </w:rPr>
            </w:pPr>
            <w:r w:rsidRPr="00D72754">
              <w:rPr>
                <w:b/>
                <w:color w:val="FFFFFF" w:themeColor="background1"/>
              </w:rPr>
              <w:t>Tasca</w:t>
            </w:r>
          </w:p>
        </w:tc>
        <w:tc>
          <w:tcPr>
            <w:tcW w:w="2835" w:type="dxa"/>
            <w:shd w:val="clear" w:color="auto" w:fill="C00000"/>
          </w:tcPr>
          <w:p w:rsidR="00470466" w:rsidRPr="00D72754" w:rsidRDefault="00470466" w:rsidP="00470466">
            <w:pPr>
              <w:rPr>
                <w:b/>
              </w:rPr>
            </w:pPr>
            <w:r w:rsidRPr="00D72754">
              <w:rPr>
                <w:b/>
              </w:rPr>
              <w:t>Responsable</w:t>
            </w:r>
          </w:p>
        </w:tc>
        <w:tc>
          <w:tcPr>
            <w:tcW w:w="1407" w:type="dxa"/>
            <w:shd w:val="clear" w:color="auto" w:fill="C00000"/>
          </w:tcPr>
          <w:p w:rsidR="00470466" w:rsidRPr="00D72754" w:rsidRDefault="00470466" w:rsidP="00470466">
            <w:pPr>
              <w:rPr>
                <w:b/>
              </w:rPr>
            </w:pPr>
            <w:r w:rsidRPr="00D72754">
              <w:rPr>
                <w:b/>
              </w:rPr>
              <w:t>Periodicitat</w:t>
            </w:r>
          </w:p>
        </w:tc>
      </w:tr>
      <w:tr w:rsidR="00470466" w:rsidTr="007C6BFB">
        <w:tc>
          <w:tcPr>
            <w:tcW w:w="4815" w:type="dxa"/>
          </w:tcPr>
          <w:p w:rsidR="00470466" w:rsidRDefault="00470466" w:rsidP="00470466">
            <w:r>
              <w:t>Mantenir inventari actius d’oficines actualitzat</w:t>
            </w:r>
          </w:p>
        </w:tc>
        <w:tc>
          <w:tcPr>
            <w:tcW w:w="2835" w:type="dxa"/>
          </w:tcPr>
          <w:p w:rsidR="00470466" w:rsidRDefault="00470466" w:rsidP="00470466">
            <w:r>
              <w:t>Unitat de manteniment intern</w:t>
            </w:r>
          </w:p>
        </w:tc>
        <w:tc>
          <w:tcPr>
            <w:tcW w:w="1407" w:type="dxa"/>
          </w:tcPr>
          <w:p w:rsidR="00470466" w:rsidRDefault="00470466" w:rsidP="00470466"/>
        </w:tc>
      </w:tr>
      <w:tr w:rsidR="00470466" w:rsidTr="007C6BFB">
        <w:tc>
          <w:tcPr>
            <w:tcW w:w="4815" w:type="dxa"/>
          </w:tcPr>
          <w:p w:rsidR="00470466" w:rsidRDefault="00470466" w:rsidP="00470466">
            <w:r>
              <w:t>Mantenir inventari actius de negoci actualitzat</w:t>
            </w:r>
          </w:p>
        </w:tc>
        <w:tc>
          <w:tcPr>
            <w:tcW w:w="2835" w:type="dxa"/>
          </w:tcPr>
          <w:p w:rsidR="00470466" w:rsidRDefault="00470466" w:rsidP="00470466">
            <w:r>
              <w:t>Unitat de sistemes</w:t>
            </w:r>
          </w:p>
        </w:tc>
        <w:tc>
          <w:tcPr>
            <w:tcW w:w="1407" w:type="dxa"/>
          </w:tcPr>
          <w:p w:rsidR="00470466" w:rsidRDefault="00470466" w:rsidP="00470466"/>
        </w:tc>
      </w:tr>
      <w:tr w:rsidR="00470466" w:rsidTr="007C6BFB">
        <w:tc>
          <w:tcPr>
            <w:tcW w:w="4815" w:type="dxa"/>
          </w:tcPr>
          <w:p w:rsidR="00470466" w:rsidRDefault="00470466" w:rsidP="00470466">
            <w:r>
              <w:t>Implantar mecanismes per identificar vulnerabilitats</w:t>
            </w:r>
          </w:p>
        </w:tc>
        <w:tc>
          <w:tcPr>
            <w:tcW w:w="2835" w:type="dxa"/>
          </w:tcPr>
          <w:p w:rsidR="00470466" w:rsidRDefault="00470466" w:rsidP="00470466">
            <w:r>
              <w:t>Unitat de Seguretat</w:t>
            </w:r>
          </w:p>
        </w:tc>
        <w:tc>
          <w:tcPr>
            <w:tcW w:w="1407" w:type="dxa"/>
          </w:tcPr>
          <w:p w:rsidR="00470466" w:rsidRDefault="00470466" w:rsidP="00470466"/>
        </w:tc>
      </w:tr>
      <w:tr w:rsidR="00470466" w:rsidTr="007C6BFB">
        <w:tc>
          <w:tcPr>
            <w:tcW w:w="4815" w:type="dxa"/>
          </w:tcPr>
          <w:p w:rsidR="00470466" w:rsidRDefault="00470466" w:rsidP="00470466">
            <w:r>
              <w:t>Executar els anàlisis de vulnerabilitats extern</w:t>
            </w:r>
          </w:p>
        </w:tc>
        <w:tc>
          <w:tcPr>
            <w:tcW w:w="2835" w:type="dxa"/>
          </w:tcPr>
          <w:p w:rsidR="00470466" w:rsidRDefault="00470466" w:rsidP="00470466">
            <w:r>
              <w:t>CESICAT</w:t>
            </w:r>
          </w:p>
        </w:tc>
        <w:tc>
          <w:tcPr>
            <w:tcW w:w="1407" w:type="dxa"/>
          </w:tcPr>
          <w:p w:rsidR="00470466" w:rsidRDefault="00470466" w:rsidP="00470466">
            <w:r>
              <w:t xml:space="preserve">Trimestral </w:t>
            </w:r>
          </w:p>
        </w:tc>
      </w:tr>
      <w:tr w:rsidR="00470466" w:rsidTr="007C6BFB">
        <w:tc>
          <w:tcPr>
            <w:tcW w:w="4815" w:type="dxa"/>
          </w:tcPr>
          <w:p w:rsidR="00470466" w:rsidRDefault="00470466" w:rsidP="00470466">
            <w:r>
              <w:t>Executar els anàlisis de vulnerabilitats intern</w:t>
            </w:r>
          </w:p>
        </w:tc>
        <w:tc>
          <w:tcPr>
            <w:tcW w:w="2835" w:type="dxa"/>
          </w:tcPr>
          <w:p w:rsidR="00470466" w:rsidRDefault="00470466" w:rsidP="00470466">
            <w:r>
              <w:t>Unitat de sistemes</w:t>
            </w:r>
          </w:p>
        </w:tc>
        <w:tc>
          <w:tcPr>
            <w:tcW w:w="1407" w:type="dxa"/>
          </w:tcPr>
          <w:p w:rsidR="00470466" w:rsidRDefault="00470466" w:rsidP="00470466">
            <w:r>
              <w:t>Mensual</w:t>
            </w:r>
          </w:p>
        </w:tc>
      </w:tr>
    </w:tbl>
    <w:p w:rsidR="00B2517A" w:rsidRDefault="00B2517A" w:rsidP="00B2517A"/>
    <w:p w:rsidR="00B53FA8" w:rsidRDefault="00B53FA8" w:rsidP="00B2517A"/>
    <w:p w:rsidR="00B53FA8" w:rsidRPr="007C6BFB" w:rsidRDefault="00B53FA8" w:rsidP="007C6BFB">
      <w:pPr>
        <w:rPr>
          <w:szCs w:val="22"/>
          <w:u w:val="single"/>
        </w:rPr>
      </w:pPr>
      <w:r w:rsidRPr="007C6BFB">
        <w:rPr>
          <w:szCs w:val="22"/>
          <w:u w:val="single"/>
        </w:rPr>
        <w:t>Identificació de vulnerabilitats de manera reactiva:</w:t>
      </w:r>
    </w:p>
    <w:p w:rsidR="00B53FA8" w:rsidRPr="007C6BFB" w:rsidRDefault="00B53FA8" w:rsidP="00B2517A">
      <w:pPr>
        <w:rPr>
          <w:szCs w:val="22"/>
        </w:rPr>
      </w:pPr>
    </w:p>
    <w:p w:rsidR="00B53FA8" w:rsidRPr="007C6BFB" w:rsidRDefault="00AC3D9A" w:rsidP="007C6BFB">
      <w:pPr>
        <w:rPr>
          <w:szCs w:val="22"/>
        </w:rPr>
      </w:pPr>
      <w:r w:rsidRPr="007C6BFB">
        <w:rPr>
          <w:szCs w:val="22"/>
        </w:rPr>
        <w:t>Les vulnerabilitats també es podran identificar per qualsevol altre canal (notificació d’un proveïdor o usuari, revisions de codi, tractament d’incidències, etc.) i hauran de tenir el mateix tractament que les identificades de manera proactiva.</w:t>
      </w:r>
    </w:p>
    <w:p w:rsidR="00B53FA8" w:rsidRPr="007C6BFB" w:rsidRDefault="00B53FA8" w:rsidP="007C6BFB">
      <w:pPr>
        <w:rPr>
          <w:szCs w:val="22"/>
        </w:rPr>
      </w:pPr>
    </w:p>
    <w:p w:rsidR="00D72754" w:rsidRPr="007C6BFB" w:rsidRDefault="00B2517A" w:rsidP="007C6BFB">
      <w:pPr>
        <w:rPr>
          <w:szCs w:val="22"/>
        </w:rPr>
      </w:pPr>
      <w:r w:rsidRPr="007C6BFB">
        <w:rPr>
          <w:szCs w:val="22"/>
        </w:rPr>
        <w:t xml:space="preserve">Sigui quin sigui el mecanisme pel qual s’ha identificat una vulnerabilitat, la Unitat de Seguretat haurà d’estar informada </w:t>
      </w:r>
      <w:r w:rsidR="00AC3D9A" w:rsidRPr="007C6BFB">
        <w:rPr>
          <w:szCs w:val="22"/>
        </w:rPr>
        <w:t>de la mateixa</w:t>
      </w:r>
      <w:r w:rsidR="007C6BFB" w:rsidRPr="007C6BFB">
        <w:rPr>
          <w:szCs w:val="22"/>
        </w:rPr>
        <w:t>,</w:t>
      </w:r>
      <w:r w:rsidR="00AC3D9A" w:rsidRPr="007C6BFB">
        <w:rPr>
          <w:szCs w:val="22"/>
        </w:rPr>
        <w:t xml:space="preserve"> </w:t>
      </w:r>
      <w:r w:rsidRPr="007C6BFB">
        <w:rPr>
          <w:szCs w:val="22"/>
        </w:rPr>
        <w:t>per tal de valorar, registrar i fer seguiment del tractament</w:t>
      </w:r>
      <w:r w:rsidR="00AC3D9A" w:rsidRPr="007C6BFB">
        <w:rPr>
          <w:szCs w:val="22"/>
        </w:rPr>
        <w:t>.</w:t>
      </w:r>
    </w:p>
    <w:p w:rsidR="00F70414" w:rsidRDefault="00D72754" w:rsidP="00D72754">
      <w:pPr>
        <w:pStyle w:val="Ttulo2"/>
      </w:pPr>
      <w:bookmarkStart w:id="23" w:name="_Toc54339250"/>
      <w:r>
        <w:lastRenderedPageBreak/>
        <w:t xml:space="preserve">Valoració </w:t>
      </w:r>
      <w:r w:rsidR="002B7128" w:rsidRPr="00C86DFC">
        <w:t>de vulnerabilitats</w:t>
      </w:r>
      <w:bookmarkEnd w:id="23"/>
    </w:p>
    <w:p w:rsidR="00C13B40" w:rsidRPr="007C6BFB" w:rsidRDefault="00D72754" w:rsidP="001E3016">
      <w:pPr>
        <w:rPr>
          <w:szCs w:val="22"/>
        </w:rPr>
      </w:pPr>
      <w:r w:rsidRPr="007C6BFB">
        <w:rPr>
          <w:szCs w:val="22"/>
        </w:rPr>
        <w:t>A partir de</w:t>
      </w:r>
      <w:r w:rsidR="00B2517A" w:rsidRPr="007C6BFB">
        <w:rPr>
          <w:szCs w:val="22"/>
        </w:rPr>
        <w:t xml:space="preserve"> </w:t>
      </w:r>
      <w:r w:rsidRPr="007C6BFB">
        <w:rPr>
          <w:szCs w:val="22"/>
        </w:rPr>
        <w:t>l</w:t>
      </w:r>
      <w:r w:rsidR="00B2517A" w:rsidRPr="007C6BFB">
        <w:rPr>
          <w:szCs w:val="22"/>
        </w:rPr>
        <w:t>a identificació d’una vulnerabilitat</w:t>
      </w:r>
      <w:r w:rsidRPr="007C6BFB">
        <w:rPr>
          <w:szCs w:val="22"/>
        </w:rPr>
        <w:t xml:space="preserve"> resultat dels anàlisis, cal prioritzat l’aplicació dels canvis que han de corregir la vulnerabilitat de seguretat identificada. Per tal de poder fer aquesta valoració es tenen en compte les variables</w:t>
      </w:r>
      <w:r w:rsidR="00C13B40" w:rsidRPr="007C6BFB">
        <w:rPr>
          <w:szCs w:val="22"/>
        </w:rPr>
        <w:t xml:space="preserve"> següents</w:t>
      </w:r>
      <w:r w:rsidRPr="007C6BFB">
        <w:rPr>
          <w:szCs w:val="22"/>
        </w:rPr>
        <w:t xml:space="preserve">: </w:t>
      </w:r>
    </w:p>
    <w:p w:rsidR="00D72754" w:rsidRPr="007C6BFB" w:rsidRDefault="00D72754" w:rsidP="001E3016">
      <w:pPr>
        <w:rPr>
          <w:szCs w:val="22"/>
        </w:rPr>
      </w:pPr>
      <w:r w:rsidRPr="007C6BFB">
        <w:rPr>
          <w:szCs w:val="22"/>
        </w:rPr>
        <w:tab/>
      </w:r>
    </w:p>
    <w:p w:rsidR="00C13B40" w:rsidRPr="007C6BFB" w:rsidRDefault="00C13B40" w:rsidP="00D72754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szCs w:val="22"/>
        </w:rPr>
      </w:pPr>
      <w:r w:rsidRPr="007C6BFB">
        <w:rPr>
          <w:szCs w:val="22"/>
        </w:rPr>
        <w:t xml:space="preserve">Nivell d’exposició a la xarxa pública de l’actiu / sistema d’informació / estació de treball que presenta la vulnerabilitat. </w:t>
      </w:r>
    </w:p>
    <w:p w:rsidR="00C13B40" w:rsidRPr="007C6BFB" w:rsidRDefault="00C13B40" w:rsidP="00C13B40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szCs w:val="22"/>
        </w:rPr>
      </w:pPr>
      <w:r w:rsidRPr="007C6BFB">
        <w:rPr>
          <w:szCs w:val="22"/>
        </w:rPr>
        <w:t xml:space="preserve">Nivell de criticitat  pública de l’actiu / sistema d’informació / estació de treball que presenta la vulnerabilitat. </w:t>
      </w:r>
    </w:p>
    <w:p w:rsidR="00C13B40" w:rsidRPr="007C6BFB" w:rsidRDefault="00C13B40" w:rsidP="005B619F">
      <w:pPr>
        <w:pStyle w:val="Prrafodelista"/>
        <w:numPr>
          <w:ilvl w:val="0"/>
          <w:numId w:val="16"/>
        </w:numPr>
        <w:spacing w:after="160" w:line="259" w:lineRule="auto"/>
        <w:ind w:left="426" w:hanging="426"/>
        <w:rPr>
          <w:szCs w:val="22"/>
        </w:rPr>
      </w:pPr>
      <w:r w:rsidRPr="007C6BFB">
        <w:rPr>
          <w:szCs w:val="22"/>
        </w:rPr>
        <w:t xml:space="preserve">Nivell de criticitat de la vulnerabilitat. </w:t>
      </w:r>
    </w:p>
    <w:tbl>
      <w:tblPr>
        <w:tblStyle w:val="Tablaconcuadrcula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691"/>
      </w:tblGrid>
      <w:tr w:rsidR="00C13B40" w:rsidRPr="00D72754" w:rsidTr="005B619F">
        <w:tc>
          <w:tcPr>
            <w:tcW w:w="4390" w:type="dxa"/>
            <w:shd w:val="clear" w:color="auto" w:fill="C00000"/>
          </w:tcPr>
          <w:p w:rsidR="00C13B40" w:rsidRPr="00D72754" w:rsidRDefault="00C13B40" w:rsidP="005B619F">
            <w:pPr>
              <w:rPr>
                <w:b/>
                <w:color w:val="FFFFFF" w:themeColor="background1"/>
              </w:rPr>
            </w:pPr>
            <w:r w:rsidRPr="00D72754">
              <w:rPr>
                <w:b/>
                <w:color w:val="FFFFFF" w:themeColor="background1"/>
              </w:rPr>
              <w:t>Tasca</w:t>
            </w:r>
          </w:p>
        </w:tc>
        <w:tc>
          <w:tcPr>
            <w:tcW w:w="2976" w:type="dxa"/>
            <w:shd w:val="clear" w:color="auto" w:fill="C00000"/>
          </w:tcPr>
          <w:p w:rsidR="00C13B40" w:rsidRPr="00D72754" w:rsidRDefault="00C13B40" w:rsidP="005B619F">
            <w:pPr>
              <w:rPr>
                <w:b/>
              </w:rPr>
            </w:pPr>
            <w:r w:rsidRPr="00D72754">
              <w:rPr>
                <w:b/>
              </w:rPr>
              <w:t>Responsable</w:t>
            </w:r>
          </w:p>
        </w:tc>
        <w:tc>
          <w:tcPr>
            <w:tcW w:w="1691" w:type="dxa"/>
            <w:shd w:val="clear" w:color="auto" w:fill="C00000"/>
          </w:tcPr>
          <w:p w:rsidR="00C13B40" w:rsidRPr="00D72754" w:rsidRDefault="00C13B40" w:rsidP="005B619F">
            <w:pPr>
              <w:rPr>
                <w:b/>
              </w:rPr>
            </w:pPr>
            <w:r w:rsidRPr="00D72754">
              <w:rPr>
                <w:b/>
              </w:rPr>
              <w:t>Periodicitat</w:t>
            </w:r>
          </w:p>
        </w:tc>
      </w:tr>
      <w:tr w:rsidR="00C13B40" w:rsidTr="005B619F">
        <w:tc>
          <w:tcPr>
            <w:tcW w:w="4390" w:type="dxa"/>
          </w:tcPr>
          <w:p w:rsidR="00C13B40" w:rsidRDefault="00C13B40" w:rsidP="00C13B40">
            <w:r>
              <w:t>Valoració de la vulnerabilitat</w:t>
            </w:r>
          </w:p>
        </w:tc>
        <w:tc>
          <w:tcPr>
            <w:tcW w:w="2976" w:type="dxa"/>
          </w:tcPr>
          <w:p w:rsidR="00C13B40" w:rsidRDefault="00C13B40" w:rsidP="00C13B40">
            <w:r>
              <w:t xml:space="preserve">Unitat de </w:t>
            </w:r>
            <w:r w:rsidR="00ED17D5">
              <w:t>Seguretat</w:t>
            </w:r>
          </w:p>
        </w:tc>
        <w:tc>
          <w:tcPr>
            <w:tcW w:w="1691" w:type="dxa"/>
          </w:tcPr>
          <w:p w:rsidR="00C13B40" w:rsidRDefault="00C13B40" w:rsidP="00C13B40"/>
        </w:tc>
      </w:tr>
    </w:tbl>
    <w:p w:rsidR="00ED17D5" w:rsidRDefault="00ED17D5" w:rsidP="00C13B40">
      <w:pPr>
        <w:pStyle w:val="Ttulo2"/>
        <w:tabs>
          <w:tab w:val="clear" w:pos="576"/>
          <w:tab w:val="num" w:pos="851"/>
        </w:tabs>
      </w:pPr>
      <w:bookmarkStart w:id="24" w:name="_Toc54339251"/>
      <w:r>
        <w:t>Registre de les vulnerabilitats</w:t>
      </w:r>
      <w:bookmarkEnd w:id="24"/>
    </w:p>
    <w:p w:rsidR="00ED17D5" w:rsidRDefault="00AC3D9A" w:rsidP="00ED17D5">
      <w:r>
        <w:t xml:space="preserve">Totes les vulnerabilitats detectades seran registrades indicant la seva descripció, sistema afectat, valoració, estat i el </w:t>
      </w:r>
      <w:r w:rsidR="00CE2E6A">
        <w:t xml:space="preserve">seu </w:t>
      </w:r>
      <w:r>
        <w:t>tractament.</w:t>
      </w:r>
    </w:p>
    <w:p w:rsidR="00CE2E6A" w:rsidRDefault="00CE2E6A" w:rsidP="00ED17D5"/>
    <w:p w:rsidR="00CE2E6A" w:rsidRDefault="00CE2E6A" w:rsidP="00ED17D5">
      <w:r>
        <w:t>El registre ha de servir per fer seguiment dels tractament de les vulnerabilitats, evitar que es repeteixin i investigació forense de possibles incidents de seguretat.</w:t>
      </w:r>
    </w:p>
    <w:p w:rsidR="00CE2E6A" w:rsidRDefault="00CE2E6A" w:rsidP="00ED17D5"/>
    <w:p w:rsidR="00CE2E6A" w:rsidRDefault="00CE2E6A" w:rsidP="00ED17D5">
      <w:r>
        <w:t>El registre haurà d’indicar les vulnerabilitats que després del seu tractament es decideix acceptar sense mitigació per la seva relació cost/benefici.</w:t>
      </w:r>
      <w:r w:rsidR="00C2481E">
        <w:t xml:space="preserve"> </w:t>
      </w:r>
    </w:p>
    <w:p w:rsidR="00AC3D9A" w:rsidRDefault="00AC3D9A" w:rsidP="00ED17D5"/>
    <w:tbl>
      <w:tblPr>
        <w:tblStyle w:val="Tablaconcuadrcula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691"/>
      </w:tblGrid>
      <w:tr w:rsidR="00AC3D9A" w:rsidRPr="00D72754" w:rsidTr="00A77D7E">
        <w:tc>
          <w:tcPr>
            <w:tcW w:w="4390" w:type="dxa"/>
            <w:shd w:val="clear" w:color="auto" w:fill="C00000"/>
          </w:tcPr>
          <w:p w:rsidR="00AC3D9A" w:rsidRPr="00D72754" w:rsidRDefault="00AC3D9A" w:rsidP="00A77D7E">
            <w:pPr>
              <w:rPr>
                <w:b/>
                <w:color w:val="FFFFFF" w:themeColor="background1"/>
              </w:rPr>
            </w:pPr>
            <w:r w:rsidRPr="00D72754">
              <w:rPr>
                <w:b/>
                <w:color w:val="FFFFFF" w:themeColor="background1"/>
              </w:rPr>
              <w:t>Tasca</w:t>
            </w:r>
          </w:p>
        </w:tc>
        <w:tc>
          <w:tcPr>
            <w:tcW w:w="2976" w:type="dxa"/>
            <w:shd w:val="clear" w:color="auto" w:fill="C00000"/>
          </w:tcPr>
          <w:p w:rsidR="00AC3D9A" w:rsidRPr="00D72754" w:rsidRDefault="00AC3D9A" w:rsidP="00A77D7E">
            <w:pPr>
              <w:rPr>
                <w:b/>
              </w:rPr>
            </w:pPr>
            <w:r w:rsidRPr="00D72754">
              <w:rPr>
                <w:b/>
              </w:rPr>
              <w:t>Responsable</w:t>
            </w:r>
          </w:p>
        </w:tc>
        <w:tc>
          <w:tcPr>
            <w:tcW w:w="1691" w:type="dxa"/>
            <w:shd w:val="clear" w:color="auto" w:fill="C00000"/>
          </w:tcPr>
          <w:p w:rsidR="00AC3D9A" w:rsidRPr="00D72754" w:rsidRDefault="00AC3D9A" w:rsidP="00A77D7E">
            <w:pPr>
              <w:rPr>
                <w:b/>
              </w:rPr>
            </w:pPr>
            <w:r w:rsidRPr="00D72754">
              <w:rPr>
                <w:b/>
              </w:rPr>
              <w:t>Periodicitat</w:t>
            </w:r>
          </w:p>
        </w:tc>
      </w:tr>
      <w:tr w:rsidR="00AC3D9A" w:rsidTr="00A77D7E">
        <w:tc>
          <w:tcPr>
            <w:tcW w:w="4390" w:type="dxa"/>
          </w:tcPr>
          <w:p w:rsidR="00AC3D9A" w:rsidRDefault="00AC3D9A" w:rsidP="00A77D7E">
            <w:r>
              <w:t>Registre de la vulnerabilitat</w:t>
            </w:r>
          </w:p>
        </w:tc>
        <w:tc>
          <w:tcPr>
            <w:tcW w:w="2976" w:type="dxa"/>
          </w:tcPr>
          <w:p w:rsidR="00AC3D9A" w:rsidRDefault="00AC3D9A" w:rsidP="00A77D7E">
            <w:r>
              <w:t>Unitat de Seguretat</w:t>
            </w:r>
          </w:p>
        </w:tc>
        <w:tc>
          <w:tcPr>
            <w:tcW w:w="1691" w:type="dxa"/>
          </w:tcPr>
          <w:p w:rsidR="00AC3D9A" w:rsidRDefault="00AC3D9A" w:rsidP="00A77D7E"/>
        </w:tc>
      </w:tr>
    </w:tbl>
    <w:p w:rsidR="00C406B1" w:rsidRDefault="00275639" w:rsidP="00C13B40">
      <w:pPr>
        <w:pStyle w:val="Ttulo2"/>
        <w:tabs>
          <w:tab w:val="clear" w:pos="576"/>
          <w:tab w:val="num" w:pos="851"/>
        </w:tabs>
      </w:pPr>
      <w:bookmarkStart w:id="25" w:name="_Toc54339252"/>
      <w:r>
        <w:t>Correcció</w:t>
      </w:r>
      <w:r w:rsidR="00C13B40">
        <w:t xml:space="preserve"> de vulnerabilitats</w:t>
      </w:r>
      <w:bookmarkEnd w:id="25"/>
      <w:r w:rsidR="00C13B40">
        <w:t xml:space="preserve"> </w:t>
      </w:r>
    </w:p>
    <w:p w:rsidR="00275639" w:rsidRDefault="00C13B40" w:rsidP="00C13B40">
      <w:r>
        <w:t xml:space="preserve">Un cop </w:t>
      </w:r>
      <w:r w:rsidR="00CE2E6A">
        <w:t xml:space="preserve">registrada </w:t>
      </w:r>
      <w:r>
        <w:t>la vulnerabilitat cal</w:t>
      </w:r>
      <w:r w:rsidR="00275639">
        <w:t xml:space="preserve"> procedir a la seva correcció: </w:t>
      </w:r>
    </w:p>
    <w:p w:rsidR="00275639" w:rsidRDefault="00275639" w:rsidP="00C13B40"/>
    <w:p w:rsidR="00D05838" w:rsidRDefault="008D3E62" w:rsidP="00275639">
      <w:pPr>
        <w:pStyle w:val="Prrafodelista"/>
        <w:numPr>
          <w:ilvl w:val="0"/>
          <w:numId w:val="16"/>
        </w:numPr>
        <w:spacing w:after="160" w:line="259" w:lineRule="auto"/>
        <w:ind w:left="426" w:hanging="426"/>
      </w:pPr>
      <w:r>
        <w:t>El tractament de les vulnerabilitats es faran via tiquet de JIRA.</w:t>
      </w:r>
      <w:r w:rsidR="00CE2E6A">
        <w:t xml:space="preserve"> Qualsevol podrà obrir un tiquet pel tractament d’un vulnerabilitat, però la Unitat de Seguretat haurà d’estar informada per valorar i registrar la vulnerabilitat</w:t>
      </w:r>
      <w:r w:rsidR="00D05838">
        <w:t>.</w:t>
      </w:r>
    </w:p>
    <w:p w:rsidR="00275639" w:rsidRDefault="00D05838" w:rsidP="00275639">
      <w:pPr>
        <w:pStyle w:val="Prrafodelista"/>
        <w:numPr>
          <w:ilvl w:val="0"/>
          <w:numId w:val="16"/>
        </w:numPr>
        <w:spacing w:after="160" w:line="259" w:lineRule="auto"/>
        <w:ind w:left="426" w:hanging="426"/>
      </w:pPr>
      <w:r>
        <w:t xml:space="preserve">El responsable de la correcció de la vulnerabilitat podran ser les unitats de Sistemes, de </w:t>
      </w:r>
      <w:r w:rsidR="004E2290">
        <w:t>M</w:t>
      </w:r>
      <w:r>
        <w:t>anteniment Intern o de Projectes.</w:t>
      </w:r>
      <w:r w:rsidR="00275639">
        <w:t xml:space="preserve"> </w:t>
      </w:r>
    </w:p>
    <w:p w:rsidR="00A41508" w:rsidRDefault="00275639" w:rsidP="00F8591C">
      <w:pPr>
        <w:pStyle w:val="Prrafodelista"/>
        <w:numPr>
          <w:ilvl w:val="0"/>
          <w:numId w:val="16"/>
        </w:numPr>
        <w:spacing w:after="160" w:line="259" w:lineRule="auto"/>
        <w:ind w:left="426" w:hanging="426"/>
      </w:pPr>
      <w:r w:rsidRPr="00A41508">
        <w:t xml:space="preserve">La unitat </w:t>
      </w:r>
      <w:r w:rsidR="00D05838">
        <w:t xml:space="preserve">responsable de la correcció </w:t>
      </w:r>
      <w:r w:rsidR="008C3CB9">
        <w:t>haurà de respectar e</w:t>
      </w:r>
      <w:r w:rsidRPr="00A41508">
        <w:t>ls terminis acordats a</w:t>
      </w:r>
      <w:r w:rsidR="008C3CB9">
        <w:t xml:space="preserve">l punt </w:t>
      </w:r>
      <w:r w:rsidR="008C3CB9" w:rsidRPr="00F8591C">
        <w:rPr>
          <w:i/>
          <w:iCs/>
        </w:rPr>
        <w:fldChar w:fldCharType="begin"/>
      </w:r>
      <w:r w:rsidR="008C3CB9" w:rsidRPr="00F8591C">
        <w:rPr>
          <w:i/>
          <w:iCs/>
        </w:rPr>
        <w:instrText xml:space="preserve"> REF _Ref54175972 \n \h </w:instrText>
      </w:r>
      <w:r w:rsidR="008C3CB9" w:rsidRPr="00F8591C">
        <w:rPr>
          <w:i/>
          <w:iCs/>
        </w:rPr>
      </w:r>
      <w:r w:rsidR="00F8591C" w:rsidRPr="00F8591C">
        <w:rPr>
          <w:i/>
          <w:iCs/>
        </w:rPr>
        <w:instrText xml:space="preserve"> \* MERGEFORMAT </w:instrText>
      </w:r>
      <w:r w:rsidR="008C3CB9" w:rsidRPr="00F8591C">
        <w:rPr>
          <w:i/>
          <w:iCs/>
        </w:rPr>
        <w:fldChar w:fldCharType="separate"/>
      </w:r>
      <w:r w:rsidR="00F8591C" w:rsidRPr="00F8591C">
        <w:rPr>
          <w:i/>
          <w:iCs/>
        </w:rPr>
        <w:t>10.5</w:t>
      </w:r>
      <w:r w:rsidR="008C3CB9" w:rsidRPr="00F8591C">
        <w:rPr>
          <w:i/>
          <w:iCs/>
        </w:rPr>
        <w:fldChar w:fldCharType="end"/>
      </w:r>
      <w:r w:rsidR="008C3CB9" w:rsidRPr="00F8591C">
        <w:rPr>
          <w:i/>
          <w:iCs/>
        </w:rPr>
        <w:t xml:space="preserve"> </w:t>
      </w:r>
      <w:r w:rsidR="008C3CB9" w:rsidRPr="00F8591C">
        <w:rPr>
          <w:i/>
          <w:iCs/>
        </w:rPr>
        <w:fldChar w:fldCharType="begin"/>
      </w:r>
      <w:r w:rsidR="008C3CB9" w:rsidRPr="00F8591C">
        <w:rPr>
          <w:i/>
          <w:iCs/>
        </w:rPr>
        <w:instrText xml:space="preserve"> REF _Ref54175987 \h </w:instrText>
      </w:r>
      <w:r w:rsidR="008C3CB9" w:rsidRPr="00F8591C">
        <w:rPr>
          <w:i/>
          <w:iCs/>
        </w:rPr>
      </w:r>
      <w:r w:rsidR="00F8591C" w:rsidRPr="00F8591C">
        <w:rPr>
          <w:i/>
          <w:iCs/>
        </w:rPr>
        <w:instrText xml:space="preserve"> \* MERGEFORMAT </w:instrText>
      </w:r>
      <w:r w:rsidR="008C3CB9" w:rsidRPr="00F8591C">
        <w:rPr>
          <w:i/>
          <w:iCs/>
        </w:rPr>
        <w:fldChar w:fldCharType="separate"/>
      </w:r>
      <w:r w:rsidR="00F8591C" w:rsidRPr="00F8591C">
        <w:rPr>
          <w:i/>
          <w:iCs/>
        </w:rPr>
        <w:t>Acord de nivell de servei</w:t>
      </w:r>
      <w:r w:rsidR="008C3CB9" w:rsidRPr="00F8591C">
        <w:rPr>
          <w:i/>
          <w:iCs/>
        </w:rPr>
        <w:fldChar w:fldCharType="end"/>
      </w:r>
      <w:r w:rsidR="008C3CB9" w:rsidRPr="00F8591C">
        <w:rPr>
          <w:i/>
          <w:iCs/>
        </w:rPr>
        <w:t xml:space="preserve">. </w:t>
      </w:r>
      <w:r w:rsidR="008C3CB9">
        <w:t xml:space="preserve">Haurà d’estimar la data en que la vulnerabilitat </w:t>
      </w:r>
      <w:r w:rsidR="00A04185">
        <w:t>pot estar corregida per tal que el Responsable de Seguretat valori si el risc és assumible o si cal prioritzar tasques o aplicar mesures mitigatòries del risc.</w:t>
      </w:r>
    </w:p>
    <w:p w:rsidR="00A04185" w:rsidRPr="00A04185" w:rsidRDefault="00A04185" w:rsidP="00A04185">
      <w:pPr>
        <w:pStyle w:val="Prrafodelista"/>
        <w:numPr>
          <w:ilvl w:val="0"/>
          <w:numId w:val="16"/>
        </w:numPr>
        <w:spacing w:after="160" w:line="259" w:lineRule="auto"/>
        <w:ind w:left="426" w:hanging="426"/>
      </w:pPr>
      <w:r>
        <w:t>La unitat de seguretat o el responsable de la correcció, podran proposar l’aplicació d’altres mesures per mitigar el risc que comporta la vulnerabilitat durant el temps de correcció.</w:t>
      </w:r>
    </w:p>
    <w:p w:rsidR="00275639" w:rsidRPr="00DA7B4C" w:rsidRDefault="00A41508" w:rsidP="00C13B40">
      <w:pPr>
        <w:pStyle w:val="Prrafodelista"/>
        <w:numPr>
          <w:ilvl w:val="0"/>
          <w:numId w:val="16"/>
        </w:numPr>
        <w:spacing w:after="160" w:line="259" w:lineRule="auto"/>
        <w:ind w:left="426" w:hanging="426"/>
      </w:pPr>
      <w:r w:rsidRPr="00A41508">
        <w:lastRenderedPageBreak/>
        <w:t>En</w:t>
      </w:r>
      <w:r w:rsidR="00D05838">
        <w:t xml:space="preserve"> el</w:t>
      </w:r>
      <w:r w:rsidRPr="00A41508">
        <w:t xml:space="preserve"> cas </w:t>
      </w:r>
      <w:r w:rsidR="00D05838">
        <w:t xml:space="preserve">de </w:t>
      </w:r>
      <w:r w:rsidRPr="00A41508">
        <w:t>que la vulnerabilitat no es pugui corregir</w:t>
      </w:r>
      <w:r w:rsidR="00D05838">
        <w:t xml:space="preserve">, o que pel seu risc el cost no compensi el benefici, </w:t>
      </w:r>
      <w:r w:rsidRPr="00A41508">
        <w:t xml:space="preserve">caldrà que </w:t>
      </w:r>
      <w:r w:rsidR="00C2481E">
        <w:t>e</w:t>
      </w:r>
      <w:r w:rsidRPr="00A41508">
        <w:t>l Responsable de Seguretat</w:t>
      </w:r>
      <w:r w:rsidR="00C2481E">
        <w:t xml:space="preserve"> decideixi </w:t>
      </w:r>
      <w:r w:rsidRPr="00A41508">
        <w:t xml:space="preserve">si </w:t>
      </w:r>
      <w:r w:rsidR="00C2481E">
        <w:t>s’accepta la vulnerabilitat. En aquest cas es registrarà dins del Registre de Vulnerabilitats.</w:t>
      </w:r>
    </w:p>
    <w:tbl>
      <w:tblPr>
        <w:tblStyle w:val="Tablaconcuadrcula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5382"/>
        <w:gridCol w:w="3402"/>
      </w:tblGrid>
      <w:tr w:rsidR="008A5D06" w:rsidTr="008A5D06">
        <w:tc>
          <w:tcPr>
            <w:tcW w:w="5382" w:type="dxa"/>
            <w:shd w:val="clear" w:color="auto" w:fill="C00000"/>
          </w:tcPr>
          <w:p w:rsidR="008A5D06" w:rsidRPr="00D72754" w:rsidRDefault="008A5D06" w:rsidP="005B619F">
            <w:pPr>
              <w:rPr>
                <w:b/>
                <w:color w:val="FFFFFF" w:themeColor="background1"/>
              </w:rPr>
            </w:pPr>
            <w:r w:rsidRPr="00D72754">
              <w:rPr>
                <w:b/>
                <w:color w:val="FFFFFF" w:themeColor="background1"/>
              </w:rPr>
              <w:t>Tasca</w:t>
            </w:r>
          </w:p>
        </w:tc>
        <w:tc>
          <w:tcPr>
            <w:tcW w:w="3402" w:type="dxa"/>
            <w:shd w:val="clear" w:color="auto" w:fill="C00000"/>
          </w:tcPr>
          <w:p w:rsidR="008A5D06" w:rsidRPr="00D72754" w:rsidRDefault="008A5D06" w:rsidP="005B619F">
            <w:pPr>
              <w:rPr>
                <w:b/>
              </w:rPr>
            </w:pPr>
            <w:r w:rsidRPr="00D72754">
              <w:rPr>
                <w:b/>
              </w:rPr>
              <w:t>Responsable</w:t>
            </w:r>
          </w:p>
        </w:tc>
      </w:tr>
      <w:tr w:rsidR="008A5D06" w:rsidTr="008A5D06">
        <w:tc>
          <w:tcPr>
            <w:tcW w:w="5382" w:type="dxa"/>
          </w:tcPr>
          <w:p w:rsidR="008A5D06" w:rsidRDefault="008A5D06" w:rsidP="00275639">
            <w:r>
              <w:t>Obrir tiquet a</w:t>
            </w:r>
            <w:r w:rsidR="00C2481E">
              <w:t>l responsable de la correcció</w:t>
            </w:r>
          </w:p>
        </w:tc>
        <w:tc>
          <w:tcPr>
            <w:tcW w:w="3402" w:type="dxa"/>
          </w:tcPr>
          <w:p w:rsidR="008A5D06" w:rsidRDefault="008A5D06" w:rsidP="00275639">
            <w:r>
              <w:t xml:space="preserve">Unitat de Seguretat </w:t>
            </w:r>
          </w:p>
        </w:tc>
      </w:tr>
      <w:tr w:rsidR="008A5D06" w:rsidTr="008A5D06">
        <w:tc>
          <w:tcPr>
            <w:tcW w:w="5382" w:type="dxa"/>
          </w:tcPr>
          <w:p w:rsidR="008A5D06" w:rsidRDefault="008A5D06" w:rsidP="00275639">
            <w:r>
              <w:t>Aplicar els canvis necessaris per al correcció de la vulnerabilitat. D’acord amb els SLA</w:t>
            </w:r>
          </w:p>
        </w:tc>
        <w:tc>
          <w:tcPr>
            <w:tcW w:w="3402" w:type="dxa"/>
          </w:tcPr>
          <w:p w:rsidR="008A5D06" w:rsidRDefault="008A5D06" w:rsidP="005B619F">
            <w:r>
              <w:t>Unitat</w:t>
            </w:r>
            <w:r w:rsidR="00C2481E">
              <w:t xml:space="preserve">s </w:t>
            </w:r>
            <w:r>
              <w:t>de sistemes</w:t>
            </w:r>
            <w:r w:rsidR="00C2481E">
              <w:t>, de Manteniment Intern o de Projectes.</w:t>
            </w:r>
          </w:p>
        </w:tc>
      </w:tr>
      <w:tr w:rsidR="008A5D06" w:rsidTr="008A5D06">
        <w:tc>
          <w:tcPr>
            <w:tcW w:w="5382" w:type="dxa"/>
          </w:tcPr>
          <w:p w:rsidR="008A5D06" w:rsidRDefault="00C2481E" w:rsidP="008A5D06">
            <w:r>
              <w:t xml:space="preserve">Acceptar </w:t>
            </w:r>
            <w:r w:rsidR="008A5D06">
              <w:t xml:space="preserve">vulnerabilitats </w:t>
            </w:r>
          </w:p>
        </w:tc>
        <w:tc>
          <w:tcPr>
            <w:tcW w:w="3402" w:type="dxa"/>
          </w:tcPr>
          <w:p w:rsidR="008A5D06" w:rsidRDefault="008A5D06" w:rsidP="005B619F">
            <w:r>
              <w:t>Responsable de Seguretat</w:t>
            </w:r>
          </w:p>
        </w:tc>
      </w:tr>
      <w:tr w:rsidR="008A5D06" w:rsidTr="008A5D06">
        <w:tc>
          <w:tcPr>
            <w:tcW w:w="5382" w:type="dxa"/>
          </w:tcPr>
          <w:p w:rsidR="008A5D06" w:rsidRDefault="008A5D06" w:rsidP="008A5D06">
            <w:r>
              <w:t>Proposar mesures de seguretat de cara a minimitzar la possibilitat de que la vulnerabilitat sigui explotada</w:t>
            </w:r>
          </w:p>
        </w:tc>
        <w:tc>
          <w:tcPr>
            <w:tcW w:w="3402" w:type="dxa"/>
          </w:tcPr>
          <w:p w:rsidR="008A5D06" w:rsidRDefault="008A5D06" w:rsidP="005B619F">
            <w:r>
              <w:t>Unitat de Seguretat</w:t>
            </w:r>
            <w:r w:rsidR="00A04185">
              <w:t xml:space="preserve"> i unitat responsable de la correcció</w:t>
            </w:r>
          </w:p>
        </w:tc>
      </w:tr>
    </w:tbl>
    <w:p w:rsidR="005B619F" w:rsidRDefault="005B619F" w:rsidP="005B619F">
      <w:pPr>
        <w:pStyle w:val="Ttulo2"/>
        <w:tabs>
          <w:tab w:val="clear" w:pos="576"/>
          <w:tab w:val="num" w:pos="851"/>
        </w:tabs>
      </w:pPr>
      <w:bookmarkStart w:id="26" w:name="_Ref54175972"/>
      <w:bookmarkStart w:id="27" w:name="_Ref54175987"/>
      <w:bookmarkStart w:id="28" w:name="_Toc54339253"/>
      <w:r>
        <w:t>Acord de nivell de servei</w:t>
      </w:r>
      <w:bookmarkEnd w:id="26"/>
      <w:bookmarkEnd w:id="27"/>
      <w:bookmarkEnd w:id="28"/>
      <w:r>
        <w:t xml:space="preserve"> </w:t>
      </w:r>
    </w:p>
    <w:p w:rsidR="005B619F" w:rsidRDefault="005B619F" w:rsidP="005B619F"/>
    <w:tbl>
      <w:tblPr>
        <w:tblStyle w:val="Tablaconcuadrcula"/>
        <w:tblW w:w="0" w:type="auto"/>
        <w:tblInd w:w="1686" w:type="dxa"/>
        <w:tblLook w:val="04A0" w:firstRow="1" w:lastRow="0" w:firstColumn="1" w:lastColumn="0" w:noHBand="0" w:noVBand="1"/>
      </w:tblPr>
      <w:tblGrid>
        <w:gridCol w:w="1562"/>
        <w:gridCol w:w="2100"/>
      </w:tblGrid>
      <w:tr w:rsidR="005B619F" w:rsidTr="00F4325F">
        <w:tc>
          <w:tcPr>
            <w:tcW w:w="0" w:type="auto"/>
            <w:shd w:val="clear" w:color="auto" w:fill="C00000"/>
          </w:tcPr>
          <w:p w:rsidR="005B619F" w:rsidRPr="00D72754" w:rsidRDefault="00344EDD" w:rsidP="00F4325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Classificació</w:t>
            </w:r>
          </w:p>
        </w:tc>
        <w:tc>
          <w:tcPr>
            <w:tcW w:w="2100" w:type="dxa"/>
            <w:shd w:val="clear" w:color="auto" w:fill="C00000"/>
          </w:tcPr>
          <w:p w:rsidR="005B619F" w:rsidRPr="00D72754" w:rsidRDefault="00344EDD" w:rsidP="00F4325F">
            <w:pPr>
              <w:jc w:val="center"/>
              <w:rPr>
                <w:b/>
              </w:rPr>
            </w:pPr>
            <w:r>
              <w:rPr>
                <w:b/>
              </w:rPr>
              <w:t>Temps de resposta</w:t>
            </w:r>
          </w:p>
        </w:tc>
      </w:tr>
      <w:tr w:rsidR="005B619F" w:rsidTr="00F4325F">
        <w:tc>
          <w:tcPr>
            <w:tcW w:w="0" w:type="auto"/>
          </w:tcPr>
          <w:p w:rsidR="005B619F" w:rsidRDefault="00344EDD" w:rsidP="00F4325F">
            <w:pPr>
              <w:jc w:val="center"/>
            </w:pPr>
            <w:r>
              <w:t>Crítiques</w:t>
            </w:r>
          </w:p>
        </w:tc>
        <w:tc>
          <w:tcPr>
            <w:tcW w:w="2100" w:type="dxa"/>
          </w:tcPr>
          <w:p w:rsidR="005B619F" w:rsidRDefault="00DA7B4C" w:rsidP="00F4325F">
            <w:pPr>
              <w:jc w:val="center"/>
            </w:pPr>
            <w:r>
              <w:t>48</w:t>
            </w:r>
            <w:r w:rsidR="00F4325F">
              <w:t>h</w:t>
            </w:r>
          </w:p>
        </w:tc>
      </w:tr>
      <w:tr w:rsidR="005B619F" w:rsidTr="00F4325F">
        <w:tc>
          <w:tcPr>
            <w:tcW w:w="0" w:type="auto"/>
          </w:tcPr>
          <w:p w:rsidR="005B619F" w:rsidRDefault="00344EDD" w:rsidP="00F4325F">
            <w:pPr>
              <w:jc w:val="center"/>
            </w:pPr>
            <w:r>
              <w:t>Altes</w:t>
            </w:r>
          </w:p>
        </w:tc>
        <w:tc>
          <w:tcPr>
            <w:tcW w:w="2100" w:type="dxa"/>
          </w:tcPr>
          <w:p w:rsidR="005B619F" w:rsidRDefault="00F4325F" w:rsidP="00F4325F">
            <w:pPr>
              <w:jc w:val="center"/>
            </w:pPr>
            <w:r>
              <w:t>48h</w:t>
            </w:r>
          </w:p>
        </w:tc>
      </w:tr>
      <w:tr w:rsidR="005B619F" w:rsidTr="00F4325F">
        <w:tc>
          <w:tcPr>
            <w:tcW w:w="0" w:type="auto"/>
          </w:tcPr>
          <w:p w:rsidR="005B619F" w:rsidRDefault="00344EDD" w:rsidP="00F4325F">
            <w:pPr>
              <w:jc w:val="center"/>
            </w:pPr>
            <w:r>
              <w:t>Mitges</w:t>
            </w:r>
          </w:p>
        </w:tc>
        <w:tc>
          <w:tcPr>
            <w:tcW w:w="2100" w:type="dxa"/>
          </w:tcPr>
          <w:p w:rsidR="005B619F" w:rsidRDefault="00F4325F" w:rsidP="00F4325F">
            <w:pPr>
              <w:jc w:val="center"/>
            </w:pPr>
            <w:r>
              <w:t>1 setmana</w:t>
            </w:r>
          </w:p>
        </w:tc>
      </w:tr>
      <w:tr w:rsidR="005B619F" w:rsidTr="00F4325F">
        <w:tc>
          <w:tcPr>
            <w:tcW w:w="0" w:type="auto"/>
          </w:tcPr>
          <w:p w:rsidR="005B619F" w:rsidRDefault="00344EDD" w:rsidP="00F4325F">
            <w:pPr>
              <w:jc w:val="center"/>
            </w:pPr>
            <w:r>
              <w:t>Baixes</w:t>
            </w:r>
          </w:p>
        </w:tc>
        <w:tc>
          <w:tcPr>
            <w:tcW w:w="2100" w:type="dxa"/>
          </w:tcPr>
          <w:p w:rsidR="005B619F" w:rsidRDefault="00F4325F" w:rsidP="00F4325F">
            <w:pPr>
              <w:jc w:val="center"/>
            </w:pPr>
            <w:r>
              <w:t>1 setmana</w:t>
            </w:r>
          </w:p>
        </w:tc>
      </w:tr>
    </w:tbl>
    <w:p w:rsidR="005B619F" w:rsidRDefault="005B619F" w:rsidP="005B619F"/>
    <w:p w:rsidR="00C13B40" w:rsidRPr="00C13B40" w:rsidRDefault="00A04185" w:rsidP="00F4325F">
      <w:r>
        <w:t xml:space="preserve">NOTA: </w:t>
      </w:r>
      <w:r w:rsidR="00F4325F">
        <w:t xml:space="preserve">es considera </w:t>
      </w:r>
      <w:r w:rsidR="00F4325F" w:rsidRPr="00F4325F">
        <w:rPr>
          <w:b/>
          <w:bCs/>
        </w:rPr>
        <w:t>Temps de Resposta</w:t>
      </w:r>
      <w:r w:rsidR="00F4325F">
        <w:t xml:space="preserve"> al temps transcorregut des de que s’identifica la vulnerabilitat fins que s’estima la data de resolució de la mateixa. Per tant, inclou les tasques de identificació, valoració, registre i correcció fins que el responsable de la correcció estima la data de correcció.</w:t>
      </w:r>
    </w:p>
    <w:p w:rsidR="00DC66A8" w:rsidRPr="00C86DFC" w:rsidRDefault="00DC66A8" w:rsidP="00827317">
      <w:pPr>
        <w:pStyle w:val="Prrafodelista"/>
      </w:pPr>
    </w:p>
    <w:p w:rsidR="00310FA6" w:rsidRPr="00C86DFC" w:rsidRDefault="00310FA6" w:rsidP="00310FA6">
      <w:pPr>
        <w:rPr>
          <w:sz w:val="18"/>
        </w:rPr>
      </w:pPr>
    </w:p>
    <w:sectPr w:rsidR="00310FA6" w:rsidRPr="00C86DFC" w:rsidSect="001762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268" w:right="849" w:bottom="1418" w:left="199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19F" w:rsidRDefault="005B619F">
      <w:r>
        <w:separator/>
      </w:r>
    </w:p>
  </w:endnote>
  <w:endnote w:type="continuationSeparator" w:id="0">
    <w:p w:rsidR="005B619F" w:rsidRDefault="005B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290" w:rsidRDefault="004E22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19F" w:rsidRDefault="005B619F" w:rsidP="003F525B">
    <w:pPr>
      <w:pStyle w:val="Piedepgin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20032" behindDoc="0" locked="0" layoutInCell="1" allowOverlap="1">
              <wp:simplePos x="0" y="0"/>
              <wp:positionH relativeFrom="column">
                <wp:posOffset>5353685</wp:posOffset>
              </wp:positionH>
              <wp:positionV relativeFrom="paragraph">
                <wp:posOffset>-7620</wp:posOffset>
              </wp:positionV>
              <wp:extent cx="454025" cy="209550"/>
              <wp:effectExtent l="0" t="0" r="0" b="0"/>
              <wp:wrapSquare wrapText="bothSides"/>
              <wp:docPr id="10" name="Text Box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19F" w:rsidRPr="00AC7096" w:rsidRDefault="005B619F" w:rsidP="003F525B">
                          <w:pPr>
                            <w:pStyle w:val="Piedepgina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3" o:spid="_x0000_s1029" type="#_x0000_t202" style="position:absolute;left:0;text-align:left;margin-left:421.55pt;margin-top:-.6pt;width:35.75pt;height:1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" stroked="f">
              <v:textbox inset="0,0,0,0">
                <w:txbxContent>
                  <w:p w:rsidR="005B619F" w:rsidRPr="00AC7096" w:rsidRDefault="005B619F" w:rsidP="003F525B">
                    <w:pPr>
                      <w:pStyle w:val="Piedepgina"/>
                      <w:jc w:val="left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21056" behindDoc="0" locked="0" layoutInCell="1" allowOverlap="1">
              <wp:simplePos x="0" y="0"/>
              <wp:positionH relativeFrom="column">
                <wp:posOffset>74295</wp:posOffset>
              </wp:positionH>
              <wp:positionV relativeFrom="paragraph">
                <wp:posOffset>-5715</wp:posOffset>
              </wp:positionV>
              <wp:extent cx="3727450" cy="298450"/>
              <wp:effectExtent l="0" t="0" r="6350" b="6350"/>
              <wp:wrapSquare wrapText="bothSides"/>
              <wp:docPr id="9" name="Text Box 284">
                <a:hlinkClick xmlns:a="http://schemas.openxmlformats.org/drawingml/2006/main" r:id="rId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745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19F" w:rsidRPr="00387445" w:rsidRDefault="004E2290" w:rsidP="003F525B">
                          <w:pPr>
                            <w:pStyle w:val="Piedepgina"/>
                            <w:jc w:val="left"/>
                            <w:rPr>
                              <w:lang w:val="es-ES"/>
                            </w:rPr>
                          </w:pPr>
                          <w:hyperlink r:id="rId2" w:history="1">
                            <w:r w:rsidR="005B619F" w:rsidRPr="00565A82">
                              <w:rPr>
                                <w:rStyle w:val="Hipervnculo"/>
                                <w:lang w:val="es-ES"/>
                              </w:rPr>
                              <w:t>AOC_PROC_00_Control i Gestió de VulnerabilitatsV 0.0.docx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4" o:spid="_x0000_s1030" type="#_x0000_t202" href="\\endreca\SEGURETAT\PLA DIRECTOR DE SEGURETAT\DOCUMENTS\Procediments\Procediments pendents aprovacio\AOC_PROC_00_Control i Gestió de VulnerabilitatsV 0.0.docx" style="position:absolute;left:0;text-align:left;margin-left:5.85pt;margin-top:-.45pt;width:293.5pt;height:23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" o:button="t" stroked="f">
              <v:fill o:detectmouseclick="t"/>
              <v:textbox inset="0,0,0,0">
                <w:txbxContent>
                  <w:p w:rsidR="005B619F" w:rsidRPr="00387445" w:rsidRDefault="004E2290" w:rsidP="003F525B">
                    <w:pPr>
                      <w:pStyle w:val="Piedepgina"/>
                      <w:jc w:val="left"/>
                      <w:rPr>
                        <w:lang w:val="es-ES"/>
                      </w:rPr>
                    </w:pPr>
                    <w:hyperlink r:id="rId3" w:history="1">
                      <w:r w:rsidR="005B619F" w:rsidRPr="00565A82">
                        <w:rPr>
                          <w:rStyle w:val="Hipervnculo"/>
                          <w:lang w:val="es-ES"/>
                        </w:rPr>
                        <w:t>AOC_PROC_00_Control i Gestió de VulnerabilitatsV 0.0.docx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23104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4445</wp:posOffset>
              </wp:positionV>
              <wp:extent cx="0" cy="104775"/>
              <wp:effectExtent l="14605" t="12065" r="13970" b="16510"/>
              <wp:wrapNone/>
              <wp:docPr id="8" name="Line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8E917" id="Line 286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.35pt" to="-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" strokecolor="#f9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24128" behindDoc="0" locked="0" layoutInCell="1" allowOverlap="1">
              <wp:simplePos x="0" y="0"/>
              <wp:positionH relativeFrom="column">
                <wp:posOffset>5224780</wp:posOffset>
              </wp:positionH>
              <wp:positionV relativeFrom="paragraph">
                <wp:posOffset>4445</wp:posOffset>
              </wp:positionV>
              <wp:extent cx="0" cy="104775"/>
              <wp:effectExtent l="11430" t="12065" r="17145" b="16510"/>
              <wp:wrapNone/>
              <wp:docPr id="7" name="Line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E62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B44BB" id="Line 287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4pt,.35pt" to="411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" strokecolor="#e6260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22080" behindDoc="0" locked="0" layoutInCell="1" allowOverlap="1">
              <wp:simplePos x="0" y="0"/>
              <wp:positionH relativeFrom="column">
                <wp:posOffset>5843270</wp:posOffset>
              </wp:positionH>
              <wp:positionV relativeFrom="paragraph">
                <wp:posOffset>4445</wp:posOffset>
              </wp:positionV>
              <wp:extent cx="0" cy="104775"/>
              <wp:effectExtent l="10795" t="12065" r="17780" b="16510"/>
              <wp:wrapNone/>
              <wp:docPr id="6" name="Line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0B778" id="Line 285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1pt,.35pt" to="460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" strokecolor="#969696" strokeweight="1.5pt"/>
          </w:pict>
        </mc:Fallback>
      </mc:AlternateContent>
    </w:r>
    <w:r>
      <w:tab/>
    </w:r>
  </w:p>
  <w:p w:rsidR="005B619F" w:rsidRPr="003F525B" w:rsidRDefault="005B619F" w:rsidP="003F52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290" w:rsidRDefault="004E22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19F" w:rsidRDefault="005B619F">
      <w:r>
        <w:separator/>
      </w:r>
    </w:p>
  </w:footnote>
  <w:footnote w:type="continuationSeparator" w:id="0">
    <w:p w:rsidR="005B619F" w:rsidRDefault="005B6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290" w:rsidRDefault="004E22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19F" w:rsidRDefault="005B619F" w:rsidP="003F525B">
    <w:pPr>
      <w:pStyle w:val="Encabezado"/>
      <w:ind w:hanging="567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17984" behindDoc="0" locked="0" layoutInCell="1" allowOverlap="1">
              <wp:simplePos x="0" y="0"/>
              <wp:positionH relativeFrom="column">
                <wp:posOffset>5353050</wp:posOffset>
              </wp:positionH>
              <wp:positionV relativeFrom="paragraph">
                <wp:posOffset>290195</wp:posOffset>
              </wp:positionV>
              <wp:extent cx="419100" cy="190500"/>
              <wp:effectExtent l="0" t="2540" r="3175" b="0"/>
              <wp:wrapSquare wrapText="bothSides"/>
              <wp:docPr id="19" name="Text Box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19F" w:rsidRPr="00AC7096" w:rsidRDefault="005B619F" w:rsidP="003F525B">
                          <w:pPr>
                            <w:pStyle w:val="Piedepgina"/>
                            <w:jc w:val="left"/>
                          </w:pPr>
                          <w:r>
                            <w:t>p</w:t>
                          </w:r>
                          <w:r w:rsidRPr="0050782F">
                            <w:t xml:space="preserve">àg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25AAB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 w:rsidR="00625AAB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2" o:spid="_x0000_s1027" type="#_x0000_t202" style="position:absolute;margin-left:421.5pt;margin-top:22.85pt;width:33pt;height: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" stroked="f">
              <v:textbox inset="0,0,0,0">
                <w:txbxContent>
                  <w:p w:rsidR="005B619F" w:rsidRPr="00AC7096" w:rsidRDefault="005B619F" w:rsidP="003F525B">
                    <w:pPr>
                      <w:pStyle w:val="Piedepgina"/>
                      <w:jc w:val="left"/>
                    </w:pPr>
                    <w:r>
                      <w:t>p</w:t>
                    </w:r>
                    <w:r w:rsidRPr="0050782F">
                      <w:t xml:space="preserve">àg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25AAB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 w:rsidR="00625AAB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15936" behindDoc="0" locked="0" layoutInCell="1" allowOverlap="1">
              <wp:simplePos x="0" y="0"/>
              <wp:positionH relativeFrom="column">
                <wp:posOffset>3063875</wp:posOffset>
              </wp:positionH>
              <wp:positionV relativeFrom="paragraph">
                <wp:posOffset>287020</wp:posOffset>
              </wp:positionV>
              <wp:extent cx="2037080" cy="283845"/>
              <wp:effectExtent l="3175" t="0" r="0" b="2540"/>
              <wp:wrapSquare wrapText="bothSides"/>
              <wp:docPr id="16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7080" cy="283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619F" w:rsidRPr="0006576F" w:rsidRDefault="005B619F" w:rsidP="003F525B">
                          <w:pPr>
                            <w:pStyle w:val="Piedepgina"/>
                            <w:jc w:val="lef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Procediment .  Control iGestió de Vulnerabilitats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0" o:spid="_x0000_s1028" type="#_x0000_t202" style="position:absolute;margin-left:241.25pt;margin-top:22.6pt;width:160.4pt;height:22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" stroked="f">
              <v:textbox inset="0,0,0,0">
                <w:txbxContent>
                  <w:p w:rsidR="005B619F" w:rsidRPr="0006576F" w:rsidRDefault="005B619F" w:rsidP="003F525B">
                    <w:pPr>
                      <w:pStyle w:val="Piedepgina"/>
                      <w:jc w:val="left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Procediment .  Control iGestió de Vulnerabilitats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5233035</wp:posOffset>
              </wp:positionH>
              <wp:positionV relativeFrom="paragraph">
                <wp:posOffset>306705</wp:posOffset>
              </wp:positionV>
              <wp:extent cx="0" cy="161925"/>
              <wp:effectExtent l="10160" t="9525" r="18415" b="9525"/>
              <wp:wrapNone/>
              <wp:docPr id="14" name="Line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E62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58901" id="Line 28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05pt,24.15pt" to="412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" strokecolor="#e6260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14912" behindDoc="0" locked="0" layoutInCell="1" allowOverlap="1">
              <wp:simplePos x="0" y="0"/>
              <wp:positionH relativeFrom="column">
                <wp:posOffset>2941955</wp:posOffset>
              </wp:positionH>
              <wp:positionV relativeFrom="paragraph">
                <wp:posOffset>306705</wp:posOffset>
              </wp:positionV>
              <wp:extent cx="0" cy="161925"/>
              <wp:effectExtent l="14605" t="9525" r="13970" b="9525"/>
              <wp:wrapNone/>
              <wp:docPr id="12" name="Line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C563D" id="Line 27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5pt,24.15pt" to="231.6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" strokecolor="#f90" strokeweight="1.5pt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813888" behindDoc="0" locked="0" layoutInCell="1" allowOverlap="1">
              <wp:simplePos x="0" y="0"/>
              <wp:positionH relativeFrom="column">
                <wp:posOffset>5847715</wp:posOffset>
              </wp:positionH>
              <wp:positionV relativeFrom="paragraph">
                <wp:posOffset>306705</wp:posOffset>
              </wp:positionV>
              <wp:extent cx="0" cy="161925"/>
              <wp:effectExtent l="15240" t="9525" r="13335" b="9525"/>
              <wp:wrapNone/>
              <wp:docPr id="11" name="Line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A2D28" id="Line 27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45pt,24.15pt" to="46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" strokecolor="#969696" strokeweight="1.5pt"/>
          </w:pict>
        </mc:Fallback>
      </mc:AlternateContent>
    </w:r>
    <w:r>
      <w:rPr>
        <w:noProof/>
        <w:lang w:eastAsia="ca-ES"/>
      </w:rPr>
      <w:drawing>
        <wp:inline distT="0" distB="0" distL="0" distR="0">
          <wp:extent cx="1104265" cy="577850"/>
          <wp:effectExtent l="19050" t="0" r="635" b="0"/>
          <wp:docPr id="13" name="Picture 13" descr="consorci_AOC_firma_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nsorci_AOC_firma_pd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ab/>
    </w:r>
  </w:p>
  <w:p w:rsidR="005B619F" w:rsidRPr="003F525B" w:rsidRDefault="005B619F" w:rsidP="003F52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290" w:rsidRDefault="004E22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AEC0D6"/>
    <w:lvl w:ilvl="0">
      <w:start w:val="1"/>
      <w:numFmt w:val="decimal"/>
      <w:pStyle w:val="Listaconnmeros5"/>
      <w:lvlText w:val="%1."/>
      <w:lvlJc w:val="left"/>
      <w:pPr>
        <w:tabs>
          <w:tab w:val="num" w:pos="1440"/>
        </w:tabs>
        <w:ind w:left="1440" w:hanging="30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511E815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B052CC"/>
    <w:lvl w:ilvl="0">
      <w:start w:val="1"/>
      <w:numFmt w:val="decimal"/>
      <w:pStyle w:val="Listaconnmeros3"/>
      <w:lvlText w:val="%1."/>
      <w:lvlJc w:val="left"/>
      <w:pPr>
        <w:tabs>
          <w:tab w:val="num" w:pos="870"/>
        </w:tabs>
        <w:ind w:left="870" w:hanging="304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C2C490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1D2620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02804376"/>
    <w:lvl w:ilvl="0">
      <w:start w:val="1"/>
      <w:numFmt w:val="bullet"/>
      <w:pStyle w:val="Listaconvietas3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D20000"/>
      </w:rPr>
    </w:lvl>
  </w:abstractNum>
  <w:abstractNum w:abstractNumId="6" w15:restartNumberingAfterBreak="0">
    <w:nsid w:val="FFFFFF83"/>
    <w:multiLevelType w:val="singleLevel"/>
    <w:tmpl w:val="9448101A"/>
    <w:lvl w:ilvl="0">
      <w:start w:val="1"/>
      <w:numFmt w:val="bullet"/>
      <w:pStyle w:val="Listaconvietas2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color w:val="999999"/>
      </w:rPr>
    </w:lvl>
  </w:abstractNum>
  <w:abstractNum w:abstractNumId="7" w15:restartNumberingAfterBreak="0">
    <w:nsid w:val="FFFFFF89"/>
    <w:multiLevelType w:val="singleLevel"/>
    <w:tmpl w:val="5BDA2EA6"/>
    <w:lvl w:ilvl="0">
      <w:start w:val="1"/>
      <w:numFmt w:val="bullet"/>
      <w:pStyle w:val="Listaconvietas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E60000"/>
      </w:rPr>
    </w:lvl>
  </w:abstractNum>
  <w:abstractNum w:abstractNumId="8" w15:restartNumberingAfterBreak="0">
    <w:nsid w:val="018A292F"/>
    <w:multiLevelType w:val="hybridMultilevel"/>
    <w:tmpl w:val="4542771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481D88"/>
    <w:multiLevelType w:val="hybridMultilevel"/>
    <w:tmpl w:val="409ACA72"/>
    <w:lvl w:ilvl="0" w:tplc="ADDEB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11B0D"/>
    <w:multiLevelType w:val="hybridMultilevel"/>
    <w:tmpl w:val="D6B21C44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9743EB5"/>
    <w:multiLevelType w:val="hybridMultilevel"/>
    <w:tmpl w:val="6CCE7A92"/>
    <w:lvl w:ilvl="0" w:tplc="ADDEB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70FA7"/>
    <w:multiLevelType w:val="hybridMultilevel"/>
    <w:tmpl w:val="BBA6445C"/>
    <w:lvl w:ilvl="0" w:tplc="D6F4DAB2">
      <w:start w:val="1"/>
      <w:numFmt w:val="bullet"/>
      <w:pStyle w:val="sangradovietasnivel1"/>
      <w:lvlText w:val="•"/>
      <w:lvlJc w:val="left"/>
      <w:pPr>
        <w:tabs>
          <w:tab w:val="num" w:pos="757"/>
        </w:tabs>
        <w:ind w:left="757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10D3278"/>
    <w:multiLevelType w:val="hybridMultilevel"/>
    <w:tmpl w:val="D8AE278A"/>
    <w:lvl w:ilvl="0" w:tplc="ADDEB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61078"/>
    <w:multiLevelType w:val="multilevel"/>
    <w:tmpl w:val="685066E8"/>
    <w:styleLink w:val="Esquemaviet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E60000"/>
        <w:kern w:val="0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999999"/>
      </w:rPr>
    </w:lvl>
    <w:lvl w:ilvl="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DE0000"/>
      </w:rPr>
    </w:lvl>
    <w:lvl w:ilvl="3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15" w15:restartNumberingAfterBreak="0">
    <w:nsid w:val="2AB935CC"/>
    <w:multiLevelType w:val="hybridMultilevel"/>
    <w:tmpl w:val="256C125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B12"/>
    <w:multiLevelType w:val="hybridMultilevel"/>
    <w:tmpl w:val="83B67CCA"/>
    <w:lvl w:ilvl="0" w:tplc="ADDEBB8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C00000"/>
      </w:rPr>
    </w:lvl>
    <w:lvl w:ilvl="1" w:tplc="0403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6B145F9"/>
    <w:multiLevelType w:val="hybridMultilevel"/>
    <w:tmpl w:val="EF923A2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91826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89415EB"/>
    <w:multiLevelType w:val="hybridMultilevel"/>
    <w:tmpl w:val="A52AD1DA"/>
    <w:lvl w:ilvl="0" w:tplc="ADDEB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4540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C5982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F801FCA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2B701F4"/>
    <w:multiLevelType w:val="multilevel"/>
    <w:tmpl w:val="3120280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A6E669A"/>
    <w:multiLevelType w:val="hybridMultilevel"/>
    <w:tmpl w:val="F7C87ADA"/>
    <w:lvl w:ilvl="0" w:tplc="ADDEB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EB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C00000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F38A9"/>
    <w:multiLevelType w:val="multilevel"/>
    <w:tmpl w:val="A54A8904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808080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999999"/>
      </w:r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C0C0C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47563"/>
    <w:multiLevelType w:val="hybridMultilevel"/>
    <w:tmpl w:val="5C349738"/>
    <w:lvl w:ilvl="0" w:tplc="F9EC61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0"/>
  </w:num>
  <w:num w:numId="10">
    <w:abstractNumId w:val="21"/>
  </w:num>
  <w:num w:numId="11">
    <w:abstractNumId w:val="14"/>
  </w:num>
  <w:num w:numId="12">
    <w:abstractNumId w:val="18"/>
  </w:num>
  <w:num w:numId="13">
    <w:abstractNumId w:val="24"/>
  </w:num>
  <w:num w:numId="14">
    <w:abstractNumId w:val="12"/>
  </w:num>
  <w:num w:numId="15">
    <w:abstractNumId w:val="22"/>
  </w:num>
  <w:num w:numId="16">
    <w:abstractNumId w:val="9"/>
  </w:num>
  <w:num w:numId="17">
    <w:abstractNumId w:val="19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1"/>
  </w:num>
  <w:num w:numId="21">
    <w:abstractNumId w:val="23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7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15"/>
  </w:num>
  <w:num w:numId="37">
    <w:abstractNumId w:val="10"/>
  </w:num>
  <w:num w:numId="38">
    <w:abstractNumId w:val="8"/>
  </w:num>
  <w:num w:numId="39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s-ES_tradnl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81"/>
  <w:displayHorizontalDrawingGridEvery w:val="2"/>
  <w:characterSpacingControl w:val="doNotCompress"/>
  <w:hdrShapeDefaults>
    <o:shapedefaults v:ext="edit" spidmax="10241">
      <o:colormru v:ext="edit" colors="#e62600,#f06"/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6B"/>
    <w:rsid w:val="00003F55"/>
    <w:rsid w:val="00004499"/>
    <w:rsid w:val="0000512E"/>
    <w:rsid w:val="0000583D"/>
    <w:rsid w:val="00005B2E"/>
    <w:rsid w:val="00007209"/>
    <w:rsid w:val="00010DAF"/>
    <w:rsid w:val="0001147C"/>
    <w:rsid w:val="00015CC3"/>
    <w:rsid w:val="00017654"/>
    <w:rsid w:val="000177DB"/>
    <w:rsid w:val="000207E2"/>
    <w:rsid w:val="000225C3"/>
    <w:rsid w:val="00022688"/>
    <w:rsid w:val="000259B4"/>
    <w:rsid w:val="00025AF5"/>
    <w:rsid w:val="00025D8E"/>
    <w:rsid w:val="00025E8C"/>
    <w:rsid w:val="00030A8D"/>
    <w:rsid w:val="00031B6F"/>
    <w:rsid w:val="00033015"/>
    <w:rsid w:val="00044398"/>
    <w:rsid w:val="000453E2"/>
    <w:rsid w:val="0004791C"/>
    <w:rsid w:val="000505C0"/>
    <w:rsid w:val="00051A8D"/>
    <w:rsid w:val="0005250A"/>
    <w:rsid w:val="0005289F"/>
    <w:rsid w:val="00053150"/>
    <w:rsid w:val="000547BC"/>
    <w:rsid w:val="00056381"/>
    <w:rsid w:val="00062332"/>
    <w:rsid w:val="00062982"/>
    <w:rsid w:val="0006447B"/>
    <w:rsid w:val="0006576F"/>
    <w:rsid w:val="00066044"/>
    <w:rsid w:val="00066D89"/>
    <w:rsid w:val="00071B7B"/>
    <w:rsid w:val="00072FCB"/>
    <w:rsid w:val="00074455"/>
    <w:rsid w:val="000749B7"/>
    <w:rsid w:val="00074C90"/>
    <w:rsid w:val="0007519D"/>
    <w:rsid w:val="00075539"/>
    <w:rsid w:val="00076220"/>
    <w:rsid w:val="000763DB"/>
    <w:rsid w:val="00080017"/>
    <w:rsid w:val="00080824"/>
    <w:rsid w:val="000810A9"/>
    <w:rsid w:val="00083DBF"/>
    <w:rsid w:val="0008645D"/>
    <w:rsid w:val="00087161"/>
    <w:rsid w:val="0008727D"/>
    <w:rsid w:val="00087904"/>
    <w:rsid w:val="00087FBA"/>
    <w:rsid w:val="000913DE"/>
    <w:rsid w:val="00091444"/>
    <w:rsid w:val="00091922"/>
    <w:rsid w:val="00091D36"/>
    <w:rsid w:val="0009290D"/>
    <w:rsid w:val="000975C5"/>
    <w:rsid w:val="000A0FD9"/>
    <w:rsid w:val="000A269A"/>
    <w:rsid w:val="000A2BFC"/>
    <w:rsid w:val="000A3A56"/>
    <w:rsid w:val="000A3CED"/>
    <w:rsid w:val="000A40D8"/>
    <w:rsid w:val="000A4B19"/>
    <w:rsid w:val="000A5356"/>
    <w:rsid w:val="000B304F"/>
    <w:rsid w:val="000B72C7"/>
    <w:rsid w:val="000B7C31"/>
    <w:rsid w:val="000C269F"/>
    <w:rsid w:val="000C4738"/>
    <w:rsid w:val="000C50C6"/>
    <w:rsid w:val="000C6120"/>
    <w:rsid w:val="000C6486"/>
    <w:rsid w:val="000C777C"/>
    <w:rsid w:val="000C7C65"/>
    <w:rsid w:val="000D0335"/>
    <w:rsid w:val="000D0FA0"/>
    <w:rsid w:val="000D1A78"/>
    <w:rsid w:val="000D1B36"/>
    <w:rsid w:val="000D3A2D"/>
    <w:rsid w:val="000D50E0"/>
    <w:rsid w:val="000D6C38"/>
    <w:rsid w:val="000E0004"/>
    <w:rsid w:val="000E012C"/>
    <w:rsid w:val="000E013C"/>
    <w:rsid w:val="000E0A9A"/>
    <w:rsid w:val="000E0CCE"/>
    <w:rsid w:val="000E2E96"/>
    <w:rsid w:val="000E3E5C"/>
    <w:rsid w:val="000E46DA"/>
    <w:rsid w:val="000F08F1"/>
    <w:rsid w:val="000F1059"/>
    <w:rsid w:val="000F239C"/>
    <w:rsid w:val="000F251C"/>
    <w:rsid w:val="000F6719"/>
    <w:rsid w:val="00101BCB"/>
    <w:rsid w:val="00106C3D"/>
    <w:rsid w:val="00110304"/>
    <w:rsid w:val="00110F78"/>
    <w:rsid w:val="001112F8"/>
    <w:rsid w:val="0011144E"/>
    <w:rsid w:val="00111ACD"/>
    <w:rsid w:val="00112C46"/>
    <w:rsid w:val="00112CD0"/>
    <w:rsid w:val="0011524C"/>
    <w:rsid w:val="00115D87"/>
    <w:rsid w:val="00120FE4"/>
    <w:rsid w:val="00122706"/>
    <w:rsid w:val="001237EA"/>
    <w:rsid w:val="00124F48"/>
    <w:rsid w:val="001251F2"/>
    <w:rsid w:val="001278A9"/>
    <w:rsid w:val="00130289"/>
    <w:rsid w:val="00130D49"/>
    <w:rsid w:val="00131720"/>
    <w:rsid w:val="001330FE"/>
    <w:rsid w:val="00134449"/>
    <w:rsid w:val="00135B1B"/>
    <w:rsid w:val="00136D16"/>
    <w:rsid w:val="00136FB5"/>
    <w:rsid w:val="00137E90"/>
    <w:rsid w:val="00142947"/>
    <w:rsid w:val="00142A8F"/>
    <w:rsid w:val="00145263"/>
    <w:rsid w:val="00147CB2"/>
    <w:rsid w:val="00150900"/>
    <w:rsid w:val="00150B86"/>
    <w:rsid w:val="001574B3"/>
    <w:rsid w:val="00162545"/>
    <w:rsid w:val="00163841"/>
    <w:rsid w:val="00164470"/>
    <w:rsid w:val="00166705"/>
    <w:rsid w:val="001676E5"/>
    <w:rsid w:val="00170163"/>
    <w:rsid w:val="0017163D"/>
    <w:rsid w:val="001742A5"/>
    <w:rsid w:val="0017624A"/>
    <w:rsid w:val="00176C56"/>
    <w:rsid w:val="00183978"/>
    <w:rsid w:val="00186701"/>
    <w:rsid w:val="00187D6D"/>
    <w:rsid w:val="0019048A"/>
    <w:rsid w:val="00190793"/>
    <w:rsid w:val="00193F8F"/>
    <w:rsid w:val="001946D7"/>
    <w:rsid w:val="00197149"/>
    <w:rsid w:val="00197E32"/>
    <w:rsid w:val="001A5226"/>
    <w:rsid w:val="001A6110"/>
    <w:rsid w:val="001A6DDB"/>
    <w:rsid w:val="001A6FE3"/>
    <w:rsid w:val="001A786C"/>
    <w:rsid w:val="001B05BC"/>
    <w:rsid w:val="001B0671"/>
    <w:rsid w:val="001B3486"/>
    <w:rsid w:val="001B4BDB"/>
    <w:rsid w:val="001B7677"/>
    <w:rsid w:val="001C188B"/>
    <w:rsid w:val="001C1DBC"/>
    <w:rsid w:val="001C2952"/>
    <w:rsid w:val="001C3270"/>
    <w:rsid w:val="001D0089"/>
    <w:rsid w:val="001D008D"/>
    <w:rsid w:val="001D38D1"/>
    <w:rsid w:val="001D4305"/>
    <w:rsid w:val="001D4F75"/>
    <w:rsid w:val="001D501B"/>
    <w:rsid w:val="001D6DF1"/>
    <w:rsid w:val="001E1462"/>
    <w:rsid w:val="001E3016"/>
    <w:rsid w:val="001E40E2"/>
    <w:rsid w:val="001E625E"/>
    <w:rsid w:val="001F31AF"/>
    <w:rsid w:val="001F4309"/>
    <w:rsid w:val="001F4319"/>
    <w:rsid w:val="001F51F1"/>
    <w:rsid w:val="001F6DFA"/>
    <w:rsid w:val="001F74F7"/>
    <w:rsid w:val="00200E93"/>
    <w:rsid w:val="0020198C"/>
    <w:rsid w:val="00203120"/>
    <w:rsid w:val="00207120"/>
    <w:rsid w:val="0020778B"/>
    <w:rsid w:val="00211C9E"/>
    <w:rsid w:val="0021546E"/>
    <w:rsid w:val="00217104"/>
    <w:rsid w:val="00217522"/>
    <w:rsid w:val="00220822"/>
    <w:rsid w:val="002209B9"/>
    <w:rsid w:val="002232AE"/>
    <w:rsid w:val="00224627"/>
    <w:rsid w:val="002259F6"/>
    <w:rsid w:val="0022660D"/>
    <w:rsid w:val="0022694E"/>
    <w:rsid w:val="002340B1"/>
    <w:rsid w:val="00237463"/>
    <w:rsid w:val="00242413"/>
    <w:rsid w:val="00242CFE"/>
    <w:rsid w:val="00245099"/>
    <w:rsid w:val="00245F21"/>
    <w:rsid w:val="00245FA1"/>
    <w:rsid w:val="00246F19"/>
    <w:rsid w:val="00247367"/>
    <w:rsid w:val="0025034C"/>
    <w:rsid w:val="0025286D"/>
    <w:rsid w:val="00252C2A"/>
    <w:rsid w:val="002537BB"/>
    <w:rsid w:val="00256418"/>
    <w:rsid w:val="00260502"/>
    <w:rsid w:val="0026238F"/>
    <w:rsid w:val="00262AF5"/>
    <w:rsid w:val="002649C5"/>
    <w:rsid w:val="00265985"/>
    <w:rsid w:val="00265DC5"/>
    <w:rsid w:val="00266267"/>
    <w:rsid w:val="0026688E"/>
    <w:rsid w:val="00266E6C"/>
    <w:rsid w:val="00267902"/>
    <w:rsid w:val="002702D2"/>
    <w:rsid w:val="00271139"/>
    <w:rsid w:val="00272206"/>
    <w:rsid w:val="0027223B"/>
    <w:rsid w:val="0027322E"/>
    <w:rsid w:val="00273276"/>
    <w:rsid w:val="0027488C"/>
    <w:rsid w:val="00274A3C"/>
    <w:rsid w:val="00274F18"/>
    <w:rsid w:val="00275639"/>
    <w:rsid w:val="002810D3"/>
    <w:rsid w:val="00283847"/>
    <w:rsid w:val="00283F11"/>
    <w:rsid w:val="002843FC"/>
    <w:rsid w:val="00284F46"/>
    <w:rsid w:val="0028589C"/>
    <w:rsid w:val="002908ED"/>
    <w:rsid w:val="0029099B"/>
    <w:rsid w:val="0029425F"/>
    <w:rsid w:val="00295317"/>
    <w:rsid w:val="002A0304"/>
    <w:rsid w:val="002A0EDE"/>
    <w:rsid w:val="002A28B9"/>
    <w:rsid w:val="002A28C7"/>
    <w:rsid w:val="002A38A1"/>
    <w:rsid w:val="002A3B69"/>
    <w:rsid w:val="002A4742"/>
    <w:rsid w:val="002A510C"/>
    <w:rsid w:val="002A51A4"/>
    <w:rsid w:val="002A75F6"/>
    <w:rsid w:val="002A7975"/>
    <w:rsid w:val="002B0590"/>
    <w:rsid w:val="002B3F47"/>
    <w:rsid w:val="002B5A2B"/>
    <w:rsid w:val="002B7128"/>
    <w:rsid w:val="002B7F30"/>
    <w:rsid w:val="002C112F"/>
    <w:rsid w:val="002C36D9"/>
    <w:rsid w:val="002C628E"/>
    <w:rsid w:val="002D0803"/>
    <w:rsid w:val="002D5642"/>
    <w:rsid w:val="002D7272"/>
    <w:rsid w:val="002D72E1"/>
    <w:rsid w:val="002E0BB5"/>
    <w:rsid w:val="002E10C5"/>
    <w:rsid w:val="002E1AA1"/>
    <w:rsid w:val="002E2089"/>
    <w:rsid w:val="002E2C14"/>
    <w:rsid w:val="002E2DAD"/>
    <w:rsid w:val="002E491C"/>
    <w:rsid w:val="002E6650"/>
    <w:rsid w:val="002F00D8"/>
    <w:rsid w:val="002F1453"/>
    <w:rsid w:val="002F56B6"/>
    <w:rsid w:val="002F57E9"/>
    <w:rsid w:val="002F63F7"/>
    <w:rsid w:val="003004D4"/>
    <w:rsid w:val="00301F13"/>
    <w:rsid w:val="00307AF2"/>
    <w:rsid w:val="00310FA6"/>
    <w:rsid w:val="00314FBD"/>
    <w:rsid w:val="00315CDA"/>
    <w:rsid w:val="003164CF"/>
    <w:rsid w:val="00316B51"/>
    <w:rsid w:val="00320C3A"/>
    <w:rsid w:val="003223A2"/>
    <w:rsid w:val="0032360F"/>
    <w:rsid w:val="00326D86"/>
    <w:rsid w:val="003272F4"/>
    <w:rsid w:val="00330AF9"/>
    <w:rsid w:val="00330DEC"/>
    <w:rsid w:val="00333962"/>
    <w:rsid w:val="003358ED"/>
    <w:rsid w:val="0033687C"/>
    <w:rsid w:val="00341B78"/>
    <w:rsid w:val="003422EB"/>
    <w:rsid w:val="00342450"/>
    <w:rsid w:val="00342CD0"/>
    <w:rsid w:val="0034353F"/>
    <w:rsid w:val="00343DBE"/>
    <w:rsid w:val="003445F1"/>
    <w:rsid w:val="00344EDD"/>
    <w:rsid w:val="00345A45"/>
    <w:rsid w:val="003468BC"/>
    <w:rsid w:val="003547D3"/>
    <w:rsid w:val="00354CE4"/>
    <w:rsid w:val="003554A1"/>
    <w:rsid w:val="003604A1"/>
    <w:rsid w:val="003608DB"/>
    <w:rsid w:val="0036612D"/>
    <w:rsid w:val="00367E97"/>
    <w:rsid w:val="00370768"/>
    <w:rsid w:val="00371CAA"/>
    <w:rsid w:val="00371F5D"/>
    <w:rsid w:val="0037235F"/>
    <w:rsid w:val="003752CD"/>
    <w:rsid w:val="00375AFE"/>
    <w:rsid w:val="00375BEA"/>
    <w:rsid w:val="0038065C"/>
    <w:rsid w:val="00380D83"/>
    <w:rsid w:val="00381C67"/>
    <w:rsid w:val="00384E58"/>
    <w:rsid w:val="00386FE5"/>
    <w:rsid w:val="00387445"/>
    <w:rsid w:val="0039334A"/>
    <w:rsid w:val="003938E0"/>
    <w:rsid w:val="003941C5"/>
    <w:rsid w:val="00396397"/>
    <w:rsid w:val="003964E8"/>
    <w:rsid w:val="003970A9"/>
    <w:rsid w:val="003A0246"/>
    <w:rsid w:val="003A2096"/>
    <w:rsid w:val="003A20FD"/>
    <w:rsid w:val="003A2168"/>
    <w:rsid w:val="003A3BD0"/>
    <w:rsid w:val="003A5039"/>
    <w:rsid w:val="003A7259"/>
    <w:rsid w:val="003B5639"/>
    <w:rsid w:val="003B6787"/>
    <w:rsid w:val="003C0973"/>
    <w:rsid w:val="003C267D"/>
    <w:rsid w:val="003C4CBA"/>
    <w:rsid w:val="003C52D9"/>
    <w:rsid w:val="003C5D77"/>
    <w:rsid w:val="003D1FCB"/>
    <w:rsid w:val="003D228E"/>
    <w:rsid w:val="003D2B0F"/>
    <w:rsid w:val="003D31B0"/>
    <w:rsid w:val="003D3560"/>
    <w:rsid w:val="003D56F5"/>
    <w:rsid w:val="003E0429"/>
    <w:rsid w:val="003E1A12"/>
    <w:rsid w:val="003E3A7D"/>
    <w:rsid w:val="003E6913"/>
    <w:rsid w:val="003E7F0D"/>
    <w:rsid w:val="003F0FC2"/>
    <w:rsid w:val="003F2B7F"/>
    <w:rsid w:val="003F2EE5"/>
    <w:rsid w:val="003F525B"/>
    <w:rsid w:val="003F6914"/>
    <w:rsid w:val="003F6E07"/>
    <w:rsid w:val="00401DBF"/>
    <w:rsid w:val="0040231A"/>
    <w:rsid w:val="00402F84"/>
    <w:rsid w:val="004034CF"/>
    <w:rsid w:val="00403C4B"/>
    <w:rsid w:val="00403CC0"/>
    <w:rsid w:val="00405433"/>
    <w:rsid w:val="00405F47"/>
    <w:rsid w:val="00407AD6"/>
    <w:rsid w:val="004113CA"/>
    <w:rsid w:val="00412B9B"/>
    <w:rsid w:val="004158C6"/>
    <w:rsid w:val="00415B92"/>
    <w:rsid w:val="00415D18"/>
    <w:rsid w:val="004169B2"/>
    <w:rsid w:val="00416E83"/>
    <w:rsid w:val="00420823"/>
    <w:rsid w:val="00423319"/>
    <w:rsid w:val="00423997"/>
    <w:rsid w:val="00426773"/>
    <w:rsid w:val="00430690"/>
    <w:rsid w:val="00431369"/>
    <w:rsid w:val="004314DD"/>
    <w:rsid w:val="00435A8C"/>
    <w:rsid w:val="00435AA2"/>
    <w:rsid w:val="00442679"/>
    <w:rsid w:val="004436C8"/>
    <w:rsid w:val="00443C70"/>
    <w:rsid w:val="00443F78"/>
    <w:rsid w:val="00444194"/>
    <w:rsid w:val="00444279"/>
    <w:rsid w:val="004500B2"/>
    <w:rsid w:val="00450AE1"/>
    <w:rsid w:val="00453362"/>
    <w:rsid w:val="004564DB"/>
    <w:rsid w:val="00456FFB"/>
    <w:rsid w:val="00457AA3"/>
    <w:rsid w:val="00460FB0"/>
    <w:rsid w:val="00462737"/>
    <w:rsid w:val="00462756"/>
    <w:rsid w:val="00464C79"/>
    <w:rsid w:val="004650A2"/>
    <w:rsid w:val="004656AD"/>
    <w:rsid w:val="0046779E"/>
    <w:rsid w:val="004703F2"/>
    <w:rsid w:val="00470466"/>
    <w:rsid w:val="00472A91"/>
    <w:rsid w:val="004767B4"/>
    <w:rsid w:val="004810E9"/>
    <w:rsid w:val="00481940"/>
    <w:rsid w:val="004827C9"/>
    <w:rsid w:val="00482B20"/>
    <w:rsid w:val="00484417"/>
    <w:rsid w:val="00485468"/>
    <w:rsid w:val="004856D2"/>
    <w:rsid w:val="00486D78"/>
    <w:rsid w:val="00487683"/>
    <w:rsid w:val="00492E0B"/>
    <w:rsid w:val="00494AC7"/>
    <w:rsid w:val="00495A61"/>
    <w:rsid w:val="004A5045"/>
    <w:rsid w:val="004A6D4A"/>
    <w:rsid w:val="004A7FF4"/>
    <w:rsid w:val="004B2874"/>
    <w:rsid w:val="004B29BB"/>
    <w:rsid w:val="004B4F3C"/>
    <w:rsid w:val="004B5469"/>
    <w:rsid w:val="004B5E40"/>
    <w:rsid w:val="004B6967"/>
    <w:rsid w:val="004B7C4A"/>
    <w:rsid w:val="004C0A45"/>
    <w:rsid w:val="004C212F"/>
    <w:rsid w:val="004C3CAF"/>
    <w:rsid w:val="004C5D2B"/>
    <w:rsid w:val="004D0A3C"/>
    <w:rsid w:val="004D12B8"/>
    <w:rsid w:val="004D163E"/>
    <w:rsid w:val="004D19F6"/>
    <w:rsid w:val="004D1F3F"/>
    <w:rsid w:val="004D529D"/>
    <w:rsid w:val="004D6730"/>
    <w:rsid w:val="004D7864"/>
    <w:rsid w:val="004D7C55"/>
    <w:rsid w:val="004E0097"/>
    <w:rsid w:val="004E0CB4"/>
    <w:rsid w:val="004E1E81"/>
    <w:rsid w:val="004E2290"/>
    <w:rsid w:val="004E2BA9"/>
    <w:rsid w:val="004E53A6"/>
    <w:rsid w:val="004E65DF"/>
    <w:rsid w:val="004E6FE1"/>
    <w:rsid w:val="004E7B60"/>
    <w:rsid w:val="004F0E00"/>
    <w:rsid w:val="004F134D"/>
    <w:rsid w:val="004F1C90"/>
    <w:rsid w:val="004F34A2"/>
    <w:rsid w:val="004F4976"/>
    <w:rsid w:val="004F5737"/>
    <w:rsid w:val="004F5CE8"/>
    <w:rsid w:val="004F6972"/>
    <w:rsid w:val="00500A7B"/>
    <w:rsid w:val="0050195B"/>
    <w:rsid w:val="00502719"/>
    <w:rsid w:val="00503498"/>
    <w:rsid w:val="00505AC1"/>
    <w:rsid w:val="00507984"/>
    <w:rsid w:val="005107D9"/>
    <w:rsid w:val="00510827"/>
    <w:rsid w:val="005129AF"/>
    <w:rsid w:val="005131D0"/>
    <w:rsid w:val="00517416"/>
    <w:rsid w:val="0052178A"/>
    <w:rsid w:val="00521B42"/>
    <w:rsid w:val="00522DE6"/>
    <w:rsid w:val="005251C4"/>
    <w:rsid w:val="00532742"/>
    <w:rsid w:val="0053313F"/>
    <w:rsid w:val="00533D36"/>
    <w:rsid w:val="00534342"/>
    <w:rsid w:val="005362DF"/>
    <w:rsid w:val="00536392"/>
    <w:rsid w:val="00536518"/>
    <w:rsid w:val="00540802"/>
    <w:rsid w:val="0054084B"/>
    <w:rsid w:val="005411D9"/>
    <w:rsid w:val="00541200"/>
    <w:rsid w:val="005413B5"/>
    <w:rsid w:val="005419C9"/>
    <w:rsid w:val="005471BC"/>
    <w:rsid w:val="0055270F"/>
    <w:rsid w:val="00554AAD"/>
    <w:rsid w:val="00555CA4"/>
    <w:rsid w:val="005566B9"/>
    <w:rsid w:val="00557495"/>
    <w:rsid w:val="00557CF0"/>
    <w:rsid w:val="00557FB9"/>
    <w:rsid w:val="00560D93"/>
    <w:rsid w:val="005632EF"/>
    <w:rsid w:val="005641C4"/>
    <w:rsid w:val="00564542"/>
    <w:rsid w:val="00564C9F"/>
    <w:rsid w:val="00564F36"/>
    <w:rsid w:val="00565948"/>
    <w:rsid w:val="00565A82"/>
    <w:rsid w:val="00566BCF"/>
    <w:rsid w:val="00574A82"/>
    <w:rsid w:val="00574BFC"/>
    <w:rsid w:val="00577CB2"/>
    <w:rsid w:val="00580127"/>
    <w:rsid w:val="00585CE5"/>
    <w:rsid w:val="0059495F"/>
    <w:rsid w:val="005A1607"/>
    <w:rsid w:val="005A76BC"/>
    <w:rsid w:val="005A7932"/>
    <w:rsid w:val="005B0FDB"/>
    <w:rsid w:val="005B1F8B"/>
    <w:rsid w:val="005B22AF"/>
    <w:rsid w:val="005B3D45"/>
    <w:rsid w:val="005B47F5"/>
    <w:rsid w:val="005B619F"/>
    <w:rsid w:val="005B6341"/>
    <w:rsid w:val="005B798A"/>
    <w:rsid w:val="005C5569"/>
    <w:rsid w:val="005D0823"/>
    <w:rsid w:val="005D28FB"/>
    <w:rsid w:val="005D380A"/>
    <w:rsid w:val="005D3D3D"/>
    <w:rsid w:val="005D4149"/>
    <w:rsid w:val="005E0005"/>
    <w:rsid w:val="005E12BD"/>
    <w:rsid w:val="005E2E0A"/>
    <w:rsid w:val="005E3C15"/>
    <w:rsid w:val="005E3F04"/>
    <w:rsid w:val="005E5302"/>
    <w:rsid w:val="005E7570"/>
    <w:rsid w:val="005F17B3"/>
    <w:rsid w:val="005F27EA"/>
    <w:rsid w:val="005F328E"/>
    <w:rsid w:val="005F7715"/>
    <w:rsid w:val="00602BD9"/>
    <w:rsid w:val="00605FD5"/>
    <w:rsid w:val="006061EF"/>
    <w:rsid w:val="00606ABE"/>
    <w:rsid w:val="00607864"/>
    <w:rsid w:val="00607A5D"/>
    <w:rsid w:val="00612255"/>
    <w:rsid w:val="006138A0"/>
    <w:rsid w:val="00613B75"/>
    <w:rsid w:val="0061464B"/>
    <w:rsid w:val="006157D2"/>
    <w:rsid w:val="00621384"/>
    <w:rsid w:val="006220FB"/>
    <w:rsid w:val="00623C5F"/>
    <w:rsid w:val="00625890"/>
    <w:rsid w:val="00625AAB"/>
    <w:rsid w:val="00625D1E"/>
    <w:rsid w:val="006337CE"/>
    <w:rsid w:val="00636750"/>
    <w:rsid w:val="006405D3"/>
    <w:rsid w:val="0064730B"/>
    <w:rsid w:val="006519E5"/>
    <w:rsid w:val="00652736"/>
    <w:rsid w:val="00654827"/>
    <w:rsid w:val="0066073C"/>
    <w:rsid w:val="00661C17"/>
    <w:rsid w:val="006664EF"/>
    <w:rsid w:val="00667DF8"/>
    <w:rsid w:val="00671550"/>
    <w:rsid w:val="00671958"/>
    <w:rsid w:val="00680608"/>
    <w:rsid w:val="00682719"/>
    <w:rsid w:val="00683023"/>
    <w:rsid w:val="006839CD"/>
    <w:rsid w:val="00687E45"/>
    <w:rsid w:val="00691390"/>
    <w:rsid w:val="00691452"/>
    <w:rsid w:val="00692C0F"/>
    <w:rsid w:val="00692C30"/>
    <w:rsid w:val="00694F8E"/>
    <w:rsid w:val="00697E3C"/>
    <w:rsid w:val="006A1352"/>
    <w:rsid w:val="006A22CC"/>
    <w:rsid w:val="006A43BD"/>
    <w:rsid w:val="006A485B"/>
    <w:rsid w:val="006A597B"/>
    <w:rsid w:val="006A7C26"/>
    <w:rsid w:val="006B4F79"/>
    <w:rsid w:val="006B557A"/>
    <w:rsid w:val="006C0FF3"/>
    <w:rsid w:val="006C56D1"/>
    <w:rsid w:val="006C5BCE"/>
    <w:rsid w:val="006C7DA3"/>
    <w:rsid w:val="006D67B6"/>
    <w:rsid w:val="006D7140"/>
    <w:rsid w:val="006E55A2"/>
    <w:rsid w:val="006E6564"/>
    <w:rsid w:val="006E7B5A"/>
    <w:rsid w:val="006E7CB0"/>
    <w:rsid w:val="006F3E06"/>
    <w:rsid w:val="006F3E6B"/>
    <w:rsid w:val="006F5AB5"/>
    <w:rsid w:val="006F7465"/>
    <w:rsid w:val="006F7EC8"/>
    <w:rsid w:val="007003AD"/>
    <w:rsid w:val="0070160E"/>
    <w:rsid w:val="00701A79"/>
    <w:rsid w:val="00704334"/>
    <w:rsid w:val="00704A94"/>
    <w:rsid w:val="00704B23"/>
    <w:rsid w:val="00705ED2"/>
    <w:rsid w:val="0070746B"/>
    <w:rsid w:val="00711654"/>
    <w:rsid w:val="007118DD"/>
    <w:rsid w:val="00712F47"/>
    <w:rsid w:val="00713E81"/>
    <w:rsid w:val="007144B4"/>
    <w:rsid w:val="00715109"/>
    <w:rsid w:val="0071636F"/>
    <w:rsid w:val="00717BE0"/>
    <w:rsid w:val="007216B2"/>
    <w:rsid w:val="0072194F"/>
    <w:rsid w:val="00723649"/>
    <w:rsid w:val="00723C09"/>
    <w:rsid w:val="00725CEA"/>
    <w:rsid w:val="0072638A"/>
    <w:rsid w:val="007263AE"/>
    <w:rsid w:val="007273F5"/>
    <w:rsid w:val="007274B1"/>
    <w:rsid w:val="007277D7"/>
    <w:rsid w:val="00727CC5"/>
    <w:rsid w:val="007306A5"/>
    <w:rsid w:val="007318BD"/>
    <w:rsid w:val="0073352B"/>
    <w:rsid w:val="00735AC4"/>
    <w:rsid w:val="0074167B"/>
    <w:rsid w:val="007429E8"/>
    <w:rsid w:val="007539AF"/>
    <w:rsid w:val="00755991"/>
    <w:rsid w:val="0075634F"/>
    <w:rsid w:val="007601A0"/>
    <w:rsid w:val="00762881"/>
    <w:rsid w:val="00764856"/>
    <w:rsid w:val="00764AB8"/>
    <w:rsid w:val="00764F4B"/>
    <w:rsid w:val="00766B8F"/>
    <w:rsid w:val="00766C0C"/>
    <w:rsid w:val="00767B03"/>
    <w:rsid w:val="00770228"/>
    <w:rsid w:val="0077034B"/>
    <w:rsid w:val="00777562"/>
    <w:rsid w:val="007777CD"/>
    <w:rsid w:val="00781BC0"/>
    <w:rsid w:val="0078388A"/>
    <w:rsid w:val="00784A8B"/>
    <w:rsid w:val="00784CB8"/>
    <w:rsid w:val="00785BE4"/>
    <w:rsid w:val="007863F6"/>
    <w:rsid w:val="007863FC"/>
    <w:rsid w:val="00787360"/>
    <w:rsid w:val="00790C7F"/>
    <w:rsid w:val="00791C1A"/>
    <w:rsid w:val="007937C9"/>
    <w:rsid w:val="00796E58"/>
    <w:rsid w:val="007A1409"/>
    <w:rsid w:val="007A1524"/>
    <w:rsid w:val="007A6A77"/>
    <w:rsid w:val="007A77C9"/>
    <w:rsid w:val="007B02D6"/>
    <w:rsid w:val="007B06BF"/>
    <w:rsid w:val="007B11A0"/>
    <w:rsid w:val="007B2805"/>
    <w:rsid w:val="007B2EC6"/>
    <w:rsid w:val="007B36CB"/>
    <w:rsid w:val="007B5FC6"/>
    <w:rsid w:val="007B783D"/>
    <w:rsid w:val="007C030E"/>
    <w:rsid w:val="007C2EB7"/>
    <w:rsid w:val="007C30A7"/>
    <w:rsid w:val="007C4A63"/>
    <w:rsid w:val="007C6198"/>
    <w:rsid w:val="007C6BFB"/>
    <w:rsid w:val="007C6F02"/>
    <w:rsid w:val="007D0F81"/>
    <w:rsid w:val="007D1724"/>
    <w:rsid w:val="007D6FE2"/>
    <w:rsid w:val="007D7A6F"/>
    <w:rsid w:val="007E09A8"/>
    <w:rsid w:val="007E2B17"/>
    <w:rsid w:val="007E2D76"/>
    <w:rsid w:val="007E392B"/>
    <w:rsid w:val="007E7167"/>
    <w:rsid w:val="007E7DCD"/>
    <w:rsid w:val="007F0B40"/>
    <w:rsid w:val="007F14A0"/>
    <w:rsid w:val="007F2438"/>
    <w:rsid w:val="007F2F0C"/>
    <w:rsid w:val="007F31C6"/>
    <w:rsid w:val="007F3660"/>
    <w:rsid w:val="007F3708"/>
    <w:rsid w:val="007F4D31"/>
    <w:rsid w:val="007F4F36"/>
    <w:rsid w:val="007F6F1F"/>
    <w:rsid w:val="007F7667"/>
    <w:rsid w:val="007F77FA"/>
    <w:rsid w:val="00806137"/>
    <w:rsid w:val="008074A5"/>
    <w:rsid w:val="00810E07"/>
    <w:rsid w:val="00815849"/>
    <w:rsid w:val="00815BC5"/>
    <w:rsid w:val="0081677B"/>
    <w:rsid w:val="0081737F"/>
    <w:rsid w:val="00817BE4"/>
    <w:rsid w:val="00820522"/>
    <w:rsid w:val="0082081B"/>
    <w:rsid w:val="00821B4F"/>
    <w:rsid w:val="008261E3"/>
    <w:rsid w:val="00827317"/>
    <w:rsid w:val="008319AD"/>
    <w:rsid w:val="00832ACB"/>
    <w:rsid w:val="00833766"/>
    <w:rsid w:val="00833CD6"/>
    <w:rsid w:val="008345F2"/>
    <w:rsid w:val="00834725"/>
    <w:rsid w:val="008361B6"/>
    <w:rsid w:val="0083691D"/>
    <w:rsid w:val="00836A08"/>
    <w:rsid w:val="0083768E"/>
    <w:rsid w:val="00841285"/>
    <w:rsid w:val="0084172C"/>
    <w:rsid w:val="00841E2B"/>
    <w:rsid w:val="0084693E"/>
    <w:rsid w:val="008518DD"/>
    <w:rsid w:val="008529A7"/>
    <w:rsid w:val="0085735C"/>
    <w:rsid w:val="00857B06"/>
    <w:rsid w:val="008607E9"/>
    <w:rsid w:val="00860E89"/>
    <w:rsid w:val="00860EBA"/>
    <w:rsid w:val="0086112A"/>
    <w:rsid w:val="008627C7"/>
    <w:rsid w:val="008629B5"/>
    <w:rsid w:val="008640F8"/>
    <w:rsid w:val="00864A5B"/>
    <w:rsid w:val="008679F4"/>
    <w:rsid w:val="00874EE7"/>
    <w:rsid w:val="00875245"/>
    <w:rsid w:val="0087573D"/>
    <w:rsid w:val="00875776"/>
    <w:rsid w:val="008758FD"/>
    <w:rsid w:val="0087720A"/>
    <w:rsid w:val="00884105"/>
    <w:rsid w:val="0088502F"/>
    <w:rsid w:val="00885411"/>
    <w:rsid w:val="00886259"/>
    <w:rsid w:val="0088701A"/>
    <w:rsid w:val="008904E7"/>
    <w:rsid w:val="008907B5"/>
    <w:rsid w:val="00891CB3"/>
    <w:rsid w:val="008921C1"/>
    <w:rsid w:val="00892432"/>
    <w:rsid w:val="0089550A"/>
    <w:rsid w:val="00895731"/>
    <w:rsid w:val="00895B52"/>
    <w:rsid w:val="00896F4B"/>
    <w:rsid w:val="00897B92"/>
    <w:rsid w:val="008A2276"/>
    <w:rsid w:val="008A3A93"/>
    <w:rsid w:val="008A49DB"/>
    <w:rsid w:val="008A5D06"/>
    <w:rsid w:val="008A7A32"/>
    <w:rsid w:val="008B0582"/>
    <w:rsid w:val="008B3851"/>
    <w:rsid w:val="008B6105"/>
    <w:rsid w:val="008B6D83"/>
    <w:rsid w:val="008C06ED"/>
    <w:rsid w:val="008C23BB"/>
    <w:rsid w:val="008C2829"/>
    <w:rsid w:val="008C29B0"/>
    <w:rsid w:val="008C2B4D"/>
    <w:rsid w:val="008C3CB9"/>
    <w:rsid w:val="008C7C15"/>
    <w:rsid w:val="008D0E3E"/>
    <w:rsid w:val="008D26DC"/>
    <w:rsid w:val="008D3E62"/>
    <w:rsid w:val="008E1FBF"/>
    <w:rsid w:val="008E2E26"/>
    <w:rsid w:val="008E4795"/>
    <w:rsid w:val="008E6E44"/>
    <w:rsid w:val="008F117D"/>
    <w:rsid w:val="008F125A"/>
    <w:rsid w:val="008F4676"/>
    <w:rsid w:val="008F5B4A"/>
    <w:rsid w:val="008F5D87"/>
    <w:rsid w:val="008F61BF"/>
    <w:rsid w:val="008F6A5F"/>
    <w:rsid w:val="008F7538"/>
    <w:rsid w:val="00901485"/>
    <w:rsid w:val="00901625"/>
    <w:rsid w:val="00902F22"/>
    <w:rsid w:val="0091270B"/>
    <w:rsid w:val="009133EA"/>
    <w:rsid w:val="00913A42"/>
    <w:rsid w:val="00914AD1"/>
    <w:rsid w:val="009152AE"/>
    <w:rsid w:val="0091677D"/>
    <w:rsid w:val="009213C2"/>
    <w:rsid w:val="009251F7"/>
    <w:rsid w:val="00927202"/>
    <w:rsid w:val="009325ED"/>
    <w:rsid w:val="00933659"/>
    <w:rsid w:val="00937627"/>
    <w:rsid w:val="00940429"/>
    <w:rsid w:val="00940B1C"/>
    <w:rsid w:val="00940C7B"/>
    <w:rsid w:val="00941C84"/>
    <w:rsid w:val="00945199"/>
    <w:rsid w:val="009460DA"/>
    <w:rsid w:val="009468FF"/>
    <w:rsid w:val="009542FA"/>
    <w:rsid w:val="00960596"/>
    <w:rsid w:val="00961217"/>
    <w:rsid w:val="00962AD3"/>
    <w:rsid w:val="00964119"/>
    <w:rsid w:val="00964287"/>
    <w:rsid w:val="00964E5A"/>
    <w:rsid w:val="009657F2"/>
    <w:rsid w:val="009705B6"/>
    <w:rsid w:val="00972761"/>
    <w:rsid w:val="00972A34"/>
    <w:rsid w:val="00977E3C"/>
    <w:rsid w:val="009819A2"/>
    <w:rsid w:val="00984677"/>
    <w:rsid w:val="009876C2"/>
    <w:rsid w:val="009876EA"/>
    <w:rsid w:val="00990038"/>
    <w:rsid w:val="00990054"/>
    <w:rsid w:val="009907D5"/>
    <w:rsid w:val="00991CCB"/>
    <w:rsid w:val="009957D2"/>
    <w:rsid w:val="00995B48"/>
    <w:rsid w:val="009A473B"/>
    <w:rsid w:val="009A482F"/>
    <w:rsid w:val="009B2050"/>
    <w:rsid w:val="009B2DD5"/>
    <w:rsid w:val="009B3213"/>
    <w:rsid w:val="009B4C95"/>
    <w:rsid w:val="009B5725"/>
    <w:rsid w:val="009B690D"/>
    <w:rsid w:val="009B7AF4"/>
    <w:rsid w:val="009B7F8D"/>
    <w:rsid w:val="009C46FC"/>
    <w:rsid w:val="009D0605"/>
    <w:rsid w:val="009D424B"/>
    <w:rsid w:val="009D56C4"/>
    <w:rsid w:val="009D6372"/>
    <w:rsid w:val="009E07D8"/>
    <w:rsid w:val="009E20EE"/>
    <w:rsid w:val="009E626F"/>
    <w:rsid w:val="009E7462"/>
    <w:rsid w:val="009F2CEE"/>
    <w:rsid w:val="009F42DC"/>
    <w:rsid w:val="009F4450"/>
    <w:rsid w:val="009F487C"/>
    <w:rsid w:val="009F5BDD"/>
    <w:rsid w:val="009F6D5E"/>
    <w:rsid w:val="00A01E30"/>
    <w:rsid w:val="00A02577"/>
    <w:rsid w:val="00A03160"/>
    <w:rsid w:val="00A04185"/>
    <w:rsid w:val="00A0734C"/>
    <w:rsid w:val="00A0737E"/>
    <w:rsid w:val="00A07FEA"/>
    <w:rsid w:val="00A11140"/>
    <w:rsid w:val="00A11CF3"/>
    <w:rsid w:val="00A11E5C"/>
    <w:rsid w:val="00A12D4F"/>
    <w:rsid w:val="00A136FF"/>
    <w:rsid w:val="00A1375A"/>
    <w:rsid w:val="00A13AA2"/>
    <w:rsid w:val="00A13B78"/>
    <w:rsid w:val="00A14B85"/>
    <w:rsid w:val="00A16707"/>
    <w:rsid w:val="00A174E9"/>
    <w:rsid w:val="00A2034C"/>
    <w:rsid w:val="00A2060E"/>
    <w:rsid w:val="00A20E4B"/>
    <w:rsid w:val="00A23F66"/>
    <w:rsid w:val="00A272B7"/>
    <w:rsid w:val="00A2759A"/>
    <w:rsid w:val="00A378C3"/>
    <w:rsid w:val="00A4021D"/>
    <w:rsid w:val="00A41508"/>
    <w:rsid w:val="00A44863"/>
    <w:rsid w:val="00A4492B"/>
    <w:rsid w:val="00A44CF2"/>
    <w:rsid w:val="00A4605D"/>
    <w:rsid w:val="00A4678F"/>
    <w:rsid w:val="00A47165"/>
    <w:rsid w:val="00A474AB"/>
    <w:rsid w:val="00A512B1"/>
    <w:rsid w:val="00A5471D"/>
    <w:rsid w:val="00A55AEC"/>
    <w:rsid w:val="00A55F2B"/>
    <w:rsid w:val="00A56917"/>
    <w:rsid w:val="00A57BE6"/>
    <w:rsid w:val="00A617D8"/>
    <w:rsid w:val="00A623C6"/>
    <w:rsid w:val="00A62488"/>
    <w:rsid w:val="00A6281B"/>
    <w:rsid w:val="00A6355D"/>
    <w:rsid w:val="00A64470"/>
    <w:rsid w:val="00A66A46"/>
    <w:rsid w:val="00A66CC5"/>
    <w:rsid w:val="00A676D4"/>
    <w:rsid w:val="00A70760"/>
    <w:rsid w:val="00A717DF"/>
    <w:rsid w:val="00A71FA6"/>
    <w:rsid w:val="00A72503"/>
    <w:rsid w:val="00A755E5"/>
    <w:rsid w:val="00A8141F"/>
    <w:rsid w:val="00A87E6C"/>
    <w:rsid w:val="00A903B9"/>
    <w:rsid w:val="00A92C7B"/>
    <w:rsid w:val="00A93EA9"/>
    <w:rsid w:val="00A948A2"/>
    <w:rsid w:val="00A94BD8"/>
    <w:rsid w:val="00A95F86"/>
    <w:rsid w:val="00A97648"/>
    <w:rsid w:val="00A97B6D"/>
    <w:rsid w:val="00AA5C90"/>
    <w:rsid w:val="00AA5F2D"/>
    <w:rsid w:val="00AB189F"/>
    <w:rsid w:val="00AB309A"/>
    <w:rsid w:val="00AB59A0"/>
    <w:rsid w:val="00AC3178"/>
    <w:rsid w:val="00AC3D9A"/>
    <w:rsid w:val="00AC400A"/>
    <w:rsid w:val="00AC7AC5"/>
    <w:rsid w:val="00AD3352"/>
    <w:rsid w:val="00AD3A4D"/>
    <w:rsid w:val="00AD3BC9"/>
    <w:rsid w:val="00AD4B03"/>
    <w:rsid w:val="00AD5DE4"/>
    <w:rsid w:val="00AD5FD3"/>
    <w:rsid w:val="00AD7245"/>
    <w:rsid w:val="00AE0635"/>
    <w:rsid w:val="00AE2C34"/>
    <w:rsid w:val="00AE2EA2"/>
    <w:rsid w:val="00AE3773"/>
    <w:rsid w:val="00AF0323"/>
    <w:rsid w:val="00AF12FD"/>
    <w:rsid w:val="00AF4B71"/>
    <w:rsid w:val="00AF6248"/>
    <w:rsid w:val="00AF64B4"/>
    <w:rsid w:val="00AF728A"/>
    <w:rsid w:val="00AF74FA"/>
    <w:rsid w:val="00B002C1"/>
    <w:rsid w:val="00B00777"/>
    <w:rsid w:val="00B0217E"/>
    <w:rsid w:val="00B027CC"/>
    <w:rsid w:val="00B02E50"/>
    <w:rsid w:val="00B04E1D"/>
    <w:rsid w:val="00B10637"/>
    <w:rsid w:val="00B10A66"/>
    <w:rsid w:val="00B1158A"/>
    <w:rsid w:val="00B120AD"/>
    <w:rsid w:val="00B14300"/>
    <w:rsid w:val="00B17450"/>
    <w:rsid w:val="00B1791B"/>
    <w:rsid w:val="00B20D5D"/>
    <w:rsid w:val="00B24002"/>
    <w:rsid w:val="00B2517A"/>
    <w:rsid w:val="00B26FDD"/>
    <w:rsid w:val="00B2711F"/>
    <w:rsid w:val="00B27BDA"/>
    <w:rsid w:val="00B27CB3"/>
    <w:rsid w:val="00B31620"/>
    <w:rsid w:val="00B33863"/>
    <w:rsid w:val="00B342D4"/>
    <w:rsid w:val="00B34BFC"/>
    <w:rsid w:val="00B35A29"/>
    <w:rsid w:val="00B41C9A"/>
    <w:rsid w:val="00B46400"/>
    <w:rsid w:val="00B465FB"/>
    <w:rsid w:val="00B470AB"/>
    <w:rsid w:val="00B53FA8"/>
    <w:rsid w:val="00B540B0"/>
    <w:rsid w:val="00B543A1"/>
    <w:rsid w:val="00B55818"/>
    <w:rsid w:val="00B55EEB"/>
    <w:rsid w:val="00B56749"/>
    <w:rsid w:val="00B56AB6"/>
    <w:rsid w:val="00B61A26"/>
    <w:rsid w:val="00B61E70"/>
    <w:rsid w:val="00B62D2D"/>
    <w:rsid w:val="00B64AD9"/>
    <w:rsid w:val="00B64C04"/>
    <w:rsid w:val="00B72052"/>
    <w:rsid w:val="00B72793"/>
    <w:rsid w:val="00B72A13"/>
    <w:rsid w:val="00B73D15"/>
    <w:rsid w:val="00B743EB"/>
    <w:rsid w:val="00B758AA"/>
    <w:rsid w:val="00B76F23"/>
    <w:rsid w:val="00B77DAD"/>
    <w:rsid w:val="00B77E47"/>
    <w:rsid w:val="00B802EA"/>
    <w:rsid w:val="00B808E2"/>
    <w:rsid w:val="00B84A82"/>
    <w:rsid w:val="00B8708C"/>
    <w:rsid w:val="00B9253E"/>
    <w:rsid w:val="00B95933"/>
    <w:rsid w:val="00BA2617"/>
    <w:rsid w:val="00BA2CEB"/>
    <w:rsid w:val="00BA5A59"/>
    <w:rsid w:val="00BA6A58"/>
    <w:rsid w:val="00BA6AB3"/>
    <w:rsid w:val="00BA768D"/>
    <w:rsid w:val="00BA7825"/>
    <w:rsid w:val="00BB0138"/>
    <w:rsid w:val="00BB1E4B"/>
    <w:rsid w:val="00BB6EFD"/>
    <w:rsid w:val="00BC053D"/>
    <w:rsid w:val="00BC38E4"/>
    <w:rsid w:val="00BC5DB6"/>
    <w:rsid w:val="00BC6E54"/>
    <w:rsid w:val="00BC6EAC"/>
    <w:rsid w:val="00BC7690"/>
    <w:rsid w:val="00BD0279"/>
    <w:rsid w:val="00BD4510"/>
    <w:rsid w:val="00BD5DD0"/>
    <w:rsid w:val="00BD7338"/>
    <w:rsid w:val="00BD7C55"/>
    <w:rsid w:val="00BE0617"/>
    <w:rsid w:val="00BE0675"/>
    <w:rsid w:val="00BE1D37"/>
    <w:rsid w:val="00BE2D27"/>
    <w:rsid w:val="00BE344E"/>
    <w:rsid w:val="00BE4F5D"/>
    <w:rsid w:val="00BE7EEB"/>
    <w:rsid w:val="00BF0326"/>
    <w:rsid w:val="00BF170B"/>
    <w:rsid w:val="00BF378E"/>
    <w:rsid w:val="00BF37D0"/>
    <w:rsid w:val="00BF4F92"/>
    <w:rsid w:val="00BF5F03"/>
    <w:rsid w:val="00C02D10"/>
    <w:rsid w:val="00C036AA"/>
    <w:rsid w:val="00C0464C"/>
    <w:rsid w:val="00C04755"/>
    <w:rsid w:val="00C07376"/>
    <w:rsid w:val="00C1091B"/>
    <w:rsid w:val="00C11FBD"/>
    <w:rsid w:val="00C12805"/>
    <w:rsid w:val="00C133DA"/>
    <w:rsid w:val="00C13B40"/>
    <w:rsid w:val="00C145F6"/>
    <w:rsid w:val="00C156C6"/>
    <w:rsid w:val="00C17246"/>
    <w:rsid w:val="00C231BF"/>
    <w:rsid w:val="00C23706"/>
    <w:rsid w:val="00C2481E"/>
    <w:rsid w:val="00C256E0"/>
    <w:rsid w:val="00C265CC"/>
    <w:rsid w:val="00C27F23"/>
    <w:rsid w:val="00C34BD4"/>
    <w:rsid w:val="00C406B1"/>
    <w:rsid w:val="00C406E1"/>
    <w:rsid w:val="00C41196"/>
    <w:rsid w:val="00C41A23"/>
    <w:rsid w:val="00C41CCF"/>
    <w:rsid w:val="00C43B55"/>
    <w:rsid w:val="00C442C4"/>
    <w:rsid w:val="00C449B1"/>
    <w:rsid w:val="00C44D7D"/>
    <w:rsid w:val="00C4585E"/>
    <w:rsid w:val="00C45A22"/>
    <w:rsid w:val="00C501A1"/>
    <w:rsid w:val="00C50E87"/>
    <w:rsid w:val="00C51C41"/>
    <w:rsid w:val="00C52B09"/>
    <w:rsid w:val="00C548C4"/>
    <w:rsid w:val="00C5573A"/>
    <w:rsid w:val="00C56551"/>
    <w:rsid w:val="00C577CC"/>
    <w:rsid w:val="00C57EE9"/>
    <w:rsid w:val="00C60BAA"/>
    <w:rsid w:val="00C6178C"/>
    <w:rsid w:val="00C63044"/>
    <w:rsid w:val="00C6522F"/>
    <w:rsid w:val="00C7112D"/>
    <w:rsid w:val="00C72802"/>
    <w:rsid w:val="00C72B97"/>
    <w:rsid w:val="00C72F8B"/>
    <w:rsid w:val="00C7351C"/>
    <w:rsid w:val="00C757C4"/>
    <w:rsid w:val="00C76F38"/>
    <w:rsid w:val="00C778D5"/>
    <w:rsid w:val="00C7794F"/>
    <w:rsid w:val="00C8098C"/>
    <w:rsid w:val="00C8286E"/>
    <w:rsid w:val="00C8526B"/>
    <w:rsid w:val="00C856F0"/>
    <w:rsid w:val="00C86DFC"/>
    <w:rsid w:val="00C877B9"/>
    <w:rsid w:val="00C87E4A"/>
    <w:rsid w:val="00C9061B"/>
    <w:rsid w:val="00C94DC9"/>
    <w:rsid w:val="00CA0AC3"/>
    <w:rsid w:val="00CA3B63"/>
    <w:rsid w:val="00CA50E3"/>
    <w:rsid w:val="00CB3793"/>
    <w:rsid w:val="00CB560D"/>
    <w:rsid w:val="00CB5863"/>
    <w:rsid w:val="00CB5DC2"/>
    <w:rsid w:val="00CB6361"/>
    <w:rsid w:val="00CB7F25"/>
    <w:rsid w:val="00CC0D28"/>
    <w:rsid w:val="00CC5ABD"/>
    <w:rsid w:val="00CC662B"/>
    <w:rsid w:val="00CD1492"/>
    <w:rsid w:val="00CD4590"/>
    <w:rsid w:val="00CD4927"/>
    <w:rsid w:val="00CD7275"/>
    <w:rsid w:val="00CD7E1E"/>
    <w:rsid w:val="00CE2E6A"/>
    <w:rsid w:val="00CE40DE"/>
    <w:rsid w:val="00CE4FDE"/>
    <w:rsid w:val="00CE79CF"/>
    <w:rsid w:val="00CF0CA9"/>
    <w:rsid w:val="00CF1377"/>
    <w:rsid w:val="00CF1D26"/>
    <w:rsid w:val="00CF3C8B"/>
    <w:rsid w:val="00CF3E9D"/>
    <w:rsid w:val="00CF7DF4"/>
    <w:rsid w:val="00D003E1"/>
    <w:rsid w:val="00D0060A"/>
    <w:rsid w:val="00D017E5"/>
    <w:rsid w:val="00D0187F"/>
    <w:rsid w:val="00D030A6"/>
    <w:rsid w:val="00D0409B"/>
    <w:rsid w:val="00D04A8C"/>
    <w:rsid w:val="00D05838"/>
    <w:rsid w:val="00D0590A"/>
    <w:rsid w:val="00D07129"/>
    <w:rsid w:val="00D0740F"/>
    <w:rsid w:val="00D1070F"/>
    <w:rsid w:val="00D130D3"/>
    <w:rsid w:val="00D136A7"/>
    <w:rsid w:val="00D13D42"/>
    <w:rsid w:val="00D1636E"/>
    <w:rsid w:val="00D20A0A"/>
    <w:rsid w:val="00D220CC"/>
    <w:rsid w:val="00D2309D"/>
    <w:rsid w:val="00D23A16"/>
    <w:rsid w:val="00D27B55"/>
    <w:rsid w:val="00D318ED"/>
    <w:rsid w:val="00D328FB"/>
    <w:rsid w:val="00D34F0B"/>
    <w:rsid w:val="00D363E8"/>
    <w:rsid w:val="00D36947"/>
    <w:rsid w:val="00D37632"/>
    <w:rsid w:val="00D452D4"/>
    <w:rsid w:val="00D457C9"/>
    <w:rsid w:val="00D46BF1"/>
    <w:rsid w:val="00D501F1"/>
    <w:rsid w:val="00D545A9"/>
    <w:rsid w:val="00D56545"/>
    <w:rsid w:val="00D6086B"/>
    <w:rsid w:val="00D62024"/>
    <w:rsid w:val="00D624B3"/>
    <w:rsid w:val="00D7070B"/>
    <w:rsid w:val="00D715C4"/>
    <w:rsid w:val="00D72021"/>
    <w:rsid w:val="00D72754"/>
    <w:rsid w:val="00D738FA"/>
    <w:rsid w:val="00D75665"/>
    <w:rsid w:val="00D76B63"/>
    <w:rsid w:val="00D76D4C"/>
    <w:rsid w:val="00D77BDB"/>
    <w:rsid w:val="00D77EB9"/>
    <w:rsid w:val="00D80C8B"/>
    <w:rsid w:val="00D8339E"/>
    <w:rsid w:val="00D83495"/>
    <w:rsid w:val="00D83604"/>
    <w:rsid w:val="00D84B0D"/>
    <w:rsid w:val="00D84DDD"/>
    <w:rsid w:val="00D85304"/>
    <w:rsid w:val="00D86D52"/>
    <w:rsid w:val="00D9002B"/>
    <w:rsid w:val="00D90595"/>
    <w:rsid w:val="00D9089A"/>
    <w:rsid w:val="00D911AA"/>
    <w:rsid w:val="00D94FBA"/>
    <w:rsid w:val="00D95CEF"/>
    <w:rsid w:val="00D968C1"/>
    <w:rsid w:val="00D969F8"/>
    <w:rsid w:val="00D96B98"/>
    <w:rsid w:val="00D96C2A"/>
    <w:rsid w:val="00DA03AA"/>
    <w:rsid w:val="00DA2C28"/>
    <w:rsid w:val="00DA30B9"/>
    <w:rsid w:val="00DA5BD3"/>
    <w:rsid w:val="00DA5FB4"/>
    <w:rsid w:val="00DA7B4C"/>
    <w:rsid w:val="00DB1A0D"/>
    <w:rsid w:val="00DB2C78"/>
    <w:rsid w:val="00DB65CE"/>
    <w:rsid w:val="00DC33AB"/>
    <w:rsid w:val="00DC3729"/>
    <w:rsid w:val="00DC66A8"/>
    <w:rsid w:val="00DC7272"/>
    <w:rsid w:val="00DC7B51"/>
    <w:rsid w:val="00DD003C"/>
    <w:rsid w:val="00DD3D35"/>
    <w:rsid w:val="00DD4354"/>
    <w:rsid w:val="00DE38E5"/>
    <w:rsid w:val="00DE7A3E"/>
    <w:rsid w:val="00DF04D4"/>
    <w:rsid w:val="00DF4A07"/>
    <w:rsid w:val="00DF58D0"/>
    <w:rsid w:val="00DF6579"/>
    <w:rsid w:val="00DF7598"/>
    <w:rsid w:val="00DF7F09"/>
    <w:rsid w:val="00E0074F"/>
    <w:rsid w:val="00E00EFB"/>
    <w:rsid w:val="00E019AB"/>
    <w:rsid w:val="00E026FC"/>
    <w:rsid w:val="00E033E0"/>
    <w:rsid w:val="00E038CE"/>
    <w:rsid w:val="00E11EAC"/>
    <w:rsid w:val="00E13E0C"/>
    <w:rsid w:val="00E13E37"/>
    <w:rsid w:val="00E14857"/>
    <w:rsid w:val="00E159A0"/>
    <w:rsid w:val="00E16672"/>
    <w:rsid w:val="00E176B1"/>
    <w:rsid w:val="00E2099E"/>
    <w:rsid w:val="00E25A51"/>
    <w:rsid w:val="00E265DB"/>
    <w:rsid w:val="00E27570"/>
    <w:rsid w:val="00E40FA2"/>
    <w:rsid w:val="00E42360"/>
    <w:rsid w:val="00E43175"/>
    <w:rsid w:val="00E45BE5"/>
    <w:rsid w:val="00E467EA"/>
    <w:rsid w:val="00E50443"/>
    <w:rsid w:val="00E519A5"/>
    <w:rsid w:val="00E52B0F"/>
    <w:rsid w:val="00E53C9B"/>
    <w:rsid w:val="00E54F70"/>
    <w:rsid w:val="00E55538"/>
    <w:rsid w:val="00E565C5"/>
    <w:rsid w:val="00E571C2"/>
    <w:rsid w:val="00E57C55"/>
    <w:rsid w:val="00E6157C"/>
    <w:rsid w:val="00E619B1"/>
    <w:rsid w:val="00E61F64"/>
    <w:rsid w:val="00E631F9"/>
    <w:rsid w:val="00E65184"/>
    <w:rsid w:val="00E65D09"/>
    <w:rsid w:val="00E662F9"/>
    <w:rsid w:val="00E72D85"/>
    <w:rsid w:val="00E737E5"/>
    <w:rsid w:val="00E7507D"/>
    <w:rsid w:val="00E75919"/>
    <w:rsid w:val="00E76578"/>
    <w:rsid w:val="00E77EEB"/>
    <w:rsid w:val="00E77F43"/>
    <w:rsid w:val="00E81663"/>
    <w:rsid w:val="00E8241E"/>
    <w:rsid w:val="00E8251A"/>
    <w:rsid w:val="00E8471C"/>
    <w:rsid w:val="00E86345"/>
    <w:rsid w:val="00E868F5"/>
    <w:rsid w:val="00E9046A"/>
    <w:rsid w:val="00E929A8"/>
    <w:rsid w:val="00E9494F"/>
    <w:rsid w:val="00E96ADA"/>
    <w:rsid w:val="00E96B32"/>
    <w:rsid w:val="00E96FBA"/>
    <w:rsid w:val="00EA1D86"/>
    <w:rsid w:val="00EB16D0"/>
    <w:rsid w:val="00EB393A"/>
    <w:rsid w:val="00EB4F9E"/>
    <w:rsid w:val="00EB6165"/>
    <w:rsid w:val="00EC0800"/>
    <w:rsid w:val="00EC1225"/>
    <w:rsid w:val="00EC12AA"/>
    <w:rsid w:val="00EC2F27"/>
    <w:rsid w:val="00EC5419"/>
    <w:rsid w:val="00EC5AD3"/>
    <w:rsid w:val="00EC5EBC"/>
    <w:rsid w:val="00EC64A2"/>
    <w:rsid w:val="00EC79E3"/>
    <w:rsid w:val="00EC7E4F"/>
    <w:rsid w:val="00ED0BC0"/>
    <w:rsid w:val="00ED1037"/>
    <w:rsid w:val="00ED17D5"/>
    <w:rsid w:val="00ED1B30"/>
    <w:rsid w:val="00ED21A6"/>
    <w:rsid w:val="00ED2389"/>
    <w:rsid w:val="00ED7E5A"/>
    <w:rsid w:val="00ED7E97"/>
    <w:rsid w:val="00EE1862"/>
    <w:rsid w:val="00EE4946"/>
    <w:rsid w:val="00EE4E98"/>
    <w:rsid w:val="00EF1BD1"/>
    <w:rsid w:val="00EF1E35"/>
    <w:rsid w:val="00EF2319"/>
    <w:rsid w:val="00EF2C82"/>
    <w:rsid w:val="00EF3828"/>
    <w:rsid w:val="00EF3DC3"/>
    <w:rsid w:val="00EF62D1"/>
    <w:rsid w:val="00EF6742"/>
    <w:rsid w:val="00EF7766"/>
    <w:rsid w:val="00F02068"/>
    <w:rsid w:val="00F03ABE"/>
    <w:rsid w:val="00F0502A"/>
    <w:rsid w:val="00F10C63"/>
    <w:rsid w:val="00F113E3"/>
    <w:rsid w:val="00F1205B"/>
    <w:rsid w:val="00F163C4"/>
    <w:rsid w:val="00F21A69"/>
    <w:rsid w:val="00F22ABE"/>
    <w:rsid w:val="00F25ADC"/>
    <w:rsid w:val="00F2690A"/>
    <w:rsid w:val="00F26DFC"/>
    <w:rsid w:val="00F3171C"/>
    <w:rsid w:val="00F32A55"/>
    <w:rsid w:val="00F34945"/>
    <w:rsid w:val="00F3500A"/>
    <w:rsid w:val="00F421FF"/>
    <w:rsid w:val="00F4325F"/>
    <w:rsid w:val="00F44528"/>
    <w:rsid w:val="00F46C0F"/>
    <w:rsid w:val="00F47AAF"/>
    <w:rsid w:val="00F50384"/>
    <w:rsid w:val="00F5057C"/>
    <w:rsid w:val="00F5224D"/>
    <w:rsid w:val="00F524D2"/>
    <w:rsid w:val="00F560A0"/>
    <w:rsid w:val="00F61E14"/>
    <w:rsid w:val="00F62F12"/>
    <w:rsid w:val="00F63163"/>
    <w:rsid w:val="00F648D2"/>
    <w:rsid w:val="00F67992"/>
    <w:rsid w:val="00F70414"/>
    <w:rsid w:val="00F70D63"/>
    <w:rsid w:val="00F72815"/>
    <w:rsid w:val="00F73920"/>
    <w:rsid w:val="00F77CBB"/>
    <w:rsid w:val="00F77CDF"/>
    <w:rsid w:val="00F84326"/>
    <w:rsid w:val="00F8591C"/>
    <w:rsid w:val="00F921B3"/>
    <w:rsid w:val="00F94FC9"/>
    <w:rsid w:val="00F95641"/>
    <w:rsid w:val="00F969E8"/>
    <w:rsid w:val="00F96E29"/>
    <w:rsid w:val="00F97CEF"/>
    <w:rsid w:val="00FA1649"/>
    <w:rsid w:val="00FA2851"/>
    <w:rsid w:val="00FA2F7A"/>
    <w:rsid w:val="00FA5A98"/>
    <w:rsid w:val="00FB0237"/>
    <w:rsid w:val="00FB135D"/>
    <w:rsid w:val="00FB2240"/>
    <w:rsid w:val="00FB229C"/>
    <w:rsid w:val="00FB25D1"/>
    <w:rsid w:val="00FB45C5"/>
    <w:rsid w:val="00FC0B2C"/>
    <w:rsid w:val="00FC0FEA"/>
    <w:rsid w:val="00FC1092"/>
    <w:rsid w:val="00FC1F47"/>
    <w:rsid w:val="00FC2B14"/>
    <w:rsid w:val="00FC3E50"/>
    <w:rsid w:val="00FC3EA7"/>
    <w:rsid w:val="00FC5CE5"/>
    <w:rsid w:val="00FC6CC9"/>
    <w:rsid w:val="00FC6D67"/>
    <w:rsid w:val="00FC7282"/>
    <w:rsid w:val="00FD0461"/>
    <w:rsid w:val="00FD13CF"/>
    <w:rsid w:val="00FD3377"/>
    <w:rsid w:val="00FD40CA"/>
    <w:rsid w:val="00FD541D"/>
    <w:rsid w:val="00FD6578"/>
    <w:rsid w:val="00FD65CB"/>
    <w:rsid w:val="00FD746E"/>
    <w:rsid w:val="00FE1159"/>
    <w:rsid w:val="00FE132C"/>
    <w:rsid w:val="00FE1982"/>
    <w:rsid w:val="00FE226C"/>
    <w:rsid w:val="00FE2D26"/>
    <w:rsid w:val="00FE33BD"/>
    <w:rsid w:val="00FE4D08"/>
    <w:rsid w:val="00FE5D29"/>
    <w:rsid w:val="00FE720C"/>
    <w:rsid w:val="00FF1047"/>
    <w:rsid w:val="00FF1BE3"/>
    <w:rsid w:val="00FF26F2"/>
    <w:rsid w:val="00FF282D"/>
    <w:rsid w:val="00FF2A2D"/>
    <w:rsid w:val="00FF326E"/>
    <w:rsid w:val="00FF32FA"/>
    <w:rsid w:val="00FF36E4"/>
    <w:rsid w:val="00FF37F6"/>
    <w:rsid w:val="00FF46AD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e62600,#f06"/>
      <o:colormenu v:ext="edit" fillcolor="none" strokecolor="none [3213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,"/>
  <w:listSeparator w:val=";"/>
  <w14:docId w14:val="462F1225"/>
  <w15:docId w15:val="{6F25D53E-26F8-409A-BAB1-1F9AD110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BFB"/>
    <w:rPr>
      <w:rFonts w:ascii="Arial" w:hAnsi="Arial"/>
      <w:sz w:val="22"/>
      <w:szCs w:val="24"/>
      <w:lang w:val="ca-ES"/>
    </w:rPr>
  </w:style>
  <w:style w:type="paragraph" w:styleId="Ttulo1">
    <w:name w:val="heading 1"/>
    <w:basedOn w:val="Normal"/>
    <w:next w:val="Normal"/>
    <w:autoRedefine/>
    <w:qFormat/>
    <w:rsid w:val="0004791C"/>
    <w:pPr>
      <w:keepNext/>
      <w:numPr>
        <w:numId w:val="15"/>
      </w:numPr>
      <w:spacing w:before="480" w:after="180"/>
      <w:outlineLvl w:val="0"/>
    </w:pPr>
    <w:rPr>
      <w:rFonts w:cs="Arial"/>
      <w:b/>
      <w:bCs/>
      <w:color w:val="DE0000"/>
      <w:kern w:val="32"/>
      <w:sz w:val="36"/>
      <w:szCs w:val="32"/>
    </w:rPr>
  </w:style>
  <w:style w:type="paragraph" w:styleId="Ttulo2">
    <w:name w:val="heading 2"/>
    <w:aliases w:val="Título 2 Car1,Título 2 Car Car,Título 2 Car1 Car Car,Título 2 Car Car Car Car,Título 2 Car1 Car Car Car Car,Título 2 Car Car Car Car Car Car,Título 2 Car1 Car Car Car Car Car Car,Título 2 Car Car Car Car Car Car Car Car"/>
    <w:basedOn w:val="Normal"/>
    <w:next w:val="Normal"/>
    <w:link w:val="Ttulo2Car"/>
    <w:autoRedefine/>
    <w:qFormat/>
    <w:rsid w:val="00DA7B4C"/>
    <w:pPr>
      <w:keepNext/>
      <w:numPr>
        <w:ilvl w:val="1"/>
        <w:numId w:val="15"/>
      </w:numPr>
      <w:spacing w:before="480" w:after="180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aliases w:val="Título 3 Car, Car1 Car"/>
    <w:basedOn w:val="Ttulo2"/>
    <w:next w:val="Normal"/>
    <w:link w:val="Ttulo3Car1"/>
    <w:autoRedefine/>
    <w:qFormat/>
    <w:rsid w:val="00C43B55"/>
    <w:pPr>
      <w:numPr>
        <w:ilvl w:val="2"/>
      </w:numPr>
      <w:tabs>
        <w:tab w:val="clear" w:pos="720"/>
        <w:tab w:val="num" w:pos="851"/>
      </w:tabs>
      <w:spacing w:before="360" w:after="240" w:line="276" w:lineRule="auto"/>
      <w:outlineLvl w:val="2"/>
    </w:pPr>
    <w:rPr>
      <w:i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qFormat/>
    <w:rsid w:val="00BE344E"/>
    <w:pPr>
      <w:keepNext/>
      <w:numPr>
        <w:ilvl w:val="3"/>
        <w:numId w:val="15"/>
      </w:numPr>
      <w:spacing w:before="360" w:after="180"/>
      <w:outlineLvl w:val="3"/>
    </w:pPr>
    <w:rPr>
      <w:bCs/>
      <w:i/>
      <w:szCs w:val="28"/>
      <w:u w:val="single"/>
    </w:rPr>
  </w:style>
  <w:style w:type="paragraph" w:styleId="Ttulo5">
    <w:name w:val="heading 5"/>
    <w:basedOn w:val="Normal"/>
    <w:next w:val="Normal"/>
    <w:qFormat/>
    <w:rsid w:val="00DF7598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F7598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DF7598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DF7598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DF7598"/>
    <w:pPr>
      <w:numPr>
        <w:ilvl w:val="8"/>
        <w:numId w:val="15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6F3E6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701A79"/>
    <w:pPr>
      <w:tabs>
        <w:tab w:val="center" w:pos="4252"/>
        <w:tab w:val="right" w:pos="8504"/>
      </w:tabs>
      <w:jc w:val="right"/>
    </w:pPr>
    <w:rPr>
      <w:color w:val="999999"/>
      <w:sz w:val="14"/>
      <w:szCs w:val="18"/>
    </w:rPr>
  </w:style>
  <w:style w:type="table" w:styleId="Tablaconcuadrcula">
    <w:name w:val="Table Grid"/>
    <w:aliases w:val="CV table"/>
    <w:basedOn w:val="Tablanormal"/>
    <w:uiPriority w:val="59"/>
    <w:rsid w:val="00301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erre">
    <w:name w:val="Closing"/>
    <w:basedOn w:val="Normal"/>
    <w:semiHidden/>
    <w:rsid w:val="00566BCF"/>
    <w:pPr>
      <w:ind w:left="4252"/>
    </w:pPr>
  </w:style>
  <w:style w:type="paragraph" w:styleId="TDC1">
    <w:name w:val="toc 1"/>
    <w:basedOn w:val="Normal"/>
    <w:next w:val="Normal"/>
    <w:autoRedefine/>
    <w:uiPriority w:val="39"/>
    <w:rsid w:val="0025034C"/>
  </w:style>
  <w:style w:type="paragraph" w:styleId="Continuarlista">
    <w:name w:val="List Continue"/>
    <w:basedOn w:val="Normal"/>
    <w:semiHidden/>
    <w:rsid w:val="00566BCF"/>
    <w:pPr>
      <w:spacing w:after="120"/>
      <w:ind w:left="283"/>
    </w:pPr>
  </w:style>
  <w:style w:type="paragraph" w:styleId="Continuarlista2">
    <w:name w:val="List Continue 2"/>
    <w:basedOn w:val="Normal"/>
    <w:semiHidden/>
    <w:rsid w:val="00566BCF"/>
    <w:pPr>
      <w:spacing w:after="120"/>
      <w:ind w:left="566"/>
    </w:pPr>
  </w:style>
  <w:style w:type="paragraph" w:styleId="Continuarlista3">
    <w:name w:val="List Continue 3"/>
    <w:basedOn w:val="Normal"/>
    <w:semiHidden/>
    <w:rsid w:val="00566BCF"/>
    <w:pPr>
      <w:spacing w:after="120"/>
      <w:ind w:left="849"/>
    </w:pPr>
  </w:style>
  <w:style w:type="paragraph" w:styleId="Continuarlista4">
    <w:name w:val="List Continue 4"/>
    <w:basedOn w:val="Normal"/>
    <w:semiHidden/>
    <w:rsid w:val="00566BCF"/>
    <w:pPr>
      <w:spacing w:after="120"/>
      <w:ind w:left="1132"/>
    </w:pPr>
  </w:style>
  <w:style w:type="paragraph" w:styleId="Continuarlista5">
    <w:name w:val="List Continue 5"/>
    <w:basedOn w:val="Normal"/>
    <w:semiHidden/>
    <w:rsid w:val="00566BCF"/>
    <w:pPr>
      <w:spacing w:after="120"/>
      <w:ind w:left="1415"/>
    </w:pPr>
  </w:style>
  <w:style w:type="paragraph" w:styleId="ndice1">
    <w:name w:val="index 1"/>
    <w:basedOn w:val="Normal"/>
    <w:next w:val="Normal"/>
    <w:autoRedefine/>
    <w:semiHidden/>
    <w:rsid w:val="00D1070F"/>
    <w:pPr>
      <w:ind w:left="908" w:hanging="200"/>
    </w:pPr>
  </w:style>
  <w:style w:type="paragraph" w:styleId="ndice2">
    <w:name w:val="index 2"/>
    <w:basedOn w:val="Normal"/>
    <w:next w:val="Normal"/>
    <w:autoRedefine/>
    <w:semiHidden/>
    <w:rsid w:val="00566BCF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566BCF"/>
    <w:pPr>
      <w:ind w:left="600" w:hanging="200"/>
    </w:pPr>
  </w:style>
  <w:style w:type="paragraph" w:styleId="Lista4">
    <w:name w:val="List 4"/>
    <w:basedOn w:val="Normal"/>
    <w:semiHidden/>
    <w:rsid w:val="00566BCF"/>
    <w:pPr>
      <w:ind w:left="1132" w:hanging="283"/>
    </w:pPr>
  </w:style>
  <w:style w:type="paragraph" w:styleId="Lista5">
    <w:name w:val="List 5"/>
    <w:basedOn w:val="Normal"/>
    <w:semiHidden/>
    <w:rsid w:val="00566BCF"/>
    <w:pPr>
      <w:ind w:left="1415" w:hanging="283"/>
    </w:pPr>
  </w:style>
  <w:style w:type="paragraph" w:styleId="Listaconvietas4">
    <w:name w:val="List Bullet 4"/>
    <w:basedOn w:val="Normal"/>
    <w:semiHidden/>
    <w:rsid w:val="00566BCF"/>
    <w:pPr>
      <w:numPr>
        <w:numId w:val="7"/>
      </w:numPr>
    </w:pPr>
  </w:style>
  <w:style w:type="paragraph" w:styleId="Listaconvietas5">
    <w:name w:val="List Bullet 5"/>
    <w:basedOn w:val="Normal"/>
    <w:semiHidden/>
    <w:rsid w:val="00566BCF"/>
    <w:pPr>
      <w:numPr>
        <w:numId w:val="8"/>
      </w:numPr>
    </w:pPr>
  </w:style>
  <w:style w:type="paragraph" w:styleId="Remitedesobre">
    <w:name w:val="envelope return"/>
    <w:basedOn w:val="Normal"/>
    <w:semiHidden/>
    <w:rsid w:val="00566BCF"/>
    <w:rPr>
      <w:rFonts w:cs="Arial"/>
      <w:szCs w:val="20"/>
    </w:rPr>
  </w:style>
  <w:style w:type="paragraph" w:styleId="Saludo">
    <w:name w:val="Salutation"/>
    <w:basedOn w:val="Normal"/>
    <w:next w:val="Normal"/>
    <w:semiHidden/>
    <w:rsid w:val="00566BCF"/>
  </w:style>
  <w:style w:type="paragraph" w:styleId="Sangra2detindependiente">
    <w:name w:val="Body Text Indent 2"/>
    <w:basedOn w:val="Normal"/>
    <w:semiHidden/>
    <w:rsid w:val="00566BC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66BC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66BCF"/>
    <w:pPr>
      <w:spacing w:after="120"/>
      <w:ind w:left="283"/>
    </w:pPr>
  </w:style>
  <w:style w:type="paragraph" w:styleId="Sangranormal">
    <w:name w:val="Normal Indent"/>
    <w:basedOn w:val="Normal"/>
    <w:semiHidden/>
    <w:rsid w:val="00566BCF"/>
    <w:pPr>
      <w:ind w:left="708"/>
    </w:pPr>
  </w:style>
  <w:style w:type="paragraph" w:styleId="Subttulo">
    <w:name w:val="Subtitle"/>
    <w:basedOn w:val="Normal"/>
    <w:qFormat/>
    <w:rsid w:val="00566BCF"/>
    <w:pPr>
      <w:spacing w:after="60"/>
      <w:jc w:val="center"/>
      <w:outlineLvl w:val="1"/>
    </w:pPr>
    <w:rPr>
      <w:rFonts w:cs="Arial"/>
      <w:sz w:val="24"/>
    </w:rPr>
  </w:style>
  <w:style w:type="table" w:styleId="Tablabsica1">
    <w:name w:val="Table Simple 1"/>
    <w:basedOn w:val="Tablanormal"/>
    <w:semiHidden/>
    <w:rsid w:val="00566BC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66BC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66B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66B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66BC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66BC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66BC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66BC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66BC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66BC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66BC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66B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rsid w:val="00566BC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rsid w:val="00566BC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rsid w:val="00566BC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66BC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66BC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66BC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66BC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66BC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66BC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66BC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66BC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66B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66B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66B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66BC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66B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66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66B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66BC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66B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66BC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66BC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66BC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66BC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66BC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66BC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66BC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66BC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loque">
    <w:name w:val="Block Text"/>
    <w:basedOn w:val="Normal"/>
    <w:semiHidden/>
    <w:rsid w:val="00566BCF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566BCF"/>
    <w:rPr>
      <w:b/>
      <w:bCs/>
    </w:rPr>
  </w:style>
  <w:style w:type="paragraph" w:styleId="Textoindependiente">
    <w:name w:val="Body Text"/>
    <w:basedOn w:val="Normal"/>
    <w:semiHidden/>
    <w:rsid w:val="00566BCF"/>
    <w:pPr>
      <w:spacing w:after="120"/>
    </w:pPr>
  </w:style>
  <w:style w:type="paragraph" w:styleId="Textoindependiente2">
    <w:name w:val="Body Text 2"/>
    <w:basedOn w:val="Normal"/>
    <w:semiHidden/>
    <w:rsid w:val="00566BCF"/>
    <w:pPr>
      <w:spacing w:after="120" w:line="480" w:lineRule="auto"/>
    </w:pPr>
  </w:style>
  <w:style w:type="paragraph" w:styleId="Textoindependiente3">
    <w:name w:val="Body Text 3"/>
    <w:basedOn w:val="Normal"/>
    <w:semiHidden/>
    <w:rsid w:val="00566BC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66BCF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66BCF"/>
    <w:pPr>
      <w:ind w:firstLine="210"/>
    </w:pPr>
  </w:style>
  <w:style w:type="paragraph" w:styleId="Textonotapie">
    <w:name w:val="footnote text"/>
    <w:basedOn w:val="Normal"/>
    <w:rsid w:val="00566BCF"/>
    <w:rPr>
      <w:szCs w:val="20"/>
    </w:rPr>
  </w:style>
  <w:style w:type="paragraph" w:styleId="Ttulodendice">
    <w:name w:val="index heading"/>
    <w:basedOn w:val="Normal"/>
    <w:next w:val="ndice1"/>
    <w:autoRedefine/>
    <w:rsid w:val="005B6341"/>
    <w:pPr>
      <w:spacing w:before="240" w:after="240"/>
      <w:jc w:val="center"/>
    </w:pPr>
    <w:rPr>
      <w:rFonts w:cs="Arial"/>
      <w:b/>
      <w:bCs/>
      <w:color w:val="CC0000"/>
      <w:sz w:val="36"/>
    </w:rPr>
  </w:style>
  <w:style w:type="paragraph" w:styleId="Listaconvietas">
    <w:name w:val="List Bullet"/>
    <w:basedOn w:val="Normal"/>
    <w:autoRedefine/>
    <w:rsid w:val="00A93EA9"/>
    <w:pPr>
      <w:numPr>
        <w:numId w:val="4"/>
      </w:numPr>
      <w:spacing w:before="120" w:after="120"/>
    </w:pPr>
    <w:rPr>
      <w:color w:val="000000"/>
      <w:lang w:val="en-GB"/>
    </w:rPr>
  </w:style>
  <w:style w:type="paragraph" w:styleId="Listaconvietas2">
    <w:name w:val="List Bullet 2"/>
    <w:basedOn w:val="Normal"/>
    <w:autoRedefine/>
    <w:rsid w:val="00A93EA9"/>
    <w:pPr>
      <w:numPr>
        <w:numId w:val="5"/>
      </w:numPr>
    </w:pPr>
  </w:style>
  <w:style w:type="paragraph" w:styleId="Listaconvietas3">
    <w:name w:val="List Bullet 3"/>
    <w:basedOn w:val="Normal"/>
    <w:autoRedefine/>
    <w:rsid w:val="009F6D5E"/>
    <w:pPr>
      <w:numPr>
        <w:numId w:val="6"/>
      </w:numPr>
      <w:spacing w:before="120" w:after="120"/>
    </w:pPr>
    <w:rPr>
      <w:color w:val="000000"/>
    </w:rPr>
  </w:style>
  <w:style w:type="numbering" w:customStyle="1" w:styleId="1111111">
    <w:name w:val="1 / 1.1 / 1.1.11"/>
    <w:rsid w:val="0011144E"/>
  </w:style>
  <w:style w:type="numbering" w:styleId="1ai">
    <w:name w:val="Outline List 1"/>
    <w:basedOn w:val="Sinlista"/>
    <w:semiHidden/>
    <w:rsid w:val="00426773"/>
    <w:pPr>
      <w:numPr>
        <w:numId w:val="9"/>
      </w:numPr>
    </w:pPr>
  </w:style>
  <w:style w:type="paragraph" w:styleId="Listaconnmeros5">
    <w:name w:val="List Number 5"/>
    <w:basedOn w:val="Normal"/>
    <w:autoRedefine/>
    <w:semiHidden/>
    <w:rsid w:val="00326D86"/>
    <w:pPr>
      <w:numPr>
        <w:numId w:val="3"/>
      </w:numPr>
      <w:spacing w:before="120" w:after="120"/>
    </w:pPr>
  </w:style>
  <w:style w:type="paragraph" w:styleId="Listaconnmeros3">
    <w:name w:val="List Number 3"/>
    <w:basedOn w:val="Normal"/>
    <w:autoRedefine/>
    <w:rsid w:val="000F239C"/>
    <w:pPr>
      <w:numPr>
        <w:numId w:val="1"/>
      </w:numPr>
      <w:spacing w:before="120" w:after="120"/>
    </w:pPr>
  </w:style>
  <w:style w:type="paragraph" w:styleId="Lista">
    <w:name w:val="List"/>
    <w:basedOn w:val="Normal"/>
    <w:rsid w:val="00326D86"/>
    <w:pPr>
      <w:ind w:left="283" w:hanging="283"/>
    </w:pPr>
  </w:style>
  <w:style w:type="paragraph" w:styleId="Listaconnmeros4">
    <w:name w:val="List Number 4"/>
    <w:basedOn w:val="Normal"/>
    <w:rsid w:val="00426773"/>
    <w:pPr>
      <w:numPr>
        <w:numId w:val="2"/>
      </w:numPr>
    </w:pPr>
  </w:style>
  <w:style w:type="paragraph" w:styleId="NormalWeb">
    <w:name w:val="Normal (Web)"/>
    <w:basedOn w:val="Normal"/>
    <w:rsid w:val="00426773"/>
    <w:rPr>
      <w:rFonts w:ascii="Times New Roman" w:hAnsi="Times New Roman"/>
      <w:sz w:val="24"/>
    </w:rPr>
  </w:style>
  <w:style w:type="paragraph" w:styleId="Listaconnmeros2">
    <w:name w:val="List Number 2"/>
    <w:basedOn w:val="Normal"/>
    <w:autoRedefine/>
    <w:rsid w:val="0011144E"/>
    <w:pPr>
      <w:spacing w:before="120" w:after="120"/>
    </w:pPr>
  </w:style>
  <w:style w:type="paragraph" w:styleId="Lista2">
    <w:name w:val="List 2"/>
    <w:basedOn w:val="Normal"/>
    <w:rsid w:val="00326D86"/>
    <w:pPr>
      <w:ind w:left="566" w:hanging="283"/>
    </w:pPr>
  </w:style>
  <w:style w:type="paragraph" w:styleId="Lista3">
    <w:name w:val="List 3"/>
    <w:basedOn w:val="Normal"/>
    <w:rsid w:val="00326D86"/>
    <w:pPr>
      <w:ind w:left="849" w:hanging="283"/>
    </w:pPr>
  </w:style>
  <w:style w:type="numbering" w:styleId="111111">
    <w:name w:val="Outline List 2"/>
    <w:next w:val="1111111"/>
    <w:rsid w:val="00B64AD9"/>
    <w:pPr>
      <w:numPr>
        <w:numId w:val="12"/>
      </w:numPr>
    </w:pPr>
  </w:style>
  <w:style w:type="numbering" w:styleId="ArtculoSeccin">
    <w:name w:val="Outline List 3"/>
    <w:basedOn w:val="Sinlista"/>
    <w:semiHidden/>
    <w:rsid w:val="001112F8"/>
    <w:pPr>
      <w:numPr>
        <w:numId w:val="10"/>
      </w:numPr>
    </w:pPr>
  </w:style>
  <w:style w:type="character" w:styleId="CitaHTML">
    <w:name w:val="HTML Cite"/>
    <w:basedOn w:val="Fuentedeprrafopredeter"/>
    <w:semiHidden/>
    <w:rsid w:val="001112F8"/>
    <w:rPr>
      <w:i/>
      <w:iCs/>
    </w:rPr>
  </w:style>
  <w:style w:type="paragraph" w:styleId="Direccinsobre">
    <w:name w:val="envelope address"/>
    <w:basedOn w:val="Normal"/>
    <w:semiHidden/>
    <w:rsid w:val="001112F8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cabezadodemensaje">
    <w:name w:val="Message Header"/>
    <w:basedOn w:val="Normal"/>
    <w:semiHidden/>
    <w:rsid w:val="001112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Fecha">
    <w:name w:val="Date"/>
    <w:basedOn w:val="Normal"/>
    <w:next w:val="Normal"/>
    <w:semiHidden/>
    <w:rsid w:val="001112F8"/>
  </w:style>
  <w:style w:type="paragraph" w:styleId="Firma">
    <w:name w:val="Signature"/>
    <w:basedOn w:val="Normal"/>
    <w:semiHidden/>
    <w:rsid w:val="001112F8"/>
    <w:pPr>
      <w:ind w:left="4252"/>
    </w:pPr>
  </w:style>
  <w:style w:type="paragraph" w:styleId="Firmadecorreoelectrnico">
    <w:name w:val="E-mail Signature"/>
    <w:basedOn w:val="Normal"/>
    <w:semiHidden/>
    <w:rsid w:val="001112F8"/>
  </w:style>
  <w:style w:type="numbering" w:customStyle="1" w:styleId="Esquemavieta">
    <w:name w:val="Esquema viñeta"/>
    <w:basedOn w:val="Sinlista"/>
    <w:rsid w:val="00266E6C"/>
    <w:pPr>
      <w:numPr>
        <w:numId w:val="11"/>
      </w:numPr>
    </w:pPr>
  </w:style>
  <w:style w:type="paragraph" w:styleId="TDC2">
    <w:name w:val="toc 2"/>
    <w:basedOn w:val="Normal"/>
    <w:next w:val="Normal"/>
    <w:autoRedefine/>
    <w:uiPriority w:val="39"/>
    <w:rsid w:val="000259B4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0A3CED"/>
    <w:pPr>
      <w:tabs>
        <w:tab w:val="left" w:pos="1200"/>
        <w:tab w:val="right" w:leader="dot" w:pos="9072"/>
      </w:tabs>
      <w:ind w:left="709"/>
    </w:pPr>
  </w:style>
  <w:style w:type="character" w:styleId="Hipervnculo">
    <w:name w:val="Hyperlink"/>
    <w:basedOn w:val="Fuentedeprrafopredeter"/>
    <w:uiPriority w:val="99"/>
    <w:rsid w:val="000259B4"/>
    <w:rPr>
      <w:color w:val="0000FF"/>
      <w:u w:val="single"/>
    </w:rPr>
  </w:style>
  <w:style w:type="paragraph" w:styleId="Encabezadodenota">
    <w:name w:val="Note Heading"/>
    <w:basedOn w:val="Normal"/>
    <w:next w:val="Normal"/>
    <w:rsid w:val="00D1070F"/>
  </w:style>
  <w:style w:type="paragraph" w:styleId="DireccinHTML">
    <w:name w:val="HTML Address"/>
    <w:basedOn w:val="Normal"/>
    <w:semiHidden/>
    <w:rsid w:val="00D1070F"/>
    <w:rPr>
      <w:i/>
      <w:iCs/>
    </w:rPr>
  </w:style>
  <w:style w:type="character" w:styleId="CdigoHTML">
    <w:name w:val="HTML Code"/>
    <w:basedOn w:val="Fuentedeprrafopredeter"/>
    <w:rsid w:val="00D1070F"/>
    <w:rPr>
      <w:rFonts w:ascii="Courier New" w:hAnsi="Courier New" w:cs="Courier New"/>
      <w:sz w:val="20"/>
      <w:szCs w:val="20"/>
    </w:rPr>
  </w:style>
  <w:style w:type="character" w:styleId="AcrnimoHTML">
    <w:name w:val="HTML Acronym"/>
    <w:basedOn w:val="Fuentedeprrafopredeter"/>
    <w:semiHidden/>
    <w:rsid w:val="00C50E87"/>
  </w:style>
  <w:style w:type="character" w:styleId="nfasis">
    <w:name w:val="Emphasis"/>
    <w:basedOn w:val="Fuentedeprrafopredeter"/>
    <w:qFormat/>
    <w:rsid w:val="00D1070F"/>
    <w:rPr>
      <w:i/>
      <w:iCs/>
    </w:rPr>
  </w:style>
  <w:style w:type="character" w:styleId="DefinicinHTML">
    <w:name w:val="HTML Definition"/>
    <w:basedOn w:val="Fuentedeprrafopredeter"/>
    <w:semiHidden/>
    <w:rsid w:val="00D1070F"/>
    <w:rPr>
      <w:i/>
      <w:iCs/>
    </w:rPr>
  </w:style>
  <w:style w:type="paragraph" w:styleId="HTMLconformatoprevio">
    <w:name w:val="HTML Preformatted"/>
    <w:basedOn w:val="Normal"/>
    <w:semiHidden/>
    <w:rsid w:val="00C50E87"/>
    <w:rPr>
      <w:rFonts w:ascii="Courier New" w:hAnsi="Courier New" w:cs="Courier New"/>
      <w:szCs w:val="20"/>
    </w:rPr>
  </w:style>
  <w:style w:type="character" w:styleId="Nmerodelnea">
    <w:name w:val="line number"/>
    <w:basedOn w:val="Fuentedeprrafopredeter"/>
    <w:semiHidden/>
    <w:rsid w:val="00C50E87"/>
  </w:style>
  <w:style w:type="character" w:styleId="Hipervnculovisitado">
    <w:name w:val="FollowedHyperlink"/>
    <w:basedOn w:val="Fuentedeprrafopredeter"/>
    <w:rsid w:val="00193F8F"/>
    <w:rPr>
      <w:color w:val="800080"/>
      <w:u w:val="single"/>
    </w:rPr>
  </w:style>
  <w:style w:type="paragraph" w:styleId="Textodeglobo">
    <w:name w:val="Balloon Text"/>
    <w:basedOn w:val="Normal"/>
    <w:semiHidden/>
    <w:rsid w:val="00AB309A"/>
    <w:rPr>
      <w:rFonts w:ascii="Tahoma" w:hAnsi="Tahoma" w:cs="Tahoma"/>
      <w:sz w:val="16"/>
      <w:szCs w:val="16"/>
    </w:rPr>
  </w:style>
  <w:style w:type="numbering" w:customStyle="1" w:styleId="StyleBulleted">
    <w:name w:val="Style Bulleted"/>
    <w:basedOn w:val="Sinlista"/>
    <w:rsid w:val="000F1059"/>
    <w:pPr>
      <w:numPr>
        <w:numId w:val="13"/>
      </w:numPr>
    </w:pPr>
  </w:style>
  <w:style w:type="paragraph" w:styleId="Prrafodelista">
    <w:name w:val="List Paragraph"/>
    <w:basedOn w:val="Normal"/>
    <w:uiPriority w:val="34"/>
    <w:qFormat/>
    <w:rsid w:val="000F1059"/>
    <w:pPr>
      <w:ind w:left="720"/>
      <w:contextualSpacing/>
    </w:pPr>
  </w:style>
  <w:style w:type="table" w:customStyle="1" w:styleId="TablaFerrovialHorizontal">
    <w:name w:val="Tabla Ferrovial Horizontal"/>
    <w:basedOn w:val="Tablanormal"/>
    <w:rsid w:val="002C36D9"/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imes New Roman" w:hAnsi="Times New Roman"/>
        <w:b w:val="0"/>
        <w:bCs/>
        <w:color w:val="FFCC00"/>
        <w:sz w:val="20"/>
      </w:rPr>
      <w:tblPr/>
      <w:tcPr>
        <w:tc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999999"/>
      </w:tcPr>
    </w:tblStylePr>
    <w:tblStylePr w:type="firstCol">
      <w:rPr>
        <w:b w:val="0"/>
        <w:color w:val="auto"/>
        <w:sz w:val="24"/>
      </w:rPr>
    </w:tblStylePr>
    <w:tblStylePr w:type="band1Horz">
      <w:rPr>
        <w:color w:val="auto"/>
      </w:rPr>
      <w:tblPr/>
      <w:tcPr>
        <w:tcBorders>
          <w:bottom w:val="single" w:sz="2" w:space="0" w:color="C0C0C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2Horz">
      <w:rPr>
        <w:color w:val="auto"/>
      </w:rPr>
      <w:tblPr/>
      <w:tcPr>
        <w:tcBorders>
          <w:bottom w:val="single" w:sz="2" w:space="0" w:color="C0C0C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wCell">
      <w:rPr>
        <w:rFonts w:ascii="Times New Roman" w:hAnsi="Times New Roman"/>
        <w:color w:val="FFCC00"/>
        <w:sz w:val="24"/>
      </w:rPr>
      <w:tblPr/>
      <w:tcPr>
        <w:shd w:val="clear" w:color="auto" w:fill="999999"/>
      </w:tcPr>
    </w:tblStylePr>
  </w:style>
  <w:style w:type="character" w:customStyle="1" w:styleId="StyleEYInterstateLight10pt">
    <w:name w:val="Style EYInterstate Light 10 pt"/>
    <w:basedOn w:val="Fuentedeprrafopredeter"/>
    <w:rsid w:val="002C36D9"/>
    <w:rPr>
      <w:rFonts w:ascii="EYInterstate Light" w:hAnsi="EYInterstate Light"/>
      <w:sz w:val="20"/>
    </w:rPr>
  </w:style>
  <w:style w:type="table" w:customStyle="1" w:styleId="CVtable1">
    <w:name w:val="CV table1"/>
    <w:basedOn w:val="Tablanormal"/>
    <w:next w:val="Tablaconcuadrcula"/>
    <w:rsid w:val="002C36D9"/>
    <w:tblPr/>
    <w:tcPr>
      <w:shd w:val="clear" w:color="auto" w:fill="FF00FF"/>
    </w:tcPr>
  </w:style>
  <w:style w:type="character" w:styleId="Refdecomentario">
    <w:name w:val="annotation reference"/>
    <w:basedOn w:val="Fuentedeprrafopredeter"/>
    <w:uiPriority w:val="99"/>
    <w:rsid w:val="00F163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F163C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163C4"/>
    <w:rPr>
      <w:rFonts w:ascii="Arial" w:hAnsi="Arial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163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163C4"/>
    <w:rPr>
      <w:rFonts w:ascii="Arial" w:hAnsi="Arial"/>
      <w:b/>
      <w:bCs/>
      <w:lang w:val="ca-ES"/>
    </w:rPr>
  </w:style>
  <w:style w:type="paragraph" w:styleId="Mapadeldocumento">
    <w:name w:val="Document Map"/>
    <w:basedOn w:val="Normal"/>
    <w:link w:val="MapadeldocumentoCar"/>
    <w:rsid w:val="00606AB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6ABE"/>
    <w:rPr>
      <w:rFonts w:ascii="Tahoma" w:hAnsi="Tahoma" w:cs="Tahoma"/>
      <w:sz w:val="16"/>
      <w:szCs w:val="16"/>
      <w:lang w:val="ca-ES"/>
    </w:rPr>
  </w:style>
  <w:style w:type="paragraph" w:customStyle="1" w:styleId="EstiloBodoniMTCondensedNegritaDespus0ptoInterlineado">
    <w:name w:val="Estilo Bodoni MT Condensed Negrita Después:  0 pto Interlineado: ..."/>
    <w:basedOn w:val="Normal"/>
    <w:rsid w:val="00111ACD"/>
    <w:rPr>
      <w:b/>
      <w:bCs/>
      <w:spacing w:val="-10"/>
      <w:szCs w:val="16"/>
      <w:lang w:val="es-ES"/>
    </w:rPr>
  </w:style>
  <w:style w:type="paragraph" w:customStyle="1" w:styleId="EstiloBodoniMTCondensedDespus0ptoInterlineadosencillo">
    <w:name w:val="Estilo Bodoni MT Condensed Después:  0 pto Interlineado:  sencillo"/>
    <w:basedOn w:val="Normal"/>
    <w:rsid w:val="00111ACD"/>
    <w:rPr>
      <w:szCs w:val="20"/>
      <w:lang w:val="es-ES"/>
    </w:rPr>
  </w:style>
  <w:style w:type="paragraph" w:customStyle="1" w:styleId="sangradovietasnivel1">
    <w:name w:val="sangrado viñetas nivel1"/>
    <w:basedOn w:val="Normal"/>
    <w:link w:val="sangradovietasnivel1Car"/>
    <w:rsid w:val="002A3B69"/>
    <w:pPr>
      <w:keepLines/>
      <w:numPr>
        <w:numId w:val="14"/>
      </w:numPr>
      <w:spacing w:before="120" w:after="120" w:line="360" w:lineRule="auto"/>
      <w:jc w:val="both"/>
    </w:pPr>
    <w:rPr>
      <w:rFonts w:ascii="Verdana" w:hAnsi="Verdana"/>
      <w:bCs/>
      <w:sz w:val="16"/>
      <w:lang w:val="es-ES_tradnl"/>
    </w:rPr>
  </w:style>
  <w:style w:type="character" w:customStyle="1" w:styleId="sangradovietasnivel1Car">
    <w:name w:val="sangrado viñetas nivel1 Car"/>
    <w:basedOn w:val="Fuentedeprrafopredeter"/>
    <w:link w:val="sangradovietasnivel1"/>
    <w:rsid w:val="002A3B69"/>
    <w:rPr>
      <w:rFonts w:ascii="Verdana" w:hAnsi="Verdana"/>
      <w:bCs/>
      <w:sz w:val="16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FF46AD"/>
    <w:rPr>
      <w:rFonts w:ascii="Arial" w:hAnsi="Arial"/>
      <w:szCs w:val="24"/>
      <w:lang w:val="ca-ES"/>
    </w:rPr>
  </w:style>
  <w:style w:type="character" w:customStyle="1" w:styleId="PiedepginaCar">
    <w:name w:val="Pie de página Car"/>
    <w:basedOn w:val="Fuentedeprrafopredeter"/>
    <w:link w:val="Piedepgina"/>
    <w:rsid w:val="00FF46AD"/>
    <w:rPr>
      <w:rFonts w:ascii="Arial" w:hAnsi="Arial"/>
      <w:color w:val="999999"/>
      <w:sz w:val="14"/>
      <w:szCs w:val="18"/>
      <w:lang w:val="ca-ES"/>
    </w:rPr>
  </w:style>
  <w:style w:type="paragraph" w:styleId="TDC4">
    <w:name w:val="toc 4"/>
    <w:basedOn w:val="Normal"/>
    <w:next w:val="Normal"/>
    <w:autoRedefine/>
    <w:uiPriority w:val="39"/>
    <w:unhideWhenUsed/>
    <w:rsid w:val="00B10637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TDC5">
    <w:name w:val="toc 5"/>
    <w:basedOn w:val="Normal"/>
    <w:next w:val="Normal"/>
    <w:autoRedefine/>
    <w:uiPriority w:val="39"/>
    <w:unhideWhenUsed/>
    <w:rsid w:val="00B10637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TDC6">
    <w:name w:val="toc 6"/>
    <w:basedOn w:val="Normal"/>
    <w:next w:val="Normal"/>
    <w:autoRedefine/>
    <w:uiPriority w:val="39"/>
    <w:unhideWhenUsed/>
    <w:rsid w:val="00B10637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TDC7">
    <w:name w:val="toc 7"/>
    <w:basedOn w:val="Normal"/>
    <w:next w:val="Normal"/>
    <w:autoRedefine/>
    <w:uiPriority w:val="39"/>
    <w:unhideWhenUsed/>
    <w:rsid w:val="00B10637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TDC8">
    <w:name w:val="toc 8"/>
    <w:basedOn w:val="Normal"/>
    <w:next w:val="Normal"/>
    <w:autoRedefine/>
    <w:uiPriority w:val="39"/>
    <w:unhideWhenUsed/>
    <w:rsid w:val="00B10637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TDC9">
    <w:name w:val="toc 9"/>
    <w:basedOn w:val="Normal"/>
    <w:next w:val="Normal"/>
    <w:autoRedefine/>
    <w:uiPriority w:val="39"/>
    <w:unhideWhenUsed/>
    <w:rsid w:val="00B10637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val="es-ES_tradnl" w:eastAsia="es-ES_tradnl"/>
    </w:rPr>
  </w:style>
  <w:style w:type="paragraph" w:styleId="Sinespaciado">
    <w:name w:val="No Spacing"/>
    <w:uiPriority w:val="1"/>
    <w:qFormat/>
    <w:rsid w:val="001F51F1"/>
    <w:rPr>
      <w:rFonts w:ascii="Arial" w:hAnsi="Arial"/>
      <w:szCs w:val="24"/>
      <w:lang w:val="ca-ES"/>
    </w:rPr>
  </w:style>
  <w:style w:type="character" w:customStyle="1" w:styleId="Ttulo4Car">
    <w:name w:val="Título 4 Car"/>
    <w:basedOn w:val="Fuentedeprrafopredeter"/>
    <w:link w:val="Ttulo4"/>
    <w:rsid w:val="00BE344E"/>
    <w:rPr>
      <w:rFonts w:ascii="Arial" w:hAnsi="Arial"/>
      <w:bCs/>
      <w:i/>
      <w:szCs w:val="28"/>
      <w:u w:val="single"/>
      <w:lang w:val="ca-ES"/>
    </w:rPr>
  </w:style>
  <w:style w:type="character" w:customStyle="1" w:styleId="Ttulo3Car1">
    <w:name w:val="Título 3 Car1"/>
    <w:aliases w:val="Título 3 Car Car, Car1 Car Car"/>
    <w:basedOn w:val="Fuentedeprrafopredeter"/>
    <w:link w:val="Ttulo3"/>
    <w:rsid w:val="00C43B55"/>
    <w:rPr>
      <w:rFonts w:ascii="Arial" w:hAnsi="Arial" w:cs="Arial"/>
      <w:b/>
      <w:bCs/>
      <w:i/>
      <w:iCs/>
      <w:sz w:val="24"/>
      <w:szCs w:val="24"/>
      <w:lang w:val="ca-ES"/>
    </w:rPr>
  </w:style>
  <w:style w:type="character" w:customStyle="1" w:styleId="Ttulo2Car">
    <w:name w:val="Título 2 Car"/>
    <w:aliases w:val="Título 2 Car1 Car,Título 2 Car Car Car,Título 2 Car1 Car Car Car,Título 2 Car Car Car Car Car,Título 2 Car1 Car Car Car Car Car,Título 2 Car Car Car Car Car Car Car,Título 2 Car1 Car Car Car Car Car Car Car"/>
    <w:basedOn w:val="Fuentedeprrafopredeter"/>
    <w:link w:val="Ttulo2"/>
    <w:rsid w:val="00DA7B4C"/>
    <w:rPr>
      <w:rFonts w:ascii="Arial" w:hAnsi="Arial" w:cs="Arial"/>
      <w:b/>
      <w:bCs/>
      <w:iCs/>
      <w:sz w:val="28"/>
      <w:szCs w:val="28"/>
      <w:lang w:val="ca-ES"/>
    </w:rPr>
  </w:style>
  <w:style w:type="table" w:styleId="Listaclara-nfasis5">
    <w:name w:val="Light List Accent 5"/>
    <w:basedOn w:val="Tablanormal"/>
    <w:uiPriority w:val="61"/>
    <w:rsid w:val="00A644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A6447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2">
    <w:name w:val="Light List Accent 2"/>
    <w:basedOn w:val="Tablanormal"/>
    <w:uiPriority w:val="61"/>
    <w:rsid w:val="00A6447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164470"/>
    <w:pPr>
      <w:autoSpaceDE w:val="0"/>
      <w:autoSpaceDN w:val="0"/>
      <w:adjustRightInd w:val="0"/>
    </w:pPr>
    <w:rPr>
      <w:color w:val="000000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file:///\\endreca\SEGURETAT\PLA%20DIRECTOR%20DE%20SEGURETAT\DOCUMENTS\Procediments\Procediments%20pendents%20aprovacio\AOC_PROC_00_Control%20i%20Gesti&#243;%20de%20VulnerabilitatsV%200.0.docx" TargetMode="External"/><Relationship Id="rId2" Type="http://schemas.openxmlformats.org/officeDocument/2006/relationships/hyperlink" Target="file:///\\endreca\SEGURETAT\PLA%20DIRECTOR%20DE%20SEGURETAT\DOCUMENTS\Procediments\Procediments%20pendents%20aprovacio\AOC_PROC_00_Control%20i%20Gesti&#243;%20de%20VulnerabilitatsV%200.0.docx" TargetMode="External"/><Relationship Id="rId1" Type="http://schemas.openxmlformats.org/officeDocument/2006/relationships/hyperlink" Target="file:///\\endreca\SEGURETAT\PLA%20DIRECTOR%20DE%20SEGURETAT\DOCUMENTS\Procediments\Procediments%20pendents%20aprovacio\AOC_PROC_00_Control%20i%20Gesti&#243;%20de%20VulnerabilitatsV%200.0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A64AF-5B52-438B-B8BD-7C180569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1733</Words>
  <Characters>11555</Characters>
  <Application>Microsoft Office Word</Application>
  <DocSecurity>0</DocSecurity>
  <Lines>96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Política de seguretat</vt:lpstr>
      <vt:lpstr>Política de seguretat</vt:lpstr>
      <vt:lpstr>Política de seguretat</vt:lpstr>
    </vt:vector>
  </TitlesOfParts>
  <Company>T-Systems</Company>
  <LinksUpToDate>false</LinksUpToDate>
  <CharactersWithSpaces>13262</CharactersWithSpaces>
  <SharedDoc>false</SharedDoc>
  <HLinks>
    <vt:vector size="36" baseType="variant"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_Toc183504324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_Toc183504323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_Toc183504322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_Toc183504321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_Toc183504320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_Toc183504319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 de seguretat</dc:title>
  <dc:creator>Manuel Ángel Martínez Carrasco</dc:creator>
  <cp:lastModifiedBy>Ivan Caballero</cp:lastModifiedBy>
  <cp:revision>4</cp:revision>
  <cp:lastPrinted>2015-02-06T07:25:00Z</cp:lastPrinted>
  <dcterms:created xsi:type="dcterms:W3CDTF">2020-10-21T09:43:00Z</dcterms:created>
  <dcterms:modified xsi:type="dcterms:W3CDTF">2020-10-23T07:54:00Z</dcterms:modified>
</cp:coreProperties>
</file>