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80" w:rightFromText="180" w:vertAnchor="text" w:horzAnchor="page" w:tblpX="7937" w:tblpY="6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469"/>
      </w:tblGrid>
      <w:tr w14:paraId="4C9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380" w:type="dxa"/>
            <w:vAlign w:val="center"/>
          </w:tcPr>
          <w:p w14:paraId="4E8D64D5">
            <w:pPr>
              <w:jc w:val="center"/>
              <w:rPr>
                <w:rFonts w:eastAsia="Times New Roman"/>
                <w:color w:val="000000"/>
                <w:szCs w:val="24"/>
              </w:rPr>
            </w:pPr>
            <w:r>
              <w:rPr>
                <w:rFonts w:hint="eastAsia"/>
                <w:color w:val="000000"/>
                <w:szCs w:val="24"/>
              </w:rPr>
              <w:t>项目类型</w:t>
            </w:r>
          </w:p>
        </w:tc>
        <w:tc>
          <w:tcPr>
            <w:tcW w:w="1469" w:type="dxa"/>
            <w:vAlign w:val="center"/>
          </w:tcPr>
          <w:p w14:paraId="21622116">
            <w:pPr>
              <w:jc w:val="center"/>
              <w:rPr>
                <w:rFonts w:eastAsia="Times New Roman"/>
                <w:color w:val="000000"/>
                <w:szCs w:val="24"/>
              </w:rPr>
            </w:pPr>
            <w:r>
              <w:rPr>
                <w:rFonts w:hint="eastAsia"/>
                <w:color w:val="000000"/>
                <w:szCs w:val="24"/>
              </w:rPr>
              <w:t>项目编号</w:t>
            </w:r>
          </w:p>
        </w:tc>
      </w:tr>
      <w:tr w14:paraId="1488C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1380" w:type="dxa"/>
            <w:vAlign w:val="center"/>
          </w:tcPr>
          <w:p w14:paraId="1C22205D">
            <w:pPr>
              <w:ind w:firstLine="210" w:firstLineChars="100"/>
              <w:rPr>
                <w:rFonts w:eastAsia="Times New Roman"/>
                <w:color w:val="000000"/>
                <w:szCs w:val="24"/>
              </w:rPr>
            </w:pPr>
            <w:r>
              <w:rPr>
                <w:rFonts w:hint="eastAsia" w:ascii="宋体" w:hAnsi="宋体" w:cs="宋体"/>
                <w:color w:val="000000"/>
                <w:szCs w:val="24"/>
              </w:rPr>
              <w:t>创新训练</w:t>
            </w:r>
          </w:p>
        </w:tc>
        <w:tc>
          <w:tcPr>
            <w:tcW w:w="1469" w:type="dxa"/>
            <w:vAlign w:val="center"/>
          </w:tcPr>
          <w:p w14:paraId="64405EFC">
            <w:pPr>
              <w:ind w:firstLine="480"/>
              <w:jc w:val="both"/>
              <w:rPr>
                <w:rFonts w:hint="default" w:eastAsia="宋体"/>
                <w:color w:val="000000"/>
                <w:szCs w:val="24"/>
                <w:lang w:val="en-US" w:eastAsia="zh-CN"/>
              </w:rPr>
            </w:pPr>
          </w:p>
        </w:tc>
      </w:tr>
    </w:tbl>
    <w:p w14:paraId="5DB3DF06">
      <w:pPr>
        <w:rPr>
          <w:rFonts w:ascii="楷体_GB2312" w:eastAsia="楷体_GB2312"/>
          <w:w w:val="80"/>
          <w:sz w:val="32"/>
          <w:szCs w:val="24"/>
        </w:rPr>
      </w:pPr>
      <w:r>
        <w:rPr>
          <w:rFonts w:ascii="楷体_GB2312" w:eastAsia="楷体_GB2312"/>
          <w:w w:val="80"/>
          <w:sz w:val="32"/>
          <w:szCs w:val="24"/>
        </w:rPr>
        <w:t xml:space="preserve">                                                         </w:t>
      </w:r>
    </w:p>
    <w:p w14:paraId="587FCEEE">
      <w:pPr>
        <w:ind w:firstLine="7119" w:firstLineChars="2781"/>
        <w:rPr>
          <w:rFonts w:ascii="楷体_GB2312" w:eastAsia="楷体_GB2312"/>
          <w:w w:val="80"/>
          <w:sz w:val="32"/>
          <w:szCs w:val="24"/>
          <w:u w:val="thick"/>
        </w:rPr>
      </w:pPr>
      <w:r>
        <w:rPr>
          <w:rFonts w:ascii="楷体_GB2312" w:eastAsia="楷体_GB2312"/>
          <w:w w:val="80"/>
          <w:sz w:val="32"/>
          <w:szCs w:val="24"/>
        </w:rPr>
        <w:t xml:space="preserve">  </w:t>
      </w:r>
    </w:p>
    <w:p w14:paraId="3A3273ED">
      <w:pPr>
        <w:ind w:firstLine="480"/>
        <w:rPr>
          <w:rFonts w:eastAsia="Times New Roman"/>
          <w:color w:val="000000"/>
          <w:szCs w:val="24"/>
        </w:rPr>
      </w:pPr>
    </w:p>
    <w:p w14:paraId="3C96216A">
      <w:pPr>
        <w:ind w:firstLine="7119" w:firstLineChars="2781"/>
        <w:rPr>
          <w:rFonts w:ascii="楷体_GB2312" w:eastAsia="楷体_GB2312"/>
          <w:w w:val="80"/>
          <w:sz w:val="32"/>
          <w:szCs w:val="24"/>
          <w:u w:val="thick"/>
        </w:rPr>
      </w:pPr>
    </w:p>
    <w:p w14:paraId="668CC2F0">
      <w:pPr>
        <w:jc w:val="center"/>
        <w:rPr>
          <w:rFonts w:hint="eastAsia" w:ascii="新宋体" w:hAnsi="新宋体" w:eastAsia="新宋体"/>
          <w:b/>
          <w:w w:val="80"/>
          <w:sz w:val="84"/>
          <w:szCs w:val="24"/>
        </w:rPr>
      </w:pPr>
    </w:p>
    <w:p w14:paraId="411F4C73">
      <w:pPr>
        <w:jc w:val="center"/>
        <w:rPr>
          <w:rFonts w:hint="eastAsia" w:ascii="方正大标宋简体" w:hAnsi="新宋体" w:eastAsia="方正大标宋简体"/>
          <w:b/>
          <w:w w:val="80"/>
          <w:sz w:val="52"/>
          <w:szCs w:val="24"/>
        </w:rPr>
      </w:pPr>
      <w:r>
        <w:rPr>
          <w:rFonts w:hint="eastAsia" w:ascii="方正大标宋简体" w:hAnsi="新宋体" w:eastAsia="方正大标宋简体"/>
          <w:b/>
          <w:w w:val="80"/>
          <w:sz w:val="52"/>
          <w:szCs w:val="24"/>
        </w:rPr>
        <w:t>宁  夏  大  学</w:t>
      </w:r>
    </w:p>
    <w:p w14:paraId="68C4BAC1">
      <w:pPr>
        <w:rPr>
          <w:rFonts w:ascii="方正大标宋简体" w:eastAsia="方正大标宋简体"/>
          <w:b/>
          <w:w w:val="80"/>
          <w:sz w:val="52"/>
          <w:szCs w:val="24"/>
        </w:rPr>
      </w:pPr>
    </w:p>
    <w:p w14:paraId="5E3D7C4A">
      <w:pPr>
        <w:jc w:val="center"/>
        <w:rPr>
          <w:rFonts w:ascii="方正大标宋简体" w:eastAsia="方正大标宋简体"/>
          <w:b/>
          <w:w w:val="80"/>
          <w:sz w:val="52"/>
          <w:szCs w:val="24"/>
        </w:rPr>
      </w:pPr>
      <w:r>
        <w:rPr>
          <w:rFonts w:hint="eastAsia" w:ascii="方正大标宋简体" w:eastAsia="方正大标宋简体"/>
          <w:b/>
          <w:w w:val="80"/>
          <w:sz w:val="52"/>
          <w:szCs w:val="24"/>
        </w:rPr>
        <w:t>大学生创新创业训练计划项目申报书</w:t>
      </w:r>
    </w:p>
    <w:p w14:paraId="77D61E96">
      <w:pPr>
        <w:ind w:firstLine="1058" w:firstLineChars="299"/>
        <w:rPr>
          <w:rFonts w:ascii="楷体_GB2312" w:eastAsia="楷体_GB2312"/>
          <w:b/>
          <w:w w:val="80"/>
          <w:sz w:val="44"/>
          <w:szCs w:val="24"/>
        </w:rPr>
      </w:pPr>
    </w:p>
    <w:p w14:paraId="6C605C6C">
      <w:pPr>
        <w:ind w:firstLine="1058" w:firstLineChars="299"/>
        <w:rPr>
          <w:rFonts w:ascii="楷体_GB2312" w:eastAsia="楷体_GB2312"/>
          <w:b/>
          <w:w w:val="80"/>
          <w:sz w:val="44"/>
          <w:szCs w:val="24"/>
        </w:rPr>
      </w:pPr>
    </w:p>
    <w:p w14:paraId="47C685DB">
      <w:pPr>
        <w:ind w:firstLine="1280" w:firstLineChars="400"/>
        <w:rPr>
          <w:rFonts w:ascii="方正大标宋简体" w:eastAsia="方正大标宋简体"/>
          <w:w w:val="80"/>
          <w:sz w:val="32"/>
          <w:szCs w:val="24"/>
          <w:u w:val="single"/>
        </w:rPr>
      </w:pPr>
      <w:r>
        <w:rPr>
          <w:rFonts w:hint="eastAsia" w:ascii="方正大标宋简体" w:eastAsia="方正大标宋简体"/>
          <w:sz w:val="32"/>
          <w:szCs w:val="24"/>
        </w:rPr>
        <w:t>学</w:t>
      </w:r>
      <w:r>
        <w:rPr>
          <w:rFonts w:ascii="方正大标宋简体" w:eastAsia="方正大标宋简体"/>
          <w:sz w:val="32"/>
          <w:szCs w:val="24"/>
        </w:rPr>
        <w:t xml:space="preserve">     </w:t>
      </w:r>
      <w:r>
        <w:rPr>
          <w:rFonts w:hint="eastAsia" w:ascii="方正大标宋简体" w:eastAsia="方正大标宋简体"/>
          <w:sz w:val="32"/>
          <w:szCs w:val="24"/>
        </w:rPr>
        <w:t>院：</w:t>
      </w:r>
      <w:r>
        <w:rPr>
          <w:rFonts w:ascii="方正大标宋简体" w:eastAsia="方正大标宋简体"/>
          <w:w w:val="80"/>
          <w:sz w:val="32"/>
          <w:szCs w:val="24"/>
          <w:u w:val="single"/>
        </w:rPr>
        <w:t xml:space="preserve">              </w:t>
      </w:r>
      <w:r>
        <w:rPr>
          <w:rFonts w:hint="eastAsia" w:ascii="方正大标宋简体" w:eastAsia="方正大标宋简体"/>
          <w:sz w:val="32"/>
          <w:szCs w:val="24"/>
          <w:u w:val="single"/>
        </w:rPr>
        <w:t>信息工程学院</w:t>
      </w:r>
      <w:r>
        <w:rPr>
          <w:rFonts w:ascii="方正大标宋简体" w:eastAsia="方正大标宋简体"/>
          <w:sz w:val="32"/>
          <w:szCs w:val="24"/>
          <w:u w:val="single"/>
        </w:rPr>
        <w:t xml:space="preserve"> </w:t>
      </w:r>
      <w:r>
        <w:rPr>
          <w:rFonts w:ascii="方正大标宋简体" w:eastAsia="方正大标宋简体"/>
          <w:w w:val="80"/>
          <w:sz w:val="32"/>
          <w:szCs w:val="24"/>
          <w:u w:val="single"/>
        </w:rPr>
        <w:t xml:space="preserve">               </w:t>
      </w:r>
    </w:p>
    <w:p w14:paraId="260A0EAF">
      <w:pPr>
        <w:ind w:firstLine="1405" w:firstLineChars="549"/>
        <w:rPr>
          <w:rFonts w:ascii="方正大标宋简体" w:eastAsia="方正大标宋简体"/>
          <w:w w:val="80"/>
          <w:sz w:val="32"/>
          <w:szCs w:val="24"/>
          <w:u w:val="single"/>
        </w:rPr>
      </w:pPr>
    </w:p>
    <w:p w14:paraId="6AE2072B">
      <w:pPr>
        <w:rPr>
          <w:rFonts w:ascii="方正大标宋简体" w:eastAsia="方正大标宋简体"/>
          <w:w w:val="80"/>
          <w:sz w:val="32"/>
          <w:szCs w:val="24"/>
          <w:u w:val="single"/>
        </w:rPr>
      </w:pPr>
      <w:r>
        <w:rPr>
          <w:rFonts w:ascii="方正大标宋简体" w:eastAsia="方正大标宋简体"/>
          <w:sz w:val="32"/>
          <w:szCs w:val="24"/>
        </w:rPr>
        <w:t xml:space="preserve">        </w:t>
      </w:r>
      <w:r>
        <w:rPr>
          <w:rFonts w:hint="eastAsia" w:ascii="方正大标宋简体" w:eastAsia="方正大标宋简体"/>
          <w:sz w:val="32"/>
          <w:szCs w:val="24"/>
        </w:rPr>
        <w:t>项目名称：</w:t>
      </w:r>
      <w:r>
        <w:rPr>
          <w:rFonts w:ascii="方正大标宋简体" w:eastAsia="方正大标宋简体"/>
          <w:sz w:val="32"/>
          <w:szCs w:val="24"/>
        </w:rPr>
        <w:t xml:space="preserve"> </w:t>
      </w:r>
      <w:r>
        <w:rPr>
          <w:rFonts w:ascii="方正大标宋简体" w:eastAsia="方正大标宋简体"/>
          <w:w w:val="80"/>
          <w:sz w:val="32"/>
          <w:szCs w:val="24"/>
          <w:u w:val="single"/>
        </w:rPr>
        <w:t xml:space="preserve">  </w:t>
      </w:r>
      <w:r>
        <w:rPr>
          <w:rFonts w:hint="eastAsia" w:ascii="方正大标宋简体" w:eastAsia="方正大标宋简体"/>
          <w:w w:val="80"/>
          <w:sz w:val="32"/>
          <w:szCs w:val="24"/>
          <w:u w:val="single"/>
          <w:lang w:val="en-US" w:eastAsia="zh-CN"/>
        </w:rPr>
        <w:t xml:space="preserve">  </w:t>
      </w:r>
      <w:r>
        <w:rPr>
          <w:rFonts w:ascii="方正大标宋简体" w:eastAsia="方正大标宋简体"/>
          <w:w w:val="80"/>
          <w:sz w:val="32"/>
          <w:szCs w:val="24"/>
          <w:u w:val="single"/>
        </w:rPr>
        <w:t xml:space="preserve"> 基于风格迁移的西夏文化衍生品开发系统   </w:t>
      </w:r>
      <w:r>
        <w:rPr>
          <w:rFonts w:hint="eastAsia" w:ascii="方正大标宋简体" w:eastAsia="方正大标宋简体"/>
          <w:w w:val="80"/>
          <w:sz w:val="32"/>
          <w:szCs w:val="24"/>
          <w:u w:val="single"/>
          <w:lang w:val="en-US" w:eastAsia="zh-CN"/>
        </w:rPr>
        <w:t xml:space="preserve"> </w:t>
      </w:r>
      <w:r>
        <w:rPr>
          <w:rFonts w:ascii="方正大标宋简体" w:eastAsia="方正大标宋简体"/>
          <w:w w:val="80"/>
          <w:sz w:val="32"/>
          <w:szCs w:val="24"/>
          <w:u w:val="single"/>
        </w:rPr>
        <w:t xml:space="preserve"> </w:t>
      </w:r>
    </w:p>
    <w:p w14:paraId="7C39F447">
      <w:pPr>
        <w:rPr>
          <w:rFonts w:ascii="方正大标宋简体" w:eastAsia="方正大标宋简体"/>
          <w:w w:val="80"/>
          <w:sz w:val="32"/>
          <w:szCs w:val="24"/>
          <w:u w:val="single"/>
        </w:rPr>
      </w:pPr>
    </w:p>
    <w:p w14:paraId="565D4B24">
      <w:pPr>
        <w:rPr>
          <w:rFonts w:ascii="方正大标宋简体" w:eastAsia="方正大标宋简体"/>
          <w:sz w:val="32"/>
          <w:szCs w:val="24"/>
          <w:u w:val="single"/>
        </w:rPr>
      </w:pPr>
      <w:r>
        <w:rPr>
          <w:rFonts w:ascii="方正大标宋简体" w:eastAsia="方正大标宋简体"/>
          <w:sz w:val="32"/>
          <w:szCs w:val="24"/>
        </w:rPr>
        <w:t xml:space="preserve">        </w:t>
      </w:r>
      <w:r>
        <w:rPr>
          <w:rFonts w:hint="eastAsia" w:ascii="方正大标宋简体" w:eastAsia="方正大标宋简体"/>
          <w:sz w:val="32"/>
          <w:szCs w:val="24"/>
        </w:rPr>
        <w:t>项目主持人：</w:t>
      </w:r>
      <w:r>
        <w:rPr>
          <w:rFonts w:ascii="方正大标宋简体" w:eastAsia="方正大标宋简体"/>
          <w:sz w:val="32"/>
          <w:szCs w:val="24"/>
          <w:u w:val="single"/>
        </w:rPr>
        <w:t xml:space="preserve">            </w:t>
      </w:r>
      <w:r>
        <w:rPr>
          <w:rFonts w:hint="eastAsia" w:ascii="方正大标宋简体" w:eastAsia="方正大标宋简体"/>
          <w:sz w:val="32"/>
          <w:szCs w:val="24"/>
          <w:u w:val="single"/>
          <w:lang w:val="en-US" w:eastAsia="zh-CN"/>
        </w:rPr>
        <w:t xml:space="preserve"> </w:t>
      </w:r>
      <w:r>
        <w:rPr>
          <w:rFonts w:hint="eastAsia" w:ascii="方正大标宋简体" w:eastAsia="方正大标宋简体"/>
          <w:sz w:val="32"/>
          <w:szCs w:val="24"/>
          <w:u w:val="single"/>
        </w:rPr>
        <w:t>林奕淞</w:t>
      </w:r>
      <w:r>
        <w:rPr>
          <w:rFonts w:ascii="方正大标宋简体" w:eastAsia="方正大标宋简体"/>
          <w:sz w:val="32"/>
          <w:szCs w:val="24"/>
          <w:u w:val="single"/>
        </w:rPr>
        <w:t xml:space="preserve">                 </w:t>
      </w:r>
    </w:p>
    <w:p w14:paraId="6686049A">
      <w:pPr>
        <w:rPr>
          <w:rFonts w:ascii="方正大标宋简体" w:eastAsia="方正大标宋简体"/>
          <w:sz w:val="32"/>
          <w:szCs w:val="24"/>
          <w:u w:val="single"/>
        </w:rPr>
      </w:pPr>
    </w:p>
    <w:p w14:paraId="1153DAA9">
      <w:pPr>
        <w:ind w:firstLine="1280" w:firstLineChars="400"/>
        <w:rPr>
          <w:rFonts w:hint="default" w:ascii="方正大标宋简体" w:eastAsia="方正大标宋简体"/>
          <w:sz w:val="32"/>
          <w:szCs w:val="24"/>
          <w:u w:val="none"/>
          <w:lang w:val="en-US" w:eastAsia="zh-CN"/>
        </w:rPr>
      </w:pPr>
      <w:r>
        <w:rPr>
          <w:rFonts w:hint="eastAsia" w:ascii="方正大标宋简体" w:eastAsia="方正大标宋简体"/>
          <w:sz w:val="32"/>
          <w:szCs w:val="24"/>
          <w:u w:val="none"/>
          <w:lang w:val="en-US" w:eastAsia="zh-CN"/>
        </w:rPr>
        <w:t>指导老师：</w:t>
      </w:r>
      <w:r>
        <w:rPr>
          <w:rFonts w:hint="eastAsia" w:ascii="方正大标宋简体" w:eastAsia="方正大标宋简体"/>
          <w:sz w:val="32"/>
          <w:szCs w:val="24"/>
          <w:u w:val="single"/>
          <w:lang w:val="en-US" w:eastAsia="zh-CN"/>
        </w:rPr>
        <w:t xml:space="preserve">               马子睿                 </w:t>
      </w:r>
    </w:p>
    <w:p w14:paraId="54188DF3">
      <w:pPr>
        <w:rPr>
          <w:rFonts w:ascii="方正大标宋简体" w:eastAsia="方正大标宋简体"/>
          <w:sz w:val="32"/>
          <w:szCs w:val="24"/>
          <w:u w:val="single"/>
        </w:rPr>
      </w:pPr>
    </w:p>
    <w:p w14:paraId="4D0A965E">
      <w:pPr>
        <w:rPr>
          <w:rFonts w:ascii="方正大标宋简体" w:eastAsia="方正大标宋简体"/>
          <w:sz w:val="32"/>
          <w:szCs w:val="24"/>
        </w:rPr>
      </w:pPr>
      <w:r>
        <w:rPr>
          <w:rFonts w:ascii="方正大标宋简体" w:eastAsia="方正大标宋简体"/>
          <w:sz w:val="32"/>
          <w:szCs w:val="24"/>
        </w:rPr>
        <w:t xml:space="preserve">               </w:t>
      </w:r>
      <w:r>
        <w:rPr>
          <w:rFonts w:hint="eastAsia" w:ascii="方正大标宋简体" w:eastAsia="方正大标宋简体"/>
          <w:sz w:val="32"/>
          <w:szCs w:val="24"/>
        </w:rPr>
        <w:t>申请日期：</w:t>
      </w:r>
      <w:r>
        <w:rPr>
          <w:rFonts w:ascii="方正大标宋简体" w:eastAsia="方正大标宋简体"/>
          <w:sz w:val="32"/>
          <w:szCs w:val="24"/>
        </w:rPr>
        <w:t xml:space="preserve">  202</w:t>
      </w:r>
      <w:r>
        <w:rPr>
          <w:rFonts w:hint="eastAsia" w:ascii="方正大标宋简体" w:eastAsia="方正大标宋简体"/>
          <w:sz w:val="32"/>
          <w:szCs w:val="24"/>
          <w:lang w:val="en-US" w:eastAsia="zh-CN"/>
        </w:rPr>
        <w:t>6</w:t>
      </w:r>
      <w:r>
        <w:rPr>
          <w:rFonts w:ascii="方正大标宋简体" w:eastAsia="方正大标宋简体"/>
          <w:sz w:val="32"/>
          <w:szCs w:val="24"/>
        </w:rPr>
        <w:t xml:space="preserve">  </w:t>
      </w:r>
      <w:r>
        <w:rPr>
          <w:rFonts w:hint="eastAsia" w:ascii="方正大标宋简体" w:eastAsia="方正大标宋简体"/>
          <w:sz w:val="32"/>
          <w:szCs w:val="24"/>
        </w:rPr>
        <w:t>年</w:t>
      </w:r>
      <w:r>
        <w:rPr>
          <w:rFonts w:ascii="方正大标宋简体" w:eastAsia="方正大标宋简体"/>
          <w:sz w:val="32"/>
          <w:szCs w:val="24"/>
        </w:rPr>
        <w:t xml:space="preserve">   </w:t>
      </w:r>
      <w:r>
        <w:rPr>
          <w:rFonts w:hint="eastAsia" w:ascii="方正大标宋简体" w:eastAsia="方正大标宋简体"/>
          <w:sz w:val="32"/>
          <w:szCs w:val="24"/>
          <w:lang w:val="en-US" w:eastAsia="zh-CN"/>
        </w:rPr>
        <w:t>10</w:t>
      </w:r>
      <w:r>
        <w:rPr>
          <w:rFonts w:ascii="方正大标宋简体" w:eastAsia="方正大标宋简体"/>
          <w:sz w:val="32"/>
          <w:szCs w:val="24"/>
        </w:rPr>
        <w:t xml:space="preserve">  </w:t>
      </w:r>
      <w:r>
        <w:rPr>
          <w:rFonts w:hint="eastAsia" w:ascii="方正大标宋简体" w:eastAsia="方正大标宋简体"/>
          <w:sz w:val="32"/>
          <w:szCs w:val="24"/>
        </w:rPr>
        <w:t>月</w:t>
      </w:r>
    </w:p>
    <w:p w14:paraId="2A376DFD">
      <w:pPr>
        <w:rPr>
          <w:rFonts w:ascii="楷体_GB2312" w:eastAsia="楷体_GB2312"/>
          <w:b/>
          <w:sz w:val="44"/>
          <w:szCs w:val="24"/>
          <w:u w:val="single"/>
        </w:rPr>
      </w:pPr>
    </w:p>
    <w:p w14:paraId="2B835495">
      <w:pPr>
        <w:ind w:firstLine="4116" w:firstLineChars="1608"/>
        <w:rPr>
          <w:rFonts w:hint="eastAsia" w:ascii="楷体_GB2312" w:hAnsi="宋体" w:eastAsia="楷体_GB2312"/>
          <w:sz w:val="28"/>
          <w:szCs w:val="24"/>
        </w:rPr>
        <w:sectPr>
          <w:pgSz w:w="11906" w:h="16838"/>
          <w:pgMar w:top="851" w:right="1134" w:bottom="851" w:left="1077" w:header="851" w:footer="992" w:gutter="0"/>
          <w:cols w:space="720" w:num="1"/>
          <w:docGrid w:type="lines" w:linePitch="312" w:charSpace="0"/>
        </w:sectPr>
      </w:pPr>
      <w:r>
        <w:rPr>
          <w:rFonts w:hint="eastAsia" w:ascii="方正大标宋简体" w:eastAsia="方正大标宋简体"/>
          <w:w w:val="80"/>
          <w:sz w:val="32"/>
          <w:szCs w:val="24"/>
        </w:rPr>
        <w:t>创新创业学院</w:t>
      </w:r>
      <w:r>
        <w:rPr>
          <w:rFonts w:ascii="方正大标宋简体" w:eastAsia="方正大标宋简体"/>
          <w:w w:val="80"/>
          <w:sz w:val="32"/>
          <w:szCs w:val="24"/>
        </w:rPr>
        <w:t xml:space="preserve">  </w:t>
      </w:r>
    </w:p>
    <w:tbl>
      <w:tblPr>
        <w:tblStyle w:val="10"/>
        <w:tblW w:w="9960" w:type="dxa"/>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60"/>
      </w:tblGrid>
      <w:tr w14:paraId="084A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9960" w:type="dxa"/>
            <w:vAlign w:val="center"/>
          </w:tcPr>
          <w:p w14:paraId="3A643576">
            <w:pPr>
              <w:spacing w:line="360" w:lineRule="auto"/>
              <w:jc w:val="left"/>
              <w:rPr>
                <w:rFonts w:hint="eastAsia" w:ascii="仿宋" w:hAnsi="仿宋" w:eastAsia="仿宋"/>
                <w:sz w:val="24"/>
                <w:szCs w:val="24"/>
              </w:rPr>
            </w:pPr>
            <w:r>
              <w:rPr>
                <w:rFonts w:hint="eastAsia" w:ascii="仿宋" w:hAnsi="仿宋" w:eastAsia="仿宋"/>
                <w:b/>
                <w:sz w:val="24"/>
                <w:szCs w:val="24"/>
              </w:rPr>
              <w:t>一、项目简介（200字以内）</w:t>
            </w:r>
          </w:p>
          <w:p w14:paraId="3163D16D">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在数字与体验经济融合背景下，传统旅游难以满足现代需求。</w:t>
            </w:r>
            <w:r>
              <w:rPr>
                <w:rFonts w:ascii="仿宋" w:hAnsi="仿宋" w:eastAsia="仿宋"/>
                <w:sz w:val="24"/>
                <w:szCs w:val="24"/>
              </w:rPr>
              <w:t>基于风格迁移的西夏文化衍生品开发系统</w:t>
            </w:r>
            <w:r>
              <w:rPr>
                <w:rFonts w:hint="eastAsia" w:ascii="仿宋" w:hAnsi="仿宋" w:eastAsia="仿宋"/>
                <w:color w:val="000000"/>
                <w:sz w:val="24"/>
                <w:szCs w:val="24"/>
              </w:rPr>
              <w:t>应运而生，</w:t>
            </w:r>
            <w:r>
              <w:rPr>
                <w:rFonts w:hint="eastAsia" w:ascii="仿宋" w:hAnsi="仿宋" w:eastAsia="仿宋"/>
                <w:color w:val="000000"/>
                <w:sz w:val="24"/>
                <w:szCs w:val="24"/>
                <w:lang w:val="en-US" w:eastAsia="zh-CN"/>
              </w:rPr>
              <w:t>在谷子经济盛行的当下，</w:t>
            </w:r>
            <w:r>
              <w:rPr>
                <w:rFonts w:hint="eastAsia" w:ascii="仿宋" w:hAnsi="仿宋" w:eastAsia="仿宋"/>
                <w:color w:val="000000"/>
                <w:sz w:val="24"/>
                <w:szCs w:val="24"/>
              </w:rPr>
              <w:t>针对文旅行业痛点：需求端，76%的Z世代游客（文旅部2023数据）渴望</w:t>
            </w:r>
            <w:r>
              <w:rPr>
                <w:rFonts w:hint="eastAsia" w:ascii="仿宋" w:hAnsi="仿宋" w:eastAsia="仿宋"/>
                <w:color w:val="000000"/>
                <w:sz w:val="24"/>
                <w:szCs w:val="24"/>
                <w:lang w:eastAsia="zh-CN"/>
              </w:rPr>
              <w:t>“</w:t>
            </w:r>
            <w:r>
              <w:rPr>
                <w:rFonts w:hint="eastAsia" w:ascii="仿宋" w:hAnsi="仿宋" w:eastAsia="仿宋"/>
                <w:color w:val="000000"/>
                <w:sz w:val="24"/>
                <w:szCs w:val="24"/>
              </w:rPr>
              <w:t>文化+科技</w:t>
            </w:r>
            <w:r>
              <w:rPr>
                <w:rFonts w:hint="eastAsia" w:ascii="仿宋" w:hAnsi="仿宋" w:eastAsia="仿宋"/>
                <w:color w:val="000000"/>
                <w:sz w:val="24"/>
                <w:szCs w:val="24"/>
                <w:lang w:eastAsia="zh-CN"/>
              </w:rPr>
              <w:t>”</w:t>
            </w:r>
            <w:r>
              <w:rPr>
                <w:rFonts w:hint="eastAsia" w:ascii="仿宋" w:hAnsi="仿宋" w:eastAsia="仿宋"/>
                <w:color w:val="000000"/>
                <w:sz w:val="24"/>
                <w:szCs w:val="24"/>
              </w:rPr>
              <w:t>沉浸体验；供给端，存在文化转化率低（非遗商业化&lt;18%）、收入季节性强（西北景区60%收入集中在5-10月）、年轻客群不足（35岁以下游客&lt;40%，国家发改委调研）等问题。项目通过一站式平台整合多维功能，以</w:t>
            </w:r>
            <w:r>
              <w:rPr>
                <w:rFonts w:hint="eastAsia" w:ascii="仿宋" w:hAnsi="仿宋" w:eastAsia="仿宋"/>
                <w:color w:val="000000"/>
                <w:sz w:val="24"/>
                <w:szCs w:val="24"/>
                <w:lang w:eastAsia="zh-CN"/>
              </w:rPr>
              <w:t>“</w:t>
            </w:r>
            <w:r>
              <w:rPr>
                <w:rFonts w:hint="eastAsia" w:ascii="仿宋" w:hAnsi="仿宋" w:eastAsia="仿宋"/>
                <w:color w:val="000000"/>
                <w:sz w:val="24"/>
                <w:szCs w:val="24"/>
              </w:rPr>
              <w:t>生态、价值、时空</w:t>
            </w:r>
            <w:r>
              <w:rPr>
                <w:rFonts w:hint="eastAsia" w:ascii="仿宋" w:hAnsi="仿宋" w:eastAsia="仿宋"/>
                <w:color w:val="000000"/>
                <w:sz w:val="24"/>
                <w:szCs w:val="24"/>
                <w:lang w:eastAsia="zh-CN"/>
              </w:rPr>
              <w:t>”</w:t>
            </w:r>
            <w:r>
              <w:rPr>
                <w:rFonts w:hint="eastAsia" w:ascii="仿宋" w:hAnsi="仿宋" w:eastAsia="仿宋"/>
                <w:color w:val="000000"/>
                <w:sz w:val="24"/>
                <w:szCs w:val="24"/>
              </w:rPr>
              <w:t>三维赋能，打造高效沉浸的新型旅游体验。</w:t>
            </w:r>
          </w:p>
          <w:p w14:paraId="5D66091B">
            <w:pPr>
              <w:spacing w:line="360" w:lineRule="auto"/>
              <w:rPr>
                <w:rFonts w:hint="eastAsia" w:ascii="仿宋" w:hAnsi="仿宋" w:eastAsia="仿宋"/>
                <w:b/>
                <w:sz w:val="24"/>
                <w:szCs w:val="24"/>
              </w:rPr>
            </w:pPr>
            <w:r>
              <w:rPr>
                <w:rFonts w:hint="eastAsia" w:ascii="仿宋" w:hAnsi="仿宋" w:eastAsia="仿宋"/>
                <w:b/>
                <w:sz w:val="24"/>
                <w:szCs w:val="24"/>
              </w:rPr>
              <w:t>二、立项依据（</w:t>
            </w:r>
            <w:r>
              <w:rPr>
                <w:rFonts w:hint="eastAsia" w:ascii="仿宋" w:hAnsi="仿宋" w:eastAsia="仿宋" w:cs="Times New Roman"/>
                <w:b/>
                <w:sz w:val="24"/>
                <w:szCs w:val="24"/>
              </w:rPr>
              <w:t>研究目的、研究</w:t>
            </w:r>
            <w:r>
              <w:rPr>
                <w:rFonts w:hint="eastAsia" w:ascii="仿宋" w:hAnsi="仿宋" w:eastAsia="仿宋" w:cs="Times New Roman"/>
                <w:b/>
                <w:sz w:val="24"/>
                <w:szCs w:val="24"/>
                <w:lang w:val="en-US" w:eastAsia="zh-CN"/>
              </w:rPr>
              <w:t>意义</w:t>
            </w:r>
            <w:r>
              <w:rPr>
                <w:rFonts w:hint="eastAsia" w:ascii="仿宋" w:hAnsi="仿宋" w:eastAsia="仿宋" w:cs="Times New Roman"/>
                <w:b/>
                <w:sz w:val="24"/>
                <w:szCs w:val="24"/>
              </w:rPr>
              <w:t>、国内外研究现状和发展动态、技术路线和拟解决的问题、</w:t>
            </w:r>
            <w:r>
              <w:rPr>
                <w:rFonts w:hint="eastAsia" w:ascii="仿宋" w:hAnsi="仿宋" w:eastAsia="仿宋" w:cs="Times New Roman"/>
                <w:b/>
                <w:sz w:val="24"/>
                <w:szCs w:val="24"/>
                <w:lang w:val="en-US" w:eastAsia="zh-CN"/>
              </w:rPr>
              <w:t>研究内容及</w:t>
            </w:r>
            <w:r>
              <w:rPr>
                <w:rFonts w:hint="eastAsia" w:ascii="仿宋" w:hAnsi="仿宋" w:eastAsia="仿宋" w:cs="Times New Roman"/>
                <w:b/>
                <w:sz w:val="24"/>
                <w:szCs w:val="24"/>
              </w:rPr>
              <w:t>研究进度安排</w:t>
            </w:r>
            <w:r>
              <w:rPr>
                <w:rFonts w:hint="eastAsia" w:ascii="仿宋" w:hAnsi="仿宋" w:eastAsia="仿宋" w:cs="Times New Roman"/>
                <w:b/>
                <w:sz w:val="24"/>
                <w:szCs w:val="24"/>
                <w:lang w:eastAsia="zh-CN"/>
              </w:rPr>
              <w:t>、</w:t>
            </w:r>
            <w:r>
              <w:rPr>
                <w:rFonts w:hint="eastAsia" w:ascii="仿宋" w:hAnsi="仿宋" w:eastAsia="仿宋" w:cs="Times New Roman"/>
                <w:b/>
                <w:sz w:val="24"/>
                <w:szCs w:val="24"/>
              </w:rPr>
              <w:t>创新点与项目特色</w:t>
            </w:r>
            <w:r>
              <w:rPr>
                <w:rFonts w:hint="eastAsia" w:ascii="仿宋" w:hAnsi="仿宋" w:eastAsia="仿宋" w:cs="Times New Roman"/>
                <w:b/>
                <w:sz w:val="24"/>
                <w:szCs w:val="24"/>
                <w:lang w:eastAsia="zh-CN"/>
              </w:rPr>
              <w:t>、</w:t>
            </w:r>
            <w:r>
              <w:rPr>
                <w:rFonts w:hint="eastAsia" w:ascii="仿宋" w:hAnsi="仿宋" w:eastAsia="仿宋" w:cs="Times New Roman"/>
                <w:b/>
                <w:sz w:val="24"/>
                <w:szCs w:val="24"/>
                <w:lang w:val="en-US" w:eastAsia="zh-CN"/>
              </w:rPr>
              <w:t>预期目标及成果形式</w:t>
            </w:r>
            <w:r>
              <w:rPr>
                <w:rFonts w:hint="eastAsia" w:ascii="仿宋" w:hAnsi="仿宋" w:eastAsia="仿宋" w:cs="Times New Roman"/>
                <w:b/>
                <w:sz w:val="24"/>
                <w:szCs w:val="24"/>
              </w:rPr>
              <w:t>。</w:t>
            </w:r>
            <w:r>
              <w:rPr>
                <w:rFonts w:hint="eastAsia" w:ascii="仿宋" w:hAnsi="仿宋" w:eastAsia="仿宋"/>
                <w:b/>
                <w:sz w:val="24"/>
                <w:szCs w:val="24"/>
              </w:rPr>
              <w:t>）</w:t>
            </w:r>
          </w:p>
          <w:p w14:paraId="2E7827BA">
            <w:pPr>
              <w:spacing w:line="360" w:lineRule="auto"/>
              <w:rPr>
                <w:rFonts w:hint="default" w:ascii="仿宋" w:hAnsi="仿宋" w:eastAsia="仿宋"/>
                <w:b/>
                <w:color w:val="000000"/>
                <w:sz w:val="24"/>
                <w:szCs w:val="24"/>
                <w:lang w:val="en-US" w:eastAsia="zh-CN"/>
              </w:rPr>
            </w:pPr>
            <w:r>
              <w:rPr>
                <w:rFonts w:hint="eastAsia" w:ascii="仿宋" w:hAnsi="仿宋" w:eastAsia="仿宋"/>
                <w:b/>
                <w:color w:val="000000"/>
                <w:sz w:val="24"/>
                <w:szCs w:val="24"/>
              </w:rPr>
              <w:t>2.1研究目的</w:t>
            </w:r>
          </w:p>
          <w:p w14:paraId="71C5ACD6">
            <w:pPr>
              <w:spacing w:before="20" w:after="20" w:line="360" w:lineRule="auto"/>
              <w:ind w:firstLine="480" w:firstLineChars="200"/>
            </w:pPr>
            <w:r>
              <w:rPr>
                <w:rFonts w:ascii="仿宋" w:hAnsi="仿宋" w:eastAsia="仿宋"/>
                <w:sz w:val="24"/>
                <w:szCs w:val="24"/>
              </w:rPr>
              <w:t>文化遗产的数字化保护是当前文化科技融合的重点方向。2022 年，中办、国办印发《关于推进实施国家文化数字化战略的意见》，明确提出以数字化手段推动中华优秀传统文化的创造性转化与创新性发展。宁夏作为西夏王朝故地，留存有西夏王陵、贺兰山岩画、敦煌—西夏壁画等大量珍贵文化遗产，因年代久远普遍存在褪色、剥落、破损等问题。本项目旨在研发一款面向西夏文化的桌面创作系统，将成熟的图像风格迁移与图像修复技术封装为普通用户可一键使用的工具，并延伸出文创衍生、智能问答与交流社区，服务西夏文化的数字化保护、活化利用与文创开发。</w:t>
            </w:r>
          </w:p>
          <w:p w14:paraId="42151136">
            <w:pPr>
              <w:spacing w:before="80" w:after="60"/>
            </w:pPr>
            <w:r>
              <w:rPr>
                <w:rFonts w:ascii="仿宋" w:hAnsi="仿宋" w:eastAsia="仿宋"/>
                <w:b/>
                <w:bCs/>
                <w:sz w:val="24"/>
                <w:szCs w:val="24"/>
              </w:rPr>
              <w:t>2.2 研究意义</w:t>
            </w:r>
          </w:p>
          <w:p w14:paraId="535D5890">
            <w:pPr>
              <w:spacing w:before="20" w:after="20" w:line="360" w:lineRule="auto"/>
              <w:ind w:firstLine="480" w:firstLineChars="200"/>
              <w:rPr>
                <w:rFonts w:ascii="仿宋" w:hAnsi="仿宋" w:eastAsia="仿宋"/>
                <w:sz w:val="24"/>
                <w:szCs w:val="24"/>
              </w:rPr>
            </w:pPr>
            <w:r>
              <w:rPr>
                <w:rFonts w:hint="eastAsia" w:ascii="仿宋" w:hAnsi="仿宋" w:eastAsia="仿宋"/>
                <w:sz w:val="24"/>
                <w:szCs w:val="24"/>
                <w:lang w:val="en-US" w:eastAsia="zh-CN"/>
              </w:rPr>
              <w:t>针对</w:t>
            </w:r>
            <w:r>
              <w:rPr>
                <w:rFonts w:ascii="仿宋" w:hAnsi="仿宋" w:eastAsia="仿宋"/>
                <w:sz w:val="24"/>
                <w:szCs w:val="24"/>
              </w:rPr>
              <w:t>理论层面，现有风格迁移研究大多面向西方或通用艺术风格，本项目以“西夏文化”为默认风格源，将西夏壁画典型的赭石、朱砂红、棕褐与米色等矿物颜料色调与纹理特征封装为系统内建风格，探索地域文化专属风格迁移的实现路径。</w:t>
            </w:r>
          </w:p>
          <w:p w14:paraId="27AF780E">
            <w:pPr>
              <w:spacing w:before="20" w:after="20" w:line="360" w:lineRule="auto"/>
              <w:ind w:firstLine="480" w:firstLineChars="200"/>
            </w:pPr>
            <w:r>
              <w:rPr>
                <w:rFonts w:hint="eastAsia" w:ascii="仿宋" w:hAnsi="仿宋" w:eastAsia="仿宋"/>
                <w:sz w:val="24"/>
                <w:szCs w:val="24"/>
                <w:lang w:val="en-US" w:eastAsia="zh-CN"/>
              </w:rPr>
              <w:t>针对</w:t>
            </w:r>
            <w:r>
              <w:rPr>
                <w:rFonts w:ascii="仿宋" w:hAnsi="仿宋" w:eastAsia="仿宋"/>
                <w:sz w:val="24"/>
                <w:szCs w:val="24"/>
              </w:rPr>
              <w:t>应用层面，本项目把“风格迁移 → 纹样提取 → 文创衍生”串成完整流程，可显著缩短文创与服饰纹样再设计的周期，具有明确的应用价值。</w:t>
            </w:r>
          </w:p>
          <w:p w14:paraId="29104F9F">
            <w:pPr>
              <w:spacing w:before="20" w:after="20" w:line="360" w:lineRule="auto"/>
              <w:ind w:firstLine="480" w:firstLineChars="200"/>
            </w:pPr>
            <w:r>
              <w:rPr>
                <w:rFonts w:ascii="仿宋" w:hAnsi="仿宋" w:eastAsia="仿宋"/>
                <w:sz w:val="24"/>
                <w:szCs w:val="24"/>
              </w:rPr>
              <w:t>为进一步论证社会需求的现实基础，课题组对宁夏回族自治区近五年文旅统计数据进行提取与建模分析，数据如表 1 所示。</w:t>
            </w:r>
          </w:p>
          <w:tbl>
            <w:tblPr>
              <w:tblStyle w:val="10"/>
              <w:tblW w:w="96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847"/>
              <w:gridCol w:w="3848"/>
            </w:tblGrid>
            <w:tr w14:paraId="6C5E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00"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2457BB32">
                  <w:pPr>
                    <w:jc w:val="center"/>
                  </w:pPr>
                  <w:r>
                    <w:rPr>
                      <w:rFonts w:ascii="仿宋" w:hAnsi="仿宋" w:eastAsia="仿宋"/>
                      <w:sz w:val="24"/>
                      <w:szCs w:val="24"/>
                    </w:rPr>
                    <w:t>年份</w:t>
                  </w:r>
                </w:p>
              </w:tc>
              <w:tc>
                <w:tcPr>
                  <w:tcW w:w="3847"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3DE21C6F">
                  <w:pPr>
                    <w:jc w:val="center"/>
                  </w:pPr>
                  <w:r>
                    <w:rPr>
                      <w:rFonts w:ascii="仿宋" w:hAnsi="仿宋" w:eastAsia="仿宋"/>
                      <w:sz w:val="24"/>
                      <w:szCs w:val="24"/>
                    </w:rPr>
                    <w:t>接待国内游客（万人次）</w:t>
                  </w:r>
                </w:p>
              </w:tc>
              <w:tc>
                <w:tcPr>
                  <w:tcW w:w="3848"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09643DA0">
                  <w:pPr>
                    <w:jc w:val="center"/>
                  </w:pPr>
                  <w:r>
                    <w:rPr>
                      <w:rFonts w:ascii="仿宋" w:hAnsi="仿宋" w:eastAsia="仿宋"/>
                      <w:sz w:val="24"/>
                      <w:szCs w:val="24"/>
                    </w:rPr>
                    <w:t>国内旅游收入（亿元）</w:t>
                  </w:r>
                </w:p>
              </w:tc>
            </w:tr>
            <w:tr w14:paraId="75D4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32FC8D77">
                  <w:pPr>
                    <w:jc w:val="center"/>
                  </w:pPr>
                  <w:r>
                    <w:rPr>
                      <w:rFonts w:ascii="仿宋" w:hAnsi="仿宋" w:eastAsia="仿宋"/>
                      <w:sz w:val="24"/>
                      <w:szCs w:val="24"/>
                    </w:rPr>
                    <w:t>2020</w:t>
                  </w:r>
                </w:p>
              </w:tc>
              <w:tc>
                <w:tcPr>
                  <w:tcW w:w="3847"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4E8EA877">
                  <w:pPr>
                    <w:jc w:val="center"/>
                  </w:pPr>
                  <w:r>
                    <w:rPr>
                      <w:rFonts w:ascii="仿宋" w:hAnsi="仿宋" w:eastAsia="仿宋"/>
                      <w:sz w:val="24"/>
                      <w:szCs w:val="24"/>
                    </w:rPr>
                    <w:t>3429.54</w:t>
                  </w:r>
                </w:p>
              </w:tc>
              <w:tc>
                <w:tcPr>
                  <w:tcW w:w="3848"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6A49CCDD">
                  <w:pPr>
                    <w:jc w:val="center"/>
                  </w:pPr>
                  <w:r>
                    <w:rPr>
                      <w:rFonts w:ascii="仿宋" w:hAnsi="仿宋" w:eastAsia="仿宋"/>
                      <w:sz w:val="24"/>
                      <w:szCs w:val="24"/>
                    </w:rPr>
                    <w:t>199.06</w:t>
                  </w:r>
                </w:p>
              </w:tc>
            </w:tr>
            <w:tr w14:paraId="79E9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7C4E02B1">
                  <w:pPr>
                    <w:jc w:val="center"/>
                  </w:pPr>
                  <w:r>
                    <w:rPr>
                      <w:rFonts w:ascii="仿宋" w:hAnsi="仿宋" w:eastAsia="仿宋"/>
                      <w:sz w:val="24"/>
                      <w:szCs w:val="24"/>
                    </w:rPr>
                    <w:t>2021</w:t>
                  </w:r>
                </w:p>
              </w:tc>
              <w:tc>
                <w:tcPr>
                  <w:tcW w:w="3847"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0761FA30">
                  <w:pPr>
                    <w:jc w:val="center"/>
                  </w:pPr>
                  <w:r>
                    <w:rPr>
                      <w:rFonts w:ascii="仿宋" w:hAnsi="仿宋" w:eastAsia="仿宋"/>
                      <w:sz w:val="24"/>
                      <w:szCs w:val="24"/>
                    </w:rPr>
                    <w:t>3622.51</w:t>
                  </w:r>
                </w:p>
              </w:tc>
              <w:tc>
                <w:tcPr>
                  <w:tcW w:w="3848"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5F85AA9E">
                  <w:pPr>
                    <w:jc w:val="center"/>
                  </w:pPr>
                  <w:r>
                    <w:rPr>
                      <w:rFonts w:ascii="仿宋" w:hAnsi="仿宋" w:eastAsia="仿宋"/>
                      <w:sz w:val="24"/>
                      <w:szCs w:val="24"/>
                    </w:rPr>
                    <w:t>286.38</w:t>
                  </w:r>
                </w:p>
              </w:tc>
            </w:tr>
            <w:tr w14:paraId="0705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28B9A3F8">
                  <w:pPr>
                    <w:jc w:val="center"/>
                  </w:pPr>
                  <w:r>
                    <w:rPr>
                      <w:rFonts w:ascii="仿宋" w:hAnsi="仿宋" w:eastAsia="仿宋"/>
                      <w:sz w:val="24"/>
                      <w:szCs w:val="24"/>
                    </w:rPr>
                    <w:t>2022</w:t>
                  </w:r>
                </w:p>
              </w:tc>
              <w:tc>
                <w:tcPr>
                  <w:tcW w:w="3847"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6F3944EF">
                  <w:pPr>
                    <w:jc w:val="center"/>
                  </w:pPr>
                  <w:r>
                    <w:rPr>
                      <w:rFonts w:ascii="仿宋" w:hAnsi="仿宋" w:eastAsia="仿宋"/>
                      <w:sz w:val="24"/>
                      <w:szCs w:val="24"/>
                    </w:rPr>
                    <w:t>3882.48</w:t>
                  </w:r>
                </w:p>
              </w:tc>
              <w:tc>
                <w:tcPr>
                  <w:tcW w:w="3848"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7DF4E0DA">
                  <w:pPr>
                    <w:jc w:val="center"/>
                  </w:pPr>
                  <w:r>
                    <w:rPr>
                      <w:rFonts w:ascii="仿宋" w:hAnsi="仿宋" w:eastAsia="仿宋"/>
                      <w:sz w:val="24"/>
                      <w:szCs w:val="24"/>
                    </w:rPr>
                    <w:t>304.28</w:t>
                  </w:r>
                </w:p>
              </w:tc>
            </w:tr>
            <w:tr w14:paraId="6EC4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267B15FD">
                  <w:pPr>
                    <w:jc w:val="center"/>
                  </w:pPr>
                  <w:r>
                    <w:rPr>
                      <w:rFonts w:ascii="仿宋" w:hAnsi="仿宋" w:eastAsia="仿宋"/>
                      <w:sz w:val="24"/>
                      <w:szCs w:val="24"/>
                    </w:rPr>
                    <w:t>2023</w:t>
                  </w:r>
                </w:p>
              </w:tc>
              <w:tc>
                <w:tcPr>
                  <w:tcW w:w="3847"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2334083A">
                  <w:pPr>
                    <w:jc w:val="center"/>
                  </w:pPr>
                  <w:r>
                    <w:rPr>
                      <w:rFonts w:ascii="仿宋" w:hAnsi="仿宋" w:eastAsia="仿宋"/>
                      <w:sz w:val="24"/>
                      <w:szCs w:val="24"/>
                    </w:rPr>
                    <w:t>7004.11</w:t>
                  </w:r>
                </w:p>
              </w:tc>
              <w:tc>
                <w:tcPr>
                  <w:tcW w:w="3848"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2F4D3D09">
                  <w:pPr>
                    <w:jc w:val="center"/>
                  </w:pPr>
                  <w:r>
                    <w:rPr>
                      <w:rFonts w:ascii="仿宋" w:hAnsi="仿宋" w:eastAsia="仿宋"/>
                      <w:sz w:val="24"/>
                      <w:szCs w:val="24"/>
                    </w:rPr>
                    <w:t>651.45</w:t>
                  </w:r>
                </w:p>
              </w:tc>
            </w:tr>
            <w:tr w14:paraId="4A2D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026474B9">
                  <w:pPr>
                    <w:jc w:val="center"/>
                  </w:pPr>
                  <w:r>
                    <w:rPr>
                      <w:rFonts w:ascii="仿宋" w:hAnsi="仿宋" w:eastAsia="仿宋"/>
                      <w:sz w:val="24"/>
                      <w:szCs w:val="24"/>
                    </w:rPr>
                    <w:t>2024</w:t>
                  </w:r>
                </w:p>
              </w:tc>
              <w:tc>
                <w:tcPr>
                  <w:tcW w:w="3847"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0C04E026">
                  <w:pPr>
                    <w:jc w:val="center"/>
                  </w:pPr>
                  <w:r>
                    <w:rPr>
                      <w:rFonts w:ascii="仿宋" w:hAnsi="仿宋" w:eastAsia="仿宋"/>
                      <w:sz w:val="24"/>
                      <w:szCs w:val="24"/>
                    </w:rPr>
                    <w:t>8124.96</w:t>
                  </w:r>
                </w:p>
              </w:tc>
              <w:tc>
                <w:tcPr>
                  <w:tcW w:w="3848" w:type="dxa"/>
                  <w:tcBorders>
                    <w:top w:val="single" w:color="auto" w:sz="4" w:space="0"/>
                    <w:left w:val="single" w:color="auto" w:sz="4" w:space="0"/>
                    <w:bottom w:val="single" w:color="auto" w:sz="4" w:space="0"/>
                    <w:right w:val="single" w:color="auto" w:sz="4" w:space="0"/>
                  </w:tcBorders>
                  <w:tcMar>
                    <w:top w:w="40" w:type="dxa"/>
                    <w:left w:w="60" w:type="dxa"/>
                    <w:bottom w:w="40" w:type="dxa"/>
                    <w:right w:w="60" w:type="dxa"/>
                  </w:tcMar>
                  <w:vAlign w:val="center"/>
                </w:tcPr>
                <w:p w14:paraId="32FF3227">
                  <w:pPr>
                    <w:jc w:val="center"/>
                  </w:pPr>
                  <w:r>
                    <w:rPr>
                      <w:rFonts w:ascii="仿宋" w:hAnsi="仿宋" w:eastAsia="仿宋"/>
                      <w:sz w:val="24"/>
                      <w:szCs w:val="24"/>
                    </w:rPr>
                    <w:t>766.45</w:t>
                  </w:r>
                </w:p>
              </w:tc>
            </w:tr>
          </w:tbl>
          <w:p w14:paraId="23AA503B">
            <w:pPr>
              <w:spacing w:before="40" w:after="100"/>
              <w:jc w:val="center"/>
            </w:pPr>
            <w:r>
              <w:rPr>
                <w:rFonts w:ascii="仿宋" w:hAnsi="仿宋" w:eastAsia="仿宋"/>
                <w:b/>
                <w:bCs/>
                <w:sz w:val="18"/>
                <w:szCs w:val="18"/>
              </w:rPr>
              <w:t>表 1  宁夏回族自治区近五年国内旅游数据表</w:t>
            </w:r>
          </w:p>
          <w:p w14:paraId="55E66066">
            <w:pPr>
              <w:spacing w:before="20" w:after="20" w:line="360" w:lineRule="auto"/>
              <w:ind w:firstLine="480" w:firstLineChars="200"/>
            </w:pPr>
            <w:r>
              <w:rPr>
                <w:rFonts w:ascii="仿宋" w:hAnsi="仿宋" w:eastAsia="仿宋"/>
                <w:sz w:val="24"/>
                <w:szCs w:val="24"/>
              </w:rPr>
              <w:t>以年份为自变量 t（t = 年份 − 2020）、接待游客量为因变量 y 建立一元线性回归模型，拟合得回归方程 y = 2658.23 + 1277.24t，拟合优度 R² = 0.851；同期游客量与旅游收入年均复合增长率分别约为 24.06% 与 40.08%，文旅消费处于快速上升通道。基于模型对 2025—2027 年趋势外推，预计游客接待量分别约为 9044.5 万、10321.7 万、11598.9 万人次，旅游收入分别约为 891.5 亿、1041.5 亿、1191.4 亿元，趋势预测如图 1 所示。在此基础上，设定保守（人均消费 +2%）、中性（+4%）、乐观（+6%）三种情景，对应 2025 年旅游收入约 909.3 亿、927.2 亿、945.0 亿元。需要说明的是，上述增量属基于合理假设的情景预测，需在系统落地后通过真实数据验证。</w:t>
            </w:r>
          </w:p>
          <w:p w14:paraId="61CE5077">
            <w:pPr>
              <w:spacing w:before="60" w:after="20"/>
              <w:jc w:val="center"/>
            </w:pPr>
            <w:r>
              <w:drawing>
                <wp:inline distT="0" distB="0" distL="0" distR="0">
                  <wp:extent cx="4953000" cy="2971800"/>
                  <wp:effectExtent l="0" t="0" r="0" b="0"/>
                  <wp:docPr id="4" name="fig_tourism_1440x864.png" descr="fig_tourism_1440x864.png" title="fig_tourism_1440x8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tourism_1440x864.png" descr="fig_tourism_1440x864.png" title="fig_tourism_1440x864.png"/>
                          <pic:cNvPicPr>
                            <a:picLocks noChangeAspect="1" noChangeArrowheads="1"/>
                          </pic:cNvPicPr>
                        </pic:nvPicPr>
                        <pic:blipFill>
                          <a:blip r:embed="rId7"/>
                          <a:srcRect/>
                          <a:stretch>
                            <a:fillRect/>
                          </a:stretch>
                        </pic:blipFill>
                        <pic:spPr>
                          <a:xfrm>
                            <a:off x="0" y="0"/>
                            <a:ext cx="4953000" cy="2971800"/>
                          </a:xfrm>
                          <a:prstGeom prst="rect">
                            <a:avLst/>
                          </a:prstGeom>
                        </pic:spPr>
                      </pic:pic>
                    </a:graphicData>
                  </a:graphic>
                </wp:inline>
              </w:drawing>
            </w:r>
          </w:p>
          <w:p w14:paraId="110198AB">
            <w:pPr>
              <w:spacing w:before="40" w:after="100"/>
              <w:jc w:val="center"/>
            </w:pPr>
            <w:r>
              <w:rPr>
                <w:rFonts w:ascii="仿宋" w:hAnsi="仿宋" w:eastAsia="仿宋"/>
                <w:b/>
                <w:bCs/>
                <w:sz w:val="18"/>
                <w:szCs w:val="18"/>
              </w:rPr>
              <w:t>图 1  宁夏国内旅游人次趋势与预测</w:t>
            </w:r>
          </w:p>
          <w:p w14:paraId="137B4A8D">
            <w:pPr>
              <w:spacing w:line="360" w:lineRule="auto"/>
              <w:rPr>
                <w:rFonts w:hint="eastAsia" w:ascii="仿宋" w:hAnsi="仿宋" w:eastAsia="仿宋"/>
                <w:b/>
                <w:color w:val="000000"/>
                <w:sz w:val="24"/>
                <w:szCs w:val="24"/>
                <w:lang w:val="en-US" w:eastAsia="zh-CN"/>
              </w:rPr>
            </w:pPr>
            <w:r>
              <w:rPr>
                <w:rFonts w:hint="eastAsia" w:ascii="仿宋" w:hAnsi="仿宋" w:eastAsia="仿宋"/>
                <w:b/>
                <w:color w:val="000000"/>
                <w:sz w:val="24"/>
                <w:szCs w:val="24"/>
              </w:rPr>
              <w:t>2.3 国内外研究现状</w:t>
            </w:r>
            <w:r>
              <w:rPr>
                <w:rFonts w:hint="eastAsia" w:ascii="仿宋" w:hAnsi="仿宋" w:eastAsia="仿宋"/>
                <w:b/>
                <w:color w:val="000000"/>
                <w:sz w:val="24"/>
                <w:szCs w:val="24"/>
                <w:lang w:val="en-US" w:eastAsia="zh-CN"/>
              </w:rPr>
              <w:t>和发展动态</w:t>
            </w:r>
          </w:p>
          <w:p w14:paraId="7A175E38">
            <w:pPr>
              <w:spacing w:before="60" w:after="40"/>
              <w:ind w:firstLine="480" w:firstLineChars="200"/>
            </w:pPr>
            <w:r>
              <w:rPr>
                <w:rFonts w:hint="eastAsia" w:ascii="仿宋" w:hAnsi="仿宋" w:eastAsia="仿宋"/>
                <w:sz w:val="24"/>
                <w:szCs w:val="24"/>
                <w:lang w:val="en-US" w:eastAsia="zh-CN"/>
              </w:rPr>
              <w:t xml:space="preserve">2.3.1 </w:t>
            </w:r>
            <w:r>
              <w:rPr>
                <w:rFonts w:ascii="仿宋" w:hAnsi="仿宋" w:eastAsia="仿宋"/>
                <w:sz w:val="24"/>
                <w:szCs w:val="24"/>
              </w:rPr>
              <w:t>图像风格迁移</w:t>
            </w:r>
          </w:p>
          <w:p w14:paraId="1B5CC154">
            <w:pPr>
              <w:spacing w:before="20" w:after="20" w:line="360" w:lineRule="auto"/>
              <w:ind w:firstLine="480" w:firstLineChars="200"/>
              <w:rPr>
                <w:rFonts w:hint="eastAsia" w:ascii="仿宋" w:hAnsi="仿宋" w:eastAsia="仿宋"/>
                <w:color w:val="000000"/>
                <w:sz w:val="24"/>
                <w:szCs w:val="24"/>
                <w:lang w:val="en-US" w:eastAsia="zh-CN"/>
              </w:rPr>
            </w:pPr>
            <w:r>
              <w:rPr>
                <w:rFonts w:ascii="仿宋" w:hAnsi="仿宋" w:eastAsia="仿宋"/>
                <w:sz w:val="24"/>
                <w:szCs w:val="24"/>
              </w:rPr>
              <w:t>国外风格迁移的研究起点可追溯到 Gatys 等人</w:t>
            </w:r>
            <w:r>
              <w:rPr>
                <w:rFonts w:ascii="仿宋" w:hAnsi="仿宋" w:eastAsia="仿宋"/>
                <w:sz w:val="18"/>
                <w:szCs w:val="18"/>
                <w:vertAlign w:val="superscript"/>
              </w:rPr>
              <w:t>[1]</w:t>
            </w:r>
            <w:r>
              <w:rPr>
                <w:rFonts w:ascii="仿宋" w:hAnsi="仿宋" w:eastAsia="仿宋"/>
                <w:sz w:val="24"/>
                <w:szCs w:val="24"/>
              </w:rPr>
              <w:t>于 2016 年在《A Neural Algorithm of Artistic Style》中的工作：利用预训练 VGG 网络分别提取内容图与风格图的卷积特征，以特征图均方误差度量内容差异、以 Gram 矩阵度量风格相关性，通过从内容图初始化并迭代优化生成图，首次实现将任意艺术风格迁移到任意内容图像，奠定了神经风格迁移的理论范式。针对其逐张优化计算昂贵的问题，Johnson 等人</w:t>
            </w:r>
            <w:r>
              <w:rPr>
                <w:rFonts w:ascii="仿宋" w:hAnsi="仿宋" w:eastAsia="仿宋"/>
                <w:sz w:val="18"/>
                <w:szCs w:val="18"/>
                <w:vertAlign w:val="superscript"/>
              </w:rPr>
              <w:t>[2]</w:t>
            </w:r>
            <w:r>
              <w:rPr>
                <w:rFonts w:ascii="仿宋" w:hAnsi="仿宋" w:eastAsia="仿宋"/>
                <w:sz w:val="24"/>
                <w:szCs w:val="24"/>
              </w:rPr>
              <w:t>提出基于感知损失的前馈快速风格迁移，将迁移转化为一次前向推理实现实时化；Ulyanov 等人</w:t>
            </w:r>
            <w:r>
              <w:rPr>
                <w:rFonts w:ascii="仿宋" w:hAnsi="仿宋" w:eastAsia="仿宋"/>
                <w:sz w:val="18"/>
                <w:szCs w:val="18"/>
                <w:vertAlign w:val="superscript"/>
              </w:rPr>
              <w:t>[3]</w:t>
            </w:r>
            <w:r>
              <w:rPr>
                <w:rFonts w:ascii="仿宋" w:hAnsi="仿宋" w:eastAsia="仿宋"/>
                <w:sz w:val="24"/>
                <w:szCs w:val="24"/>
              </w:rPr>
              <w:t>提出的实例归一化进一步简化了前馈网络训练。此后研究转向任意风格与多风格：Huang 与 Belongie</w:t>
            </w:r>
            <w:r>
              <w:rPr>
                <w:rFonts w:ascii="仿宋" w:hAnsi="仿宋" w:eastAsia="仿宋"/>
                <w:sz w:val="18"/>
                <w:szCs w:val="18"/>
                <w:vertAlign w:val="superscript"/>
              </w:rPr>
              <w:t>[4]</w:t>
            </w:r>
            <w:r>
              <w:rPr>
                <w:rFonts w:ascii="仿宋" w:hAnsi="仿宋" w:eastAsia="仿宋"/>
                <w:sz w:val="24"/>
                <w:szCs w:val="24"/>
              </w:rPr>
              <w:t>提出自适应实例归一化（AdaIN），通过逐通道对齐统计量使单一网络迁移任意风格；Li 等人</w:t>
            </w:r>
            <w:r>
              <w:rPr>
                <w:rFonts w:ascii="仿宋" w:hAnsi="仿宋" w:eastAsia="仿宋"/>
                <w:sz w:val="18"/>
                <w:szCs w:val="18"/>
                <w:vertAlign w:val="superscript"/>
              </w:rPr>
              <w:t>[5]</w:t>
            </w:r>
            <w:r>
              <w:rPr>
                <w:rFonts w:ascii="仿宋" w:hAnsi="仿宋" w:eastAsia="仿宋"/>
                <w:sz w:val="24"/>
                <w:szCs w:val="24"/>
              </w:rPr>
              <w:t>提出白化-着色变换（WCT）实现更精细的风格匹配；针对成对数据限制，Zhu 等人</w:t>
            </w:r>
            <w:r>
              <w:rPr>
                <w:rFonts w:ascii="仿宋" w:hAnsi="仿宋" w:eastAsia="仿宋"/>
                <w:sz w:val="18"/>
                <w:szCs w:val="18"/>
                <w:vertAlign w:val="superscript"/>
              </w:rPr>
              <w:t>[6]</w:t>
            </w:r>
            <w:r>
              <w:rPr>
                <w:rFonts w:ascii="仿宋" w:hAnsi="仿宋" w:eastAsia="仿宋"/>
                <w:sz w:val="24"/>
                <w:szCs w:val="24"/>
              </w:rPr>
              <w:t>提出 CycleGAN，借助循环一致性损失在无配对图像上完成域间转换。近年来生成对抗网络与扩散模型的引入进一步提升了</w:t>
            </w:r>
          </w:p>
        </w:tc>
      </w:tr>
      <w:tr w14:paraId="060C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49" w:hRule="atLeast"/>
        </w:trPr>
        <w:tc>
          <w:tcPr>
            <w:tcW w:w="9960" w:type="dxa"/>
            <w:vAlign w:val="center"/>
          </w:tcPr>
          <w:p w14:paraId="1FDA7CBD">
            <w:pPr>
              <w:spacing w:before="20" w:after="20" w:line="360" w:lineRule="auto"/>
              <w:rPr>
                <w:rFonts w:ascii="仿宋" w:hAnsi="仿宋" w:eastAsia="仿宋"/>
                <w:sz w:val="24"/>
                <w:szCs w:val="24"/>
              </w:rPr>
            </w:pPr>
            <w:r>
              <w:rPr>
                <w:rFonts w:ascii="仿宋" w:hAnsi="仿宋" w:eastAsia="仿宋"/>
                <w:sz w:val="24"/>
                <w:szCs w:val="24"/>
              </w:rPr>
              <w:t>纹理细节与生成质量。</w:t>
            </w:r>
          </w:p>
          <w:p w14:paraId="25D39A9C">
            <w:pPr>
              <w:spacing w:before="20" w:after="20" w:line="360" w:lineRule="auto"/>
              <w:ind w:firstLine="480" w:firstLineChars="200"/>
            </w:pPr>
            <w:r>
              <w:rPr>
                <w:rFonts w:ascii="仿宋" w:hAnsi="仿宋" w:eastAsia="仿宋"/>
                <w:sz w:val="24"/>
                <w:szCs w:val="24"/>
              </w:rPr>
              <w:t>国内学者在风格迁移的轻量化与文化应用方面开展了大量工作。薛楠等人</w:t>
            </w:r>
            <w:r>
              <w:rPr>
                <w:rFonts w:ascii="仿宋" w:hAnsi="仿宋" w:eastAsia="仿宋"/>
                <w:sz w:val="18"/>
                <w:szCs w:val="18"/>
                <w:vertAlign w:val="superscript"/>
              </w:rPr>
              <w:t>[7]</w:t>
            </w:r>
            <w:r>
              <w:rPr>
                <w:rFonts w:ascii="仿宋" w:hAnsi="仿宋" w:eastAsia="仿宋"/>
                <w:sz w:val="24"/>
                <w:szCs w:val="24"/>
              </w:rPr>
              <w:t>针对 VGG 损失网络参数冗余问题，采用点卷积与深度卷积替换标准卷积并删减冗余层，降低约 15.8% 的计算复杂度；李美丽等人</w:t>
            </w:r>
            <w:r>
              <w:rPr>
                <w:rFonts w:ascii="仿宋" w:hAnsi="仿宋" w:eastAsia="仿宋"/>
                <w:sz w:val="18"/>
                <w:szCs w:val="18"/>
                <w:vertAlign w:val="superscript"/>
              </w:rPr>
              <w:t>[11]</w:t>
            </w:r>
            <w:r>
              <w:rPr>
                <w:rFonts w:ascii="仿宋" w:hAnsi="仿宋" w:eastAsia="仿宋"/>
                <w:sz w:val="24"/>
                <w:szCs w:val="24"/>
              </w:rPr>
              <w:t>将语义分割引入风格迁移，缓解了跨语义区域的错误迁移。在文化图像风格化应用方面，贵向泉等人</w:t>
            </w:r>
            <w:r>
              <w:rPr>
                <w:rFonts w:ascii="仿宋" w:hAnsi="仿宋" w:eastAsia="仿宋"/>
                <w:sz w:val="18"/>
                <w:szCs w:val="18"/>
                <w:vertAlign w:val="superscript"/>
              </w:rPr>
              <w:t>[8]</w:t>
            </w:r>
            <w:r>
              <w:rPr>
                <w:rFonts w:ascii="仿宋" w:hAnsi="仿宋" w:eastAsia="仿宋"/>
                <w:sz w:val="24"/>
                <w:szCs w:val="24"/>
              </w:rPr>
              <w:t>提出融合 CBAM 注意力机制的循环生成对抗网络方法，提升敦煌壁画纹理与色彩还原能力；张梦雪等人</w:t>
            </w:r>
            <w:r>
              <w:rPr>
                <w:rFonts w:ascii="仿宋" w:hAnsi="仿宋" w:eastAsia="仿宋"/>
                <w:sz w:val="18"/>
                <w:szCs w:val="18"/>
                <w:vertAlign w:val="superscript"/>
              </w:rPr>
              <w:t>[9]</w:t>
            </w:r>
            <w:r>
              <w:rPr>
                <w:rFonts w:ascii="仿宋" w:hAnsi="仿宋" w:eastAsia="仿宋"/>
                <w:sz w:val="24"/>
                <w:szCs w:val="24"/>
              </w:rPr>
              <w:t>将风格迁移应用于壮锦纹样衍生设计；丁炜航等人</w:t>
            </w:r>
            <w:r>
              <w:rPr>
                <w:rFonts w:ascii="仿宋" w:hAnsi="仿宋" w:eastAsia="仿宋"/>
                <w:sz w:val="18"/>
                <w:szCs w:val="18"/>
                <w:vertAlign w:val="superscript"/>
              </w:rPr>
              <w:t>[10]</w:t>
            </w:r>
            <w:r>
              <w:rPr>
                <w:rFonts w:ascii="仿宋" w:hAnsi="仿宋" w:eastAsia="仿宋"/>
                <w:sz w:val="24"/>
                <w:szCs w:val="24"/>
              </w:rPr>
              <w:t>研究了基于 AIGC 的传统服饰纹样数字化创新路径；胡明涛等人</w:t>
            </w:r>
            <w:r>
              <w:rPr>
                <w:rFonts w:ascii="仿宋" w:hAnsi="仿宋" w:eastAsia="仿宋"/>
                <w:sz w:val="18"/>
                <w:szCs w:val="18"/>
                <w:vertAlign w:val="superscript"/>
              </w:rPr>
              <w:t>[12]</w:t>
            </w:r>
            <w:r>
              <w:rPr>
                <w:rFonts w:ascii="仿宋" w:hAnsi="仿宋" w:eastAsia="仿宋"/>
                <w:sz w:val="24"/>
                <w:szCs w:val="24"/>
              </w:rPr>
              <w:t>系统梳理了从优化式方法向快速前馈、任意风格迁移演进的整体趋势。</w:t>
            </w:r>
          </w:p>
          <w:p w14:paraId="58BA071E">
            <w:pPr>
              <w:spacing w:before="60" w:after="40"/>
              <w:ind w:firstLine="480" w:firstLineChars="200"/>
            </w:pPr>
            <w:r>
              <w:rPr>
                <w:rFonts w:hint="eastAsia" w:ascii="仿宋" w:hAnsi="仿宋" w:eastAsia="仿宋"/>
                <w:sz w:val="24"/>
                <w:szCs w:val="24"/>
                <w:lang w:val="en-US" w:eastAsia="zh-CN"/>
              </w:rPr>
              <w:t xml:space="preserve">2.3.2 </w:t>
            </w:r>
            <w:r>
              <w:rPr>
                <w:rFonts w:ascii="仿宋" w:hAnsi="仿宋" w:eastAsia="仿宋"/>
                <w:sz w:val="24"/>
                <w:szCs w:val="24"/>
              </w:rPr>
              <w:t>图像修复（图像补全）</w:t>
            </w:r>
          </w:p>
          <w:p w14:paraId="1658BCDD">
            <w:pPr>
              <w:spacing w:before="20" w:after="20" w:line="360" w:lineRule="auto"/>
              <w:ind w:firstLine="480" w:firstLineChars="200"/>
            </w:pPr>
            <w:r>
              <w:rPr>
                <w:rFonts w:ascii="仿宋" w:hAnsi="仿宋" w:eastAsia="仿宋"/>
                <w:sz w:val="24"/>
                <w:szCs w:val="24"/>
              </w:rPr>
              <w:t>国外传统图像修复方法分两类：一类是基于偏微分方程的扩散式方法，由 Bertalmio 等人</w:t>
            </w:r>
            <w:r>
              <w:rPr>
                <w:rFonts w:ascii="仿宋" w:hAnsi="仿宋" w:eastAsia="仿宋"/>
                <w:sz w:val="18"/>
                <w:szCs w:val="18"/>
                <w:vertAlign w:val="superscript"/>
              </w:rPr>
              <w:t>[13]</w:t>
            </w:r>
            <w:r>
              <w:rPr>
                <w:rFonts w:ascii="仿宋" w:hAnsi="仿宋" w:eastAsia="仿宋"/>
                <w:sz w:val="24"/>
                <w:szCs w:val="24"/>
              </w:rPr>
              <w:t>于 2000 年开创，通过沿等照度线方向将邻域信息扩散到缺失区域；另一类是基于样本块匹配的方法，由 Criminisi 等人</w:t>
            </w:r>
            <w:r>
              <w:rPr>
                <w:rFonts w:ascii="仿宋" w:hAnsi="仿宋" w:eastAsia="仿宋"/>
                <w:sz w:val="18"/>
                <w:szCs w:val="18"/>
                <w:vertAlign w:val="superscript"/>
              </w:rPr>
              <w:t>[14]</w:t>
            </w:r>
            <w:r>
              <w:rPr>
                <w:rFonts w:ascii="仿宋" w:hAnsi="仿宋" w:eastAsia="仿宋"/>
                <w:sz w:val="24"/>
                <w:szCs w:val="24"/>
              </w:rPr>
              <w:t>提出，通过搜索相似纹理块填充缺失区域。Telea</w:t>
            </w:r>
            <w:r>
              <w:rPr>
                <w:rFonts w:ascii="仿宋" w:hAnsi="仿宋" w:eastAsia="仿宋"/>
                <w:sz w:val="18"/>
                <w:szCs w:val="18"/>
                <w:vertAlign w:val="superscript"/>
              </w:rPr>
              <w:t>[15]</w:t>
            </w:r>
            <w:r>
              <w:rPr>
                <w:rFonts w:ascii="仿宋" w:hAnsi="仿宋" w:eastAsia="仿宋"/>
                <w:sz w:val="24"/>
                <w:szCs w:val="24"/>
              </w:rPr>
              <w:t>提出的快速行进法从破损边界由外向内逐层推进，因实现简单、速度快而被 OpenCV 等开源库广泛集成。随着深度学习发展，Pathak 等人</w:t>
            </w:r>
            <w:r>
              <w:rPr>
                <w:rFonts w:ascii="仿宋" w:hAnsi="仿宋" w:eastAsia="仿宋"/>
                <w:sz w:val="18"/>
                <w:szCs w:val="18"/>
                <w:vertAlign w:val="superscript"/>
              </w:rPr>
              <w:t>[16]</w:t>
            </w:r>
            <w:r>
              <w:rPr>
                <w:rFonts w:ascii="仿宋" w:hAnsi="仿宋" w:eastAsia="仿宋"/>
                <w:sz w:val="24"/>
                <w:szCs w:val="24"/>
              </w:rPr>
              <w:t>提出 Context Encoder，首次以卷积自编码器端到端生成缺失内容；Iizuka 等人</w:t>
            </w:r>
            <w:r>
              <w:rPr>
                <w:rFonts w:ascii="仿宋" w:hAnsi="仿宋" w:eastAsia="仿宋"/>
                <w:sz w:val="18"/>
                <w:szCs w:val="18"/>
                <w:vertAlign w:val="superscript"/>
              </w:rPr>
              <w:t>[17]</w:t>
            </w:r>
            <w:r>
              <w:rPr>
                <w:rFonts w:ascii="仿宋" w:hAnsi="仿宋" w:eastAsia="仿宋"/>
                <w:sz w:val="24"/>
                <w:szCs w:val="24"/>
              </w:rPr>
              <w:t>提出全局-局部判别器（GLCIC）同时约束局部纹理与全局一致性；针对不规则孔洞，Liu 等人</w:t>
            </w:r>
            <w:r>
              <w:rPr>
                <w:rFonts w:ascii="仿宋" w:hAnsi="仿宋" w:eastAsia="仿宋"/>
                <w:sz w:val="18"/>
                <w:szCs w:val="18"/>
                <w:vertAlign w:val="superscript"/>
              </w:rPr>
              <w:t>[18]</w:t>
            </w:r>
            <w:r>
              <w:rPr>
                <w:rFonts w:ascii="仿宋" w:hAnsi="仿宋" w:eastAsia="仿宋"/>
                <w:sz w:val="24"/>
                <w:szCs w:val="24"/>
              </w:rPr>
              <w:t>提出部分卷积，Yu 等人</w:t>
            </w:r>
            <w:r>
              <w:rPr>
                <w:rFonts w:ascii="仿宋" w:hAnsi="仿宋" w:eastAsia="仿宋"/>
                <w:sz w:val="18"/>
                <w:szCs w:val="18"/>
                <w:vertAlign w:val="superscript"/>
              </w:rPr>
              <w:t>[19]</w:t>
            </w:r>
            <w:r>
              <w:rPr>
                <w:rFonts w:ascii="仿宋" w:hAnsi="仿宋" w:eastAsia="仿宋"/>
                <w:sz w:val="24"/>
                <w:szCs w:val="24"/>
              </w:rPr>
              <w:t>提出门控卷积实现自由形状修复；Nazeri 等人</w:t>
            </w:r>
            <w:r>
              <w:rPr>
                <w:rFonts w:ascii="仿宋" w:hAnsi="仿宋" w:eastAsia="仿宋"/>
                <w:sz w:val="18"/>
                <w:szCs w:val="18"/>
                <w:vertAlign w:val="superscript"/>
              </w:rPr>
              <w:t>[20]</w:t>
            </w:r>
            <w:r>
              <w:rPr>
                <w:rFonts w:ascii="仿宋" w:hAnsi="仿宋" w:eastAsia="仿宋"/>
                <w:sz w:val="24"/>
                <w:szCs w:val="24"/>
              </w:rPr>
              <w:t>提出 EdgeConnect，先补全边缘结构再填充颜色，显著改善大面积修复的结构合理性。</w:t>
            </w:r>
          </w:p>
          <w:p w14:paraId="36D24FC2">
            <w:pPr>
              <w:spacing w:before="20" w:after="20" w:line="360" w:lineRule="auto"/>
              <w:ind w:firstLine="480" w:firstLineChars="200"/>
            </w:pPr>
            <w:r>
              <w:rPr>
                <w:rFonts w:ascii="仿宋" w:hAnsi="仿宋" w:eastAsia="仿宋"/>
                <w:sz w:val="24"/>
                <w:szCs w:val="24"/>
              </w:rPr>
              <w:t>国内图像修复研究多与文化保护场景结合：在敦煌壁画、古画与老照片修复方面，研究者将注意力机制、生成对抗网络与语义先验引入修复模型，用于处理壁画剥落、颜料褪色、裂纹与噪点等典型病害；同时面向文化遗产的修复强调“修旧如旧”，催生了针对文物图像的专用修复方法。</w:t>
            </w:r>
          </w:p>
          <w:p w14:paraId="6DCAD1DA">
            <w:pPr>
              <w:spacing w:line="360" w:lineRule="auto"/>
              <w:ind w:firstLine="482" w:firstLineChars="200"/>
              <w:jc w:val="center"/>
              <w:rPr>
                <w:rFonts w:hint="eastAsia" w:ascii="仿宋" w:hAnsi="仿宋" w:eastAsia="仿宋"/>
                <w:b/>
                <w:color w:val="auto"/>
                <w:sz w:val="24"/>
                <w:szCs w:val="24"/>
              </w:rPr>
            </w:pPr>
            <w:r>
              <w:rPr>
                <w:rFonts w:hint="eastAsia" w:ascii="仿宋" w:hAnsi="仿宋" w:eastAsia="仿宋"/>
                <w:b/>
                <w:color w:val="auto"/>
                <w:sz w:val="24"/>
                <w:szCs w:val="24"/>
              </w:rPr>
              <w:t>参考文献：</w:t>
            </w:r>
          </w:p>
          <w:p w14:paraId="671C112C">
            <w:pPr>
              <w:spacing w:before="10" w:after="10" w:line="300" w:lineRule="auto"/>
              <w:ind w:left="360" w:hanging="360"/>
            </w:pPr>
            <w:r>
              <w:rPr>
                <w:rFonts w:ascii="仿宋" w:hAnsi="仿宋" w:eastAsia="仿宋"/>
                <w:sz w:val="24"/>
                <w:szCs w:val="24"/>
              </w:rPr>
              <w:t>[1] GATYS L A, ECKER A S, BETHGE M. A Neural Algorithm of Artistic Style[J]. arXiv:1508.06576, 2015.</w:t>
            </w:r>
          </w:p>
          <w:p w14:paraId="5052D6CD">
            <w:pPr>
              <w:spacing w:before="10" w:after="10" w:line="300" w:lineRule="auto"/>
              <w:ind w:left="360" w:hanging="360"/>
            </w:pPr>
            <w:r>
              <w:rPr>
                <w:rFonts w:ascii="仿宋" w:hAnsi="仿宋" w:eastAsia="仿宋"/>
                <w:sz w:val="24"/>
                <w:szCs w:val="24"/>
              </w:rPr>
              <w:t>[2] JOHNSON J, ALAHI A, LI F F. Perceptual Losses for Real-Time Style Transfer and Super-Resolution[C]// ECCV. 2016: 694-711.</w:t>
            </w:r>
          </w:p>
          <w:p w14:paraId="1A5521E3">
            <w:pPr>
              <w:spacing w:before="10" w:after="10" w:line="300" w:lineRule="auto"/>
              <w:ind w:left="360" w:hanging="360"/>
            </w:pPr>
            <w:r>
              <w:rPr>
                <w:rFonts w:ascii="仿宋" w:hAnsi="仿宋" w:eastAsia="仿宋"/>
                <w:sz w:val="24"/>
                <w:szCs w:val="24"/>
              </w:rPr>
              <w:t>[3] HUANG X, BELONGIE S. Arbitrary Style Transfer in Real-Time with Adaptive Instance Normalization[C]// ICCV. 2017: 1501-1510.</w:t>
            </w:r>
          </w:p>
          <w:p w14:paraId="0B99AE8A">
            <w:pPr>
              <w:spacing w:before="10" w:after="10" w:line="300" w:lineRule="auto"/>
              <w:ind w:left="360" w:hanging="360"/>
            </w:pPr>
            <w:r>
              <w:rPr>
                <w:rFonts w:ascii="仿宋" w:hAnsi="仿宋" w:eastAsia="仿宋"/>
                <w:sz w:val="24"/>
                <w:szCs w:val="24"/>
              </w:rPr>
              <w:t>[4] ZHU J Y, PARK T, ISOLA P, et al. Unpaired Image-to-Image Translation Using Cycle-Consistent Adversarial Networks[C]// ICCV. 2017: 2223-2232.</w:t>
            </w:r>
          </w:p>
          <w:p w14:paraId="72284C89">
            <w:pPr>
              <w:spacing w:before="10" w:after="10" w:line="300" w:lineRule="auto"/>
              <w:ind w:left="360" w:hanging="360"/>
            </w:pPr>
            <w:r>
              <w:rPr>
                <w:rFonts w:ascii="仿宋" w:hAnsi="仿宋" w:eastAsia="仿宋"/>
                <w:sz w:val="24"/>
                <w:szCs w:val="24"/>
              </w:rPr>
              <w:t>[5] 薛楠, 段锦, 张兵, 等. 基于残差网络的快速图像风格迁移研究[J]. 计算机工程与应用, 2020, 56(12): 201-208.</w:t>
            </w:r>
          </w:p>
          <w:p w14:paraId="3C7F7894">
            <w:pPr>
              <w:spacing w:before="10" w:after="10" w:line="300" w:lineRule="auto"/>
              <w:ind w:left="360" w:hanging="360"/>
            </w:pPr>
            <w:r>
              <w:rPr>
                <w:rFonts w:ascii="仿宋" w:hAnsi="仿宋" w:eastAsia="仿宋"/>
                <w:sz w:val="24"/>
                <w:szCs w:val="24"/>
              </w:rPr>
              <w:t>[6] 贵向泉, 曹磊, 李立. 融合 CBAM 注意力机制的敦煌壁画风格迁移[J]. 计算机系统应用, 2025, 34(4): 276-285.</w:t>
            </w:r>
          </w:p>
          <w:p w14:paraId="23931FB3">
            <w:pPr>
              <w:spacing w:before="10" w:after="10" w:line="300" w:lineRule="auto"/>
              <w:ind w:left="360" w:hanging="360"/>
            </w:pPr>
            <w:r>
              <w:rPr>
                <w:rFonts w:ascii="仿宋" w:hAnsi="仿宋" w:eastAsia="仿宋"/>
                <w:sz w:val="24"/>
                <w:szCs w:val="24"/>
              </w:rPr>
              <w:t>[7] 张梦雪. 基于图像风格迁移的壮锦纹样衍生设计[D]. 2022.</w:t>
            </w:r>
          </w:p>
          <w:p w14:paraId="10AFA490">
            <w:pPr>
              <w:spacing w:before="10" w:after="10" w:line="300" w:lineRule="auto"/>
              <w:ind w:left="360" w:hanging="360"/>
            </w:pPr>
            <w:r>
              <w:rPr>
                <w:rFonts w:ascii="仿宋" w:hAnsi="仿宋" w:eastAsia="仿宋"/>
                <w:sz w:val="24"/>
                <w:szCs w:val="24"/>
              </w:rPr>
              <w:t>[8] 丁炜航. 基于 AIGC 技术的中国传统服饰纹样数字化创新路径研究[J]. 西部皮革, 2025, 47(1).</w:t>
            </w:r>
          </w:p>
          <w:p w14:paraId="1CEB06AC">
            <w:pPr>
              <w:spacing w:before="10" w:after="10" w:line="300" w:lineRule="auto"/>
              <w:ind w:left="360" w:hanging="360"/>
            </w:pPr>
            <w:r>
              <w:rPr>
                <w:rFonts w:ascii="仿宋" w:hAnsi="仿宋" w:eastAsia="仿宋"/>
                <w:sz w:val="24"/>
                <w:szCs w:val="24"/>
              </w:rPr>
              <w:t>[9] 李美丽, 杨传颖, 石宝. 基于语义分割的图像风格迁移技术研究[J]. 计算机工程与应用, 2020, 56(24): 207-213.</w:t>
            </w:r>
          </w:p>
          <w:p w14:paraId="4B1A5500">
            <w:pPr>
              <w:spacing w:before="10" w:after="10" w:line="300" w:lineRule="auto"/>
              <w:ind w:left="360" w:hanging="360"/>
              <w:rPr>
                <w:rFonts w:hint="eastAsia" w:ascii="仿宋" w:hAnsi="仿宋" w:eastAsia="仿宋"/>
                <w:b/>
                <w:color w:val="auto"/>
                <w:sz w:val="24"/>
                <w:szCs w:val="24"/>
              </w:rPr>
            </w:pPr>
            <w:r>
              <w:rPr>
                <w:rFonts w:ascii="仿宋" w:hAnsi="仿宋" w:eastAsia="仿宋"/>
                <w:sz w:val="24"/>
                <w:szCs w:val="24"/>
              </w:rPr>
              <w:t>[10] TELEA A. An Image Inpainting Technique Based on the Fast Marching Method[J]. Journal of Graphics Tools, 2004, 9(1): 23-34.</w:t>
            </w:r>
          </w:p>
          <w:p w14:paraId="1F4CF340">
            <w:pPr>
              <w:spacing w:before="80" w:after="60"/>
            </w:pPr>
            <w:r>
              <w:rPr>
                <w:rFonts w:ascii="仿宋" w:hAnsi="仿宋" w:eastAsia="仿宋"/>
                <w:b/>
                <w:bCs/>
                <w:sz w:val="24"/>
                <w:szCs w:val="24"/>
              </w:rPr>
              <w:t>2.4 项目前期准备</w:t>
            </w:r>
          </w:p>
          <w:p w14:paraId="76C936B1">
            <w:pPr>
              <w:spacing w:before="60" w:after="40"/>
              <w:ind w:firstLine="480" w:firstLineChars="200"/>
            </w:pPr>
            <w:r>
              <w:rPr>
                <w:rFonts w:ascii="仿宋" w:hAnsi="仿宋" w:eastAsia="仿宋"/>
                <w:sz w:val="24"/>
                <w:szCs w:val="24"/>
              </w:rPr>
              <w:t>2.4.1 开发环境与工具</w:t>
            </w:r>
          </w:p>
          <w:p w14:paraId="45EE5794">
            <w:pPr>
              <w:spacing w:before="20" w:after="20" w:line="360" w:lineRule="auto"/>
              <w:ind w:firstLine="480" w:firstLineChars="200"/>
            </w:pPr>
            <w:r>
              <w:rPr>
                <w:rFonts w:ascii="仿宋" w:hAnsi="仿宋" w:eastAsia="仿宋"/>
                <w:sz w:val="24"/>
                <w:szCs w:val="24"/>
              </w:rPr>
              <w:t>项目采用 Python 3.10 作为开发语言，使用 PySide6（Qt for Python）搭建桌面软件界面，通过 QSS 样式表定制具有西夏文化审美的深色古卷风格，并实现侧边栏导航的多页结构；图像处理基于 OpenCV 与 NumPy，完成风格迁移、纹理注入、图像修复与文创合成；数据存储采用 SQLite，零配置、单文件，持久化用户、历史记录与帖子回复；智能问答接入扣子（Coze）平台，通过官方接口调用智能体并喂入西夏文化知识库，实现 AI 问答交互。</w:t>
            </w:r>
          </w:p>
          <w:p w14:paraId="306126A8">
            <w:pPr>
              <w:spacing w:before="60" w:after="40"/>
              <w:ind w:firstLine="480" w:firstLineChars="200"/>
            </w:pPr>
            <w:r>
              <w:rPr>
                <w:rFonts w:ascii="仿宋" w:hAnsi="仿宋" w:eastAsia="仿宋"/>
                <w:sz w:val="24"/>
                <w:szCs w:val="24"/>
              </w:rPr>
              <w:t>2.4.2 “风格迁移”图像处理的初步实现</w:t>
            </w:r>
          </w:p>
          <w:p w14:paraId="677C2EB8">
            <w:pPr>
              <w:spacing w:before="20" w:after="20" w:line="360" w:lineRule="auto"/>
              <w:ind w:firstLine="480" w:firstLineChars="200"/>
            </w:pPr>
            <w:r>
              <w:rPr>
                <w:rFonts w:ascii="仿宋" w:hAnsi="仿宋" w:eastAsia="仿宋"/>
                <w:sz w:val="24"/>
                <w:szCs w:val="24"/>
              </w:rPr>
              <w:t>检查文件并读取图像：检查指定路径的图像文件是否存在，若存在则以二进制方式读取，解决中文路径问题，再使用 cv2.imdecode 解码为图像对象。</w:t>
            </w:r>
          </w:p>
          <w:p w14:paraId="6B9FD70E">
            <w:pPr>
              <w:spacing w:before="20" w:after="20" w:line="360" w:lineRule="auto"/>
              <w:ind w:firstLine="480" w:firstLineChars="200"/>
            </w:pPr>
            <w:r>
              <w:rPr>
                <w:rFonts w:ascii="仿宋" w:hAnsi="仿宋" w:eastAsia="仿宋"/>
                <w:sz w:val="24"/>
                <w:szCs w:val="24"/>
              </w:rPr>
              <w:t>色彩迁移：将图像由 BGR 转换到 LAB 色彩空间，采用 Reinhard 算法逐通道将内容图的均值与标准差匹配到风格图，使输出获得西夏壁画的赭石、朱砂红、棕褐与米色色调。</w:t>
            </w:r>
          </w:p>
          <w:p w14:paraId="52C7D863">
            <w:pPr>
              <w:spacing w:before="20" w:after="20" w:line="360" w:lineRule="auto"/>
              <w:ind w:firstLine="480" w:firstLineChars="200"/>
            </w:pPr>
            <w:r>
              <w:rPr>
                <w:rFonts w:ascii="仿宋" w:hAnsi="仿宋" w:eastAsia="仿宋"/>
                <w:sz w:val="24"/>
                <w:szCs w:val="24"/>
              </w:rPr>
              <w:t>纹理注入：提取内容图与风格图的高频纹理分量，按权重叠加到亮度通道，模拟壁画的笔触与颗粒质感。</w:t>
            </w:r>
          </w:p>
          <w:p w14:paraId="5B9D51E4">
            <w:pPr>
              <w:spacing w:before="20" w:after="20" w:line="360" w:lineRule="auto"/>
              <w:ind w:firstLine="480" w:firstLineChars="200"/>
            </w:pPr>
            <w:r>
              <w:rPr>
                <w:rFonts w:ascii="仿宋" w:hAnsi="仿宋" w:eastAsia="仿宋"/>
                <w:sz w:val="24"/>
                <w:szCs w:val="24"/>
              </w:rPr>
              <w:t>对比度恢复与古旧化：使用 CLAHE 自适应直方图均衡恢复迁移后偏灰的对比度，并叠加细腻噪点与暗角，增强壁画的斑驳质感。</w:t>
            </w:r>
          </w:p>
          <w:p w14:paraId="54FC5E34">
            <w:pPr>
              <w:spacing w:before="20" w:after="20" w:line="360" w:lineRule="auto"/>
              <w:ind w:firstLine="480" w:firstLineChars="200"/>
            </w:pPr>
            <w:r>
              <w:rPr>
                <w:rFonts w:ascii="仿宋" w:hAnsi="仿宋" w:eastAsia="仿宋"/>
                <w:sz w:val="24"/>
                <w:szCs w:val="24"/>
              </w:rPr>
              <w:t>显示结果：在图片画布上显示迁移结果，支持原图与结果一键切换对比、结果下载。头像风格迁移前后对比如图 2 所示。</w:t>
            </w:r>
          </w:p>
          <w:p w14:paraId="25ED2A6D">
            <w:pPr>
              <w:spacing w:before="60" w:after="20"/>
              <w:jc w:val="center"/>
            </w:pPr>
            <w:r>
              <w:drawing>
                <wp:inline distT="0" distB="0" distL="0" distR="0">
                  <wp:extent cx="3285490" cy="1689100"/>
                  <wp:effectExtent l="0" t="0" r="635" b="6350"/>
                  <wp:docPr id="5" name="avatar_compare_1440x740.png" descr="avatar_compare_1440x740.png" title="avatar_compare_1440x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vatar_compare_1440x740.png" descr="avatar_compare_1440x740.png" title="avatar_compare_1440x740.png"/>
                          <pic:cNvPicPr>
                            <a:picLocks noChangeAspect="1" noChangeArrowheads="1"/>
                          </pic:cNvPicPr>
                        </pic:nvPicPr>
                        <pic:blipFill>
                          <a:blip r:embed="rId8"/>
                          <a:srcRect/>
                          <a:stretch>
                            <a:fillRect/>
                          </a:stretch>
                        </pic:blipFill>
                        <pic:spPr>
                          <a:xfrm>
                            <a:off x="0" y="0"/>
                            <a:ext cx="3285490" cy="1689100"/>
                          </a:xfrm>
                          <a:prstGeom prst="rect">
                            <a:avLst/>
                          </a:prstGeom>
                        </pic:spPr>
                      </pic:pic>
                    </a:graphicData>
                  </a:graphic>
                </wp:inline>
              </w:drawing>
            </w:r>
          </w:p>
          <w:p w14:paraId="1DFD53DF">
            <w:pPr>
              <w:spacing w:before="40" w:after="100"/>
              <w:jc w:val="center"/>
            </w:pPr>
            <w:r>
              <w:rPr>
                <w:rFonts w:ascii="仿宋" w:hAnsi="仿宋" w:eastAsia="仿宋"/>
                <w:b/>
                <w:bCs/>
                <w:sz w:val="18"/>
                <w:szCs w:val="18"/>
              </w:rPr>
              <w:t>图 2  风格迁移效果：头像原图 → 西夏风格迁移结果</w:t>
            </w:r>
          </w:p>
          <w:p w14:paraId="732821EE">
            <w:pPr>
              <w:spacing w:before="60" w:after="40"/>
            </w:pPr>
            <w:r>
              <w:rPr>
                <w:rFonts w:ascii="仿宋" w:hAnsi="仿宋" w:eastAsia="仿宋"/>
                <w:sz w:val="24"/>
                <w:szCs w:val="24"/>
              </w:rPr>
              <w:t>2.4.3 壁画修补功能的实现</w:t>
            </w:r>
          </w:p>
          <w:p w14:paraId="6B8BEB42">
            <w:pPr>
              <w:spacing w:before="20" w:after="20" w:line="360" w:lineRule="auto"/>
              <w:ind w:firstLine="480" w:firstLineChars="200"/>
              <w:rPr>
                <w:rFonts w:ascii="仿宋" w:hAnsi="仿宋" w:eastAsia="仿宋"/>
                <w:sz w:val="24"/>
                <w:szCs w:val="24"/>
              </w:rPr>
            </w:pPr>
            <w:r>
              <w:rPr>
                <w:rFonts w:ascii="仿宋" w:hAnsi="仿宋" w:eastAsia="仿宋"/>
                <w:sz w:val="24"/>
                <w:szCs w:val="24"/>
              </w:rPr>
              <w:t>破损自动检测：对图像做灰度化，按阈值检测暗斑与高亮噪斑，并通过形态学开运算去除小噪点，生成待修复掩码。</w:t>
            </w:r>
          </w:p>
          <w:p w14:paraId="7EA9A10E">
            <w:pPr>
              <w:spacing w:before="20" w:after="20" w:line="360" w:lineRule="auto"/>
              <w:ind w:firstLine="480" w:firstLineChars="200"/>
              <w:rPr>
                <w:rFonts w:ascii="仿宋" w:hAnsi="仿宋" w:eastAsia="仿宋"/>
                <w:sz w:val="24"/>
                <w:szCs w:val="24"/>
              </w:rPr>
            </w:pPr>
            <w:r>
              <w:rPr>
                <w:rFonts w:ascii="仿宋" w:hAnsi="仿宋" w:eastAsia="仿宋"/>
                <w:sz w:val="24"/>
                <w:szCs w:val="24"/>
              </w:rPr>
              <w:t>涂抹标记：支持鼠标在画布上涂抹圈选破损区域，笔刷大小可调。</w:t>
            </w:r>
          </w:p>
          <w:p w14:paraId="14B18809">
            <w:pPr>
              <w:spacing w:before="20" w:after="20" w:line="360" w:lineRule="auto"/>
              <w:ind w:firstLine="480" w:firstLineChars="200"/>
            </w:pPr>
            <w:r>
              <w:rPr>
                <w:rFonts w:ascii="仿宋" w:hAnsi="仿宋" w:eastAsia="仿宋"/>
                <w:sz w:val="24"/>
                <w:szCs w:val="24"/>
              </w:rPr>
              <w:t>一键修补：采用 OpenCV 的 Telea 快速行进法，从破损区域边界由外向内传播，补全缺失区域。</w:t>
            </w:r>
          </w:p>
          <w:p w14:paraId="672093CA">
            <w:pPr>
              <w:spacing w:before="60" w:after="40"/>
              <w:ind w:firstLine="480" w:firstLineChars="200"/>
            </w:pPr>
            <w:r>
              <w:rPr>
                <w:rFonts w:ascii="仿宋" w:hAnsi="仿宋" w:eastAsia="仿宋"/>
                <w:sz w:val="24"/>
                <w:szCs w:val="24"/>
              </w:rPr>
              <w:t>2.4.4 数据库搭建</w:t>
            </w:r>
          </w:p>
          <w:p w14:paraId="16AB7F6B">
            <w:pPr>
              <w:spacing w:before="20" w:after="20" w:line="360" w:lineRule="auto"/>
              <w:ind w:firstLine="480" w:firstLineChars="200"/>
            </w:pPr>
            <w:r>
              <w:rPr>
                <w:rFonts w:ascii="仿宋" w:hAnsi="仿宋" w:eastAsia="仿宋"/>
                <w:sz w:val="24"/>
                <w:szCs w:val="24"/>
              </w:rPr>
              <w:t>采用 SQLite 数据库，建立用户表（users）、历史记录表（history）、帖子表（posts）与回复表（replies），分别存储账号信息、处理结果归档、论坛帖子与评论等结构化数据；用户密码采用 PBKDF2 加盐哈希存储，保障账号安全与多用户数据隔离。</w:t>
            </w:r>
          </w:p>
          <w:p w14:paraId="3366FDC3">
            <w:pPr>
              <w:spacing w:before="60" w:after="40"/>
              <w:ind w:firstLine="480" w:firstLineChars="200"/>
            </w:pPr>
            <w:r>
              <w:rPr>
                <w:rFonts w:ascii="仿宋" w:hAnsi="仿宋" w:eastAsia="仿宋"/>
                <w:sz w:val="24"/>
                <w:szCs w:val="24"/>
              </w:rPr>
              <w:t>2.4.5 智能问答工作流与交流论坛搭建</w:t>
            </w:r>
          </w:p>
          <w:p w14:paraId="47B07A0C">
            <w:pPr>
              <w:spacing w:before="20" w:after="20" w:line="360" w:lineRule="auto"/>
              <w:ind w:firstLine="480" w:firstLineChars="200"/>
              <w:rPr>
                <w:rFonts w:ascii="仿宋" w:hAnsi="仿宋" w:eastAsia="仿宋"/>
                <w:sz w:val="24"/>
                <w:szCs w:val="24"/>
              </w:rPr>
            </w:pPr>
            <w:r>
              <w:rPr>
                <w:rFonts w:ascii="仿宋" w:hAnsi="仿宋" w:eastAsia="仿宋"/>
                <w:sz w:val="24"/>
                <w:szCs w:val="24"/>
              </w:rPr>
              <w:t>智能问答：在扣子（Coze）平台搭建西夏文化智能体，喂入西夏历史、文字、壁画、服饰等知识库，实现意图识别、路由选择与知识库检索——对西夏文化相关问题由大模型结合知识库作答并联网搜索兜底，无关问题则友好引导，降低大模型调用成本。</w:t>
            </w:r>
          </w:p>
          <w:p w14:paraId="5022E179">
            <w:pPr>
              <w:pStyle w:val="108"/>
              <w:spacing w:line="360" w:lineRule="auto"/>
              <w:ind w:firstLine="0" w:firstLineChars="0"/>
              <w:jc w:val="center"/>
              <w:rPr>
                <w:rFonts w:ascii="仿宋" w:hAnsi="仿宋" w:eastAsia="仿宋"/>
                <w:sz w:val="24"/>
                <w:szCs w:val="24"/>
              </w:rPr>
            </w:pPr>
            <w:r>
              <w:drawing>
                <wp:inline distT="0" distB="0" distL="0" distR="0">
                  <wp:extent cx="6325235" cy="3328035"/>
                  <wp:effectExtent l="0" t="0" r="8890" b="5715"/>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25235" cy="3328035"/>
                          </a:xfrm>
                          <a:prstGeom prst="rect">
                            <a:avLst/>
                          </a:prstGeom>
                          <a:noFill/>
                          <a:ln>
                            <a:noFill/>
                          </a:ln>
                        </pic:spPr>
                      </pic:pic>
                    </a:graphicData>
                  </a:graphic>
                </wp:inline>
              </w:drawing>
            </w:r>
            <w:r>
              <w:rPr>
                <w:rFonts w:hint="eastAsia" w:ascii="仿宋" w:hAnsi="仿宋" w:eastAsia="仿宋"/>
                <w:b/>
                <w:sz w:val="18"/>
                <w:szCs w:val="18"/>
              </w:rPr>
              <w:t>工作流整体架构图</w:t>
            </w:r>
          </w:p>
          <w:p w14:paraId="6E7F27A8">
            <w:pPr>
              <w:spacing w:before="20" w:after="20" w:line="360" w:lineRule="auto"/>
              <w:ind w:firstLine="480" w:firstLineChars="200"/>
            </w:pPr>
            <w:r>
              <w:rPr>
                <w:rFonts w:ascii="仿宋" w:hAnsi="仿宋" w:eastAsia="仿宋"/>
                <w:sz w:val="24"/>
                <w:szCs w:val="24"/>
              </w:rPr>
              <w:t>交流论坛：实现帖子发布、浏览与回复，支持文字与图片附件，并内置含 AI 生成图片的示例帖子，用于承载用户作品的展示与讨论。</w:t>
            </w:r>
          </w:p>
          <w:p w14:paraId="580392B3">
            <w:pPr>
              <w:spacing w:before="80" w:after="60"/>
            </w:pPr>
            <w:r>
              <w:rPr>
                <w:rFonts w:ascii="仿宋" w:hAnsi="仿宋" w:eastAsia="仿宋"/>
                <w:b/>
                <w:bCs/>
                <w:sz w:val="24"/>
                <w:szCs w:val="24"/>
              </w:rPr>
              <w:t>2.5 技术路线和拟解决的问题</w:t>
            </w:r>
          </w:p>
          <w:p w14:paraId="389B6FE0">
            <w:pPr>
              <w:spacing w:before="20" w:after="20" w:line="360" w:lineRule="auto"/>
              <w:ind w:firstLine="480" w:firstLineChars="200"/>
              <w:rPr>
                <w:rFonts w:ascii="仿宋" w:hAnsi="仿宋" w:eastAsia="仿宋"/>
                <w:sz w:val="24"/>
                <w:szCs w:val="24"/>
              </w:rPr>
            </w:pPr>
            <w:r>
              <w:rPr>
                <w:rFonts w:ascii="仿宋" w:hAnsi="仿宋" w:eastAsia="仿宋"/>
                <w:sz w:val="24"/>
                <w:szCs w:val="24"/>
              </w:rPr>
              <w:t>系统采用分层架构，自上而下分为表现层、业务逻辑层、算法层与数据层，表现层以侧边栏导航组织五个页面，如图 3 所示；</w:t>
            </w:r>
          </w:p>
          <w:p w14:paraId="52A05199">
            <w:pPr>
              <w:spacing w:before="20" w:after="20" w:line="360" w:lineRule="auto"/>
              <w:ind w:firstLine="480" w:firstLineChars="200"/>
            </w:pPr>
            <w:r>
              <w:rPr>
                <w:rFonts w:ascii="仿宋" w:hAnsi="仿宋" w:eastAsia="仿宋"/>
                <w:sz w:val="24"/>
                <w:szCs w:val="24"/>
              </w:rPr>
              <w:t>系统运行流程以“登录→侧边栏导航 → 各功能页 → 本地归档”为主线，如图 4 所示。</w:t>
            </w:r>
          </w:p>
          <w:p w14:paraId="3430870F">
            <w:pPr>
              <w:spacing w:before="60" w:after="20"/>
              <w:jc w:val="center"/>
            </w:pPr>
            <w:r>
              <w:drawing>
                <wp:inline distT="0" distB="0" distL="0" distR="0">
                  <wp:extent cx="5264150" cy="3114040"/>
                  <wp:effectExtent l="0" t="0" r="3175" b="635"/>
                  <wp:docPr id="6"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arch.png" descr="fig_arch.png" title="fig_arch.png"/>
                          <pic:cNvPicPr>
                            <a:picLocks noChangeAspect="1" noChangeArrowheads="1"/>
                          </pic:cNvPicPr>
                        </pic:nvPicPr>
                        <pic:blipFill>
                          <a:blip r:embed="rId10"/>
                          <a:srcRect b="8743"/>
                          <a:stretch>
                            <a:fillRect/>
                          </a:stretch>
                        </pic:blipFill>
                        <pic:spPr>
                          <a:xfrm>
                            <a:off x="0" y="0"/>
                            <a:ext cx="5264150" cy="3114040"/>
                          </a:xfrm>
                          <a:prstGeom prst="rect">
                            <a:avLst/>
                          </a:prstGeom>
                        </pic:spPr>
                      </pic:pic>
                    </a:graphicData>
                  </a:graphic>
                </wp:inline>
              </w:drawing>
            </w:r>
          </w:p>
          <w:p w14:paraId="6311FB03">
            <w:pPr>
              <w:spacing w:before="40" w:after="100"/>
              <w:jc w:val="center"/>
            </w:pPr>
            <w:r>
              <w:rPr>
                <w:rFonts w:ascii="仿宋" w:hAnsi="仿宋" w:eastAsia="仿宋"/>
                <w:b/>
                <w:bCs/>
                <w:sz w:val="18"/>
                <w:szCs w:val="18"/>
              </w:rPr>
              <w:t>图 3  塞上密卷系统总体架构图</w:t>
            </w:r>
          </w:p>
          <w:p w14:paraId="386F0202">
            <w:pPr>
              <w:spacing w:before="60" w:after="20"/>
              <w:jc w:val="center"/>
            </w:pPr>
            <w:r>
              <w:drawing>
                <wp:inline distT="0" distB="0" distL="0" distR="0">
                  <wp:extent cx="5495290" cy="3225800"/>
                  <wp:effectExtent l="0" t="0" r="635" b="3175"/>
                  <wp:docPr id="7"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flow.png" descr="fig_flow.png" title="fig_flow.png"/>
                          <pic:cNvPicPr>
                            <a:picLocks noChangeAspect="1" noChangeArrowheads="1"/>
                          </pic:cNvPicPr>
                        </pic:nvPicPr>
                        <pic:blipFill>
                          <a:blip r:embed="rId11"/>
                          <a:srcRect/>
                          <a:stretch>
                            <a:fillRect/>
                          </a:stretch>
                        </pic:blipFill>
                        <pic:spPr>
                          <a:xfrm>
                            <a:off x="0" y="0"/>
                            <a:ext cx="5495290" cy="3225800"/>
                          </a:xfrm>
                          <a:prstGeom prst="rect">
                            <a:avLst/>
                          </a:prstGeom>
                        </pic:spPr>
                      </pic:pic>
                    </a:graphicData>
                  </a:graphic>
                </wp:inline>
              </w:drawing>
            </w:r>
          </w:p>
          <w:p w14:paraId="18AB7A3D">
            <w:pPr>
              <w:spacing w:before="40" w:after="100"/>
              <w:jc w:val="center"/>
            </w:pPr>
            <w:r>
              <w:rPr>
                <w:rFonts w:ascii="仿宋" w:hAnsi="仿宋" w:eastAsia="仿宋"/>
                <w:b/>
                <w:bCs/>
                <w:sz w:val="18"/>
                <w:szCs w:val="18"/>
              </w:rPr>
              <w:t>图 4  塞上密卷多页系统使用流程图</w:t>
            </w:r>
          </w:p>
          <w:p w14:paraId="0C92FD18">
            <w:pPr>
              <w:spacing w:before="20" w:after="20" w:line="360" w:lineRule="auto"/>
              <w:ind w:firstLine="480" w:firstLineChars="200"/>
              <w:rPr>
                <w:rFonts w:hint="default"/>
                <w:lang w:val="en-US" w:eastAsia="zh-CN"/>
              </w:rPr>
            </w:pPr>
            <w:r>
              <w:rPr>
                <w:rFonts w:ascii="仿宋" w:hAnsi="仿宋" w:eastAsia="仿宋"/>
                <w:sz w:val="24"/>
                <w:szCs w:val="24"/>
              </w:rPr>
              <w:t>拟解决的关键问题包括风格迁移效果受内容图与风格图差异影响可能不够稳定，拟内置多张经测试的西夏壁画标准风格图，并提供纹理强度、色彩保真度等可调参数；Coze 智能体依赖平台可用性与发布链接，拟以本地知识库检索兜底并支持运行时配置；不同系统环境下中文字体与文件路径存在差异，拟统一用 imdecode/imencode 处理中文路径并进行多环境测试。</w:t>
            </w:r>
          </w:p>
        </w:tc>
      </w:tr>
      <w:tr w14:paraId="0E8D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2" w:hRule="atLeast"/>
        </w:trPr>
        <w:tc>
          <w:tcPr>
            <w:tcW w:w="9960" w:type="dxa"/>
            <w:vAlign w:val="center"/>
          </w:tcPr>
          <w:p w14:paraId="419590D0">
            <w:pPr>
              <w:spacing w:line="360" w:lineRule="auto"/>
              <w:rPr>
                <w:rFonts w:hint="default" w:ascii="仿宋" w:hAnsi="仿宋" w:eastAsia="仿宋"/>
                <w:b/>
                <w:sz w:val="24"/>
                <w:szCs w:val="24"/>
                <w:lang w:val="en-US" w:eastAsia="zh-CN"/>
              </w:rPr>
            </w:pPr>
            <w:r>
              <w:rPr>
                <w:rFonts w:hint="eastAsia" w:ascii="仿宋" w:hAnsi="仿宋" w:eastAsia="仿宋"/>
                <w:b/>
                <w:sz w:val="24"/>
                <w:szCs w:val="24"/>
              </w:rPr>
              <w:t>三、研究内容</w:t>
            </w:r>
            <w:r>
              <w:rPr>
                <w:rFonts w:hint="eastAsia" w:ascii="仿宋" w:hAnsi="仿宋" w:eastAsia="仿宋"/>
                <w:b/>
                <w:sz w:val="24"/>
                <w:szCs w:val="24"/>
                <w:lang w:eastAsia="zh-CN"/>
              </w:rPr>
              <w:t>、</w:t>
            </w:r>
            <w:r>
              <w:rPr>
                <w:rFonts w:hint="eastAsia" w:ascii="仿宋" w:hAnsi="仿宋" w:eastAsia="仿宋"/>
                <w:b/>
                <w:sz w:val="24"/>
                <w:szCs w:val="24"/>
              </w:rPr>
              <w:t>方案</w:t>
            </w:r>
            <w:r>
              <w:rPr>
                <w:rFonts w:hint="eastAsia" w:ascii="仿宋" w:hAnsi="仿宋" w:eastAsia="仿宋"/>
                <w:b/>
                <w:sz w:val="24"/>
                <w:szCs w:val="24"/>
                <w:lang w:val="en-US" w:eastAsia="zh-CN"/>
              </w:rPr>
              <w:t>及进度安排</w:t>
            </w:r>
          </w:p>
          <w:p w14:paraId="75D4DC87">
            <w:pPr>
              <w:spacing w:before="20" w:after="20" w:line="360" w:lineRule="auto"/>
              <w:rPr>
                <w:rFonts w:ascii="仿宋" w:hAnsi="仿宋" w:eastAsia="仿宋"/>
                <w:sz w:val="24"/>
                <w:szCs w:val="24"/>
              </w:rPr>
            </w:pPr>
            <w:r>
              <w:rPr>
                <w:rFonts w:hint="eastAsia" w:ascii="仿宋" w:hAnsi="仿宋" w:eastAsia="仿宋"/>
                <w:b/>
                <w:color w:val="000000"/>
                <w:sz w:val="24"/>
                <w:szCs w:val="24"/>
              </w:rPr>
              <w:t>3.1 研究内容</w:t>
            </w:r>
          </w:p>
          <w:p w14:paraId="70D701AB">
            <w:pPr>
              <w:spacing w:before="20" w:after="20" w:line="360" w:lineRule="auto"/>
              <w:ind w:firstLine="480" w:firstLineChars="200"/>
            </w:pPr>
            <w:r>
              <w:rPr>
                <w:rFonts w:ascii="仿宋" w:hAnsi="仿宋" w:eastAsia="仿宋"/>
                <w:sz w:val="24"/>
                <w:szCs w:val="24"/>
              </w:rPr>
              <w:t xml:space="preserve">系统采用侧边栏导航组织为五个页面：创作工作台（一键西夏风格迁移与壁画修补）、文创工坊（纹样上传、西夏风格应用、五类文创产品生成与导出）、西夏知库（本地文化知识库检索与 Coze 智能体答疑）、交流论坛（发帖、浏览、回复与图片附件）、我的记录（处理结果归档与回看）。各功能效果分别如图 5—图 </w:t>
            </w:r>
            <w:r>
              <w:rPr>
                <w:rFonts w:hint="eastAsia" w:ascii="仿宋" w:hAnsi="仿宋" w:eastAsia="仿宋"/>
                <w:sz w:val="24"/>
                <w:szCs w:val="24"/>
                <w:lang w:val="en-US" w:eastAsia="zh-CN"/>
              </w:rPr>
              <w:t>9</w:t>
            </w:r>
            <w:r>
              <w:rPr>
                <w:rFonts w:ascii="仿宋" w:hAnsi="仿宋" w:eastAsia="仿宋"/>
                <w:sz w:val="24"/>
                <w:szCs w:val="24"/>
              </w:rPr>
              <w:t xml:space="preserve"> 所示。</w:t>
            </w:r>
          </w:p>
          <w:p w14:paraId="57BB31A0">
            <w:pPr>
              <w:spacing w:before="60" w:after="20"/>
              <w:jc w:val="center"/>
            </w:pPr>
            <w:r>
              <w:drawing>
                <wp:inline distT="0" distB="0" distL="0" distR="0">
                  <wp:extent cx="3648075" cy="1928495"/>
                  <wp:effectExtent l="0" t="0" r="0" b="5080"/>
                  <wp:docPr id="8" name="inpaint_real_1354x715.png" descr="inpaint_real_1354x715.png" title="inpaint_real_1354x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paint_real_1354x715.png" descr="inpaint_real_1354x715.png" title="inpaint_real_1354x715.png"/>
                          <pic:cNvPicPr>
                            <a:picLocks noChangeAspect="1" noChangeArrowheads="1"/>
                          </pic:cNvPicPr>
                        </pic:nvPicPr>
                        <pic:blipFill>
                          <a:blip r:embed="rId12"/>
                          <a:srcRect/>
                          <a:stretch>
                            <a:fillRect/>
                          </a:stretch>
                        </pic:blipFill>
                        <pic:spPr>
                          <a:xfrm>
                            <a:off x="0" y="0"/>
                            <a:ext cx="3648075" cy="1928495"/>
                          </a:xfrm>
                          <a:prstGeom prst="rect">
                            <a:avLst/>
                          </a:prstGeom>
                        </pic:spPr>
                      </pic:pic>
                    </a:graphicData>
                  </a:graphic>
                </wp:inline>
              </w:drawing>
            </w:r>
          </w:p>
          <w:p w14:paraId="66E1CFD2">
            <w:pPr>
              <w:spacing w:before="40" w:after="100"/>
              <w:jc w:val="center"/>
            </w:pPr>
            <w:r>
              <w:rPr>
                <w:rFonts w:ascii="仿宋" w:hAnsi="仿宋" w:eastAsia="仿宋"/>
                <w:b/>
                <w:bCs/>
                <w:sz w:val="18"/>
                <w:szCs w:val="18"/>
              </w:rPr>
              <w:t>图 5  壁画修补效果：真实破损原图 → 修补结果</w:t>
            </w:r>
          </w:p>
          <w:p w14:paraId="03833BD2">
            <w:pPr>
              <w:spacing w:before="60" w:after="20"/>
              <w:jc w:val="center"/>
            </w:pPr>
            <w:r>
              <w:drawing>
                <wp:inline distT="0" distB="0" distL="0" distR="0">
                  <wp:extent cx="4283710" cy="1936750"/>
                  <wp:effectExtent l="0" t="0" r="2540" b="6350"/>
                  <wp:docPr id="9" name="restore_v2_1715x774.png" descr="restore_v2_1715x774.png" title="restore_v2_1715x7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tore_v2_1715x774.png" descr="restore_v2_1715x774.png" title="restore_v2_1715x774.png"/>
                          <pic:cNvPicPr>
                            <a:picLocks noChangeAspect="1" noChangeArrowheads="1"/>
                          </pic:cNvPicPr>
                        </pic:nvPicPr>
                        <pic:blipFill>
                          <a:blip r:embed="rId13"/>
                          <a:srcRect/>
                          <a:stretch>
                            <a:fillRect/>
                          </a:stretch>
                        </pic:blipFill>
                        <pic:spPr>
                          <a:xfrm>
                            <a:off x="0" y="0"/>
                            <a:ext cx="4283710" cy="1936750"/>
                          </a:xfrm>
                          <a:prstGeom prst="rect">
                            <a:avLst/>
                          </a:prstGeom>
                        </pic:spPr>
                      </pic:pic>
                    </a:graphicData>
                  </a:graphic>
                </wp:inline>
              </w:drawing>
            </w:r>
          </w:p>
          <w:p w14:paraId="10A8EB2C">
            <w:pPr>
              <w:spacing w:before="60" w:after="20"/>
              <w:jc w:val="center"/>
            </w:pPr>
            <w:r>
              <w:rPr>
                <w:rFonts w:ascii="仿宋" w:hAnsi="仿宋" w:eastAsia="仿宋"/>
                <w:b/>
                <w:bCs/>
                <w:sz w:val="18"/>
                <w:szCs w:val="18"/>
              </w:rPr>
              <w:t>图 6  古画修复：破损修补 + 西夏暖色调上色</w:t>
            </w:r>
          </w:p>
          <w:p w14:paraId="39CB3B18">
            <w:pPr>
              <w:spacing w:before="60" w:after="20"/>
              <w:jc w:val="center"/>
            </w:pPr>
            <w:r>
              <w:drawing>
                <wp:inline distT="0" distB="0" distL="0" distR="0">
                  <wp:extent cx="2633345" cy="2528570"/>
                  <wp:effectExtent l="0" t="0" r="5080" b="5080"/>
                  <wp:docPr id="21" name="costume_910x872.png" descr="costume_910x872.png" title="costume_910x8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stume_910x872.png" descr="costume_910x872.png" title="costume_910x872.png"/>
                          <pic:cNvPicPr>
                            <a:picLocks noChangeAspect="1" noChangeArrowheads="1"/>
                          </pic:cNvPicPr>
                        </pic:nvPicPr>
                        <pic:blipFill>
                          <a:blip r:embed="rId14"/>
                          <a:srcRect/>
                          <a:stretch>
                            <a:fillRect/>
                          </a:stretch>
                        </pic:blipFill>
                        <pic:spPr>
                          <a:xfrm>
                            <a:off x="0" y="0"/>
                            <a:ext cx="2633345" cy="2528570"/>
                          </a:xfrm>
                          <a:prstGeom prst="rect">
                            <a:avLst/>
                          </a:prstGeom>
                        </pic:spPr>
                      </pic:pic>
                    </a:graphicData>
                  </a:graphic>
                </wp:inline>
              </w:drawing>
            </w:r>
          </w:p>
          <w:p w14:paraId="7E78AF80">
            <w:pPr>
              <w:spacing w:before="60" w:after="20"/>
              <w:jc w:val="center"/>
              <w:rPr>
                <w:rFonts w:ascii="仿宋" w:hAnsi="仿宋" w:eastAsia="仿宋"/>
                <w:b/>
                <w:bCs/>
                <w:sz w:val="18"/>
                <w:szCs w:val="18"/>
              </w:rPr>
            </w:pPr>
            <w:r>
              <w:rPr>
                <w:rFonts w:ascii="仿宋" w:hAnsi="仿宋" w:eastAsia="仿宋"/>
                <w:b/>
                <w:bCs/>
                <w:sz w:val="18"/>
                <w:szCs w:val="18"/>
              </w:rPr>
              <w:t xml:space="preserve">图 </w:t>
            </w:r>
            <w:r>
              <w:rPr>
                <w:rFonts w:hint="eastAsia" w:ascii="仿宋" w:hAnsi="仿宋" w:eastAsia="仿宋"/>
                <w:b/>
                <w:bCs/>
                <w:sz w:val="18"/>
                <w:szCs w:val="18"/>
                <w:lang w:val="en-US" w:eastAsia="zh-CN"/>
              </w:rPr>
              <w:t>7</w:t>
            </w:r>
            <w:r>
              <w:rPr>
                <w:rFonts w:ascii="仿宋" w:hAnsi="仿宋" w:eastAsia="仿宋"/>
                <w:b/>
                <w:bCs/>
                <w:sz w:val="18"/>
                <w:szCs w:val="18"/>
              </w:rPr>
              <w:t xml:space="preserve">  西夏服饰纹样数字化设计</w:t>
            </w:r>
          </w:p>
          <w:p w14:paraId="0A5CCAFC">
            <w:pPr>
              <w:spacing w:before="40" w:after="100"/>
              <w:jc w:val="center"/>
              <w:rPr>
                <w:rFonts w:ascii="仿宋" w:hAnsi="仿宋" w:eastAsia="仿宋"/>
                <w:b/>
                <w:bCs/>
                <w:sz w:val="18"/>
                <w:szCs w:val="18"/>
              </w:rPr>
            </w:pPr>
            <w:r>
              <w:drawing>
                <wp:anchor distT="0" distB="0" distL="114300" distR="114300" simplePos="0" relativeHeight="251661312" behindDoc="0" locked="0" layoutInCell="1" allowOverlap="1">
                  <wp:simplePos x="0" y="0"/>
                  <wp:positionH relativeFrom="column">
                    <wp:posOffset>3425825</wp:posOffset>
                  </wp:positionH>
                  <wp:positionV relativeFrom="paragraph">
                    <wp:posOffset>1865630</wp:posOffset>
                  </wp:positionV>
                  <wp:extent cx="2764790" cy="1889760"/>
                  <wp:effectExtent l="0" t="0" r="6985" b="5715"/>
                  <wp:wrapSquare wrapText="bothSides"/>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2764790" cy="188976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-11430</wp:posOffset>
                  </wp:positionH>
                  <wp:positionV relativeFrom="paragraph">
                    <wp:posOffset>1871345</wp:posOffset>
                  </wp:positionV>
                  <wp:extent cx="3291840" cy="1880870"/>
                  <wp:effectExtent l="0" t="0" r="3810" b="5080"/>
                  <wp:wrapSquare wrapText="bothSides"/>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6"/>
                          <a:stretch>
                            <a:fillRect/>
                          </a:stretch>
                        </pic:blipFill>
                        <pic:spPr>
                          <a:xfrm>
                            <a:off x="0" y="0"/>
                            <a:ext cx="3291840" cy="188087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-22860</wp:posOffset>
                  </wp:positionH>
                  <wp:positionV relativeFrom="paragraph">
                    <wp:posOffset>3810</wp:posOffset>
                  </wp:positionV>
                  <wp:extent cx="3299460" cy="1832610"/>
                  <wp:effectExtent l="0" t="0" r="5715" b="5715"/>
                  <wp:wrapSquare wrapText="bothSides"/>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7"/>
                          <a:stretch>
                            <a:fillRect/>
                          </a:stretch>
                        </pic:blipFill>
                        <pic:spPr>
                          <a:xfrm>
                            <a:off x="0" y="0"/>
                            <a:ext cx="3299460" cy="183261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3439160</wp:posOffset>
                  </wp:positionH>
                  <wp:positionV relativeFrom="paragraph">
                    <wp:posOffset>8890</wp:posOffset>
                  </wp:positionV>
                  <wp:extent cx="2808605" cy="1818640"/>
                  <wp:effectExtent l="0" t="0" r="1270" b="635"/>
                  <wp:wrapSquare wrapText="bothSides"/>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8"/>
                          <a:stretch>
                            <a:fillRect/>
                          </a:stretch>
                        </pic:blipFill>
                        <pic:spPr>
                          <a:xfrm>
                            <a:off x="0" y="0"/>
                            <a:ext cx="2808605" cy="1818640"/>
                          </a:xfrm>
                          <a:prstGeom prst="rect">
                            <a:avLst/>
                          </a:prstGeom>
                          <a:noFill/>
                          <a:ln>
                            <a:noFill/>
                          </a:ln>
                        </pic:spPr>
                      </pic:pic>
                    </a:graphicData>
                  </a:graphic>
                </wp:anchor>
              </w:drawing>
            </w:r>
            <w:r>
              <w:rPr>
                <w:rFonts w:ascii="仿宋" w:hAnsi="仿宋" w:eastAsia="仿宋"/>
                <w:b/>
                <w:bCs/>
                <w:sz w:val="18"/>
                <w:szCs w:val="18"/>
              </w:rPr>
              <w:t xml:space="preserve">图 </w:t>
            </w:r>
            <w:r>
              <w:rPr>
                <w:rFonts w:hint="eastAsia" w:ascii="仿宋" w:hAnsi="仿宋" w:eastAsia="仿宋"/>
                <w:b/>
                <w:bCs/>
                <w:sz w:val="18"/>
                <w:szCs w:val="18"/>
                <w:lang w:val="en-US" w:eastAsia="zh-CN"/>
              </w:rPr>
              <w:t>8</w:t>
            </w:r>
            <w:r>
              <w:rPr>
                <w:rFonts w:ascii="仿宋" w:hAnsi="仿宋" w:eastAsia="仿宋"/>
                <w:b/>
                <w:bCs/>
                <w:sz w:val="18"/>
                <w:szCs w:val="18"/>
              </w:rPr>
              <w:t xml:space="preserve">  西夏纹样衍生文创产品矩阵</w:t>
            </w:r>
          </w:p>
          <w:p w14:paraId="3FB076EE">
            <w:pPr>
              <w:spacing w:before="40" w:after="100"/>
              <w:jc w:val="center"/>
            </w:pPr>
            <w:r>
              <w:drawing>
                <wp:inline distT="0" distB="0" distL="114300" distR="114300">
                  <wp:extent cx="741045" cy="762000"/>
                  <wp:effectExtent l="0" t="0" r="190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741045" cy="762000"/>
                          </a:xfrm>
                          <a:prstGeom prst="rect">
                            <a:avLst/>
                          </a:prstGeom>
                          <a:noFill/>
                          <a:ln>
                            <a:noFill/>
                          </a:ln>
                        </pic:spPr>
                      </pic:pic>
                    </a:graphicData>
                  </a:graphic>
                </wp:inline>
              </w:drawing>
            </w:r>
            <w:bookmarkStart w:id="0" w:name="_GoBack"/>
            <w:bookmarkEnd w:id="0"/>
          </w:p>
          <w:p w14:paraId="41BA48B4">
            <w:pPr>
              <w:spacing w:before="40" w:after="100"/>
              <w:jc w:val="center"/>
            </w:pPr>
            <w:r>
              <w:drawing>
                <wp:inline distT="0" distB="0" distL="114300" distR="114300">
                  <wp:extent cx="1779270" cy="2272665"/>
                  <wp:effectExtent l="0" t="0" r="1905"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779270" cy="2272665"/>
                          </a:xfrm>
                          <a:prstGeom prst="rect">
                            <a:avLst/>
                          </a:prstGeom>
                          <a:noFill/>
                          <a:ln>
                            <a:noFill/>
                          </a:ln>
                        </pic:spPr>
                      </pic:pic>
                    </a:graphicData>
                  </a:graphic>
                </wp:inline>
              </w:drawing>
            </w:r>
            <w:r>
              <w:drawing>
                <wp:inline distT="0" distB="0" distL="114300" distR="114300">
                  <wp:extent cx="3423920" cy="2267585"/>
                  <wp:effectExtent l="0" t="0" r="5080"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1"/>
                          <a:stretch>
                            <a:fillRect/>
                          </a:stretch>
                        </pic:blipFill>
                        <pic:spPr>
                          <a:xfrm>
                            <a:off x="0" y="0"/>
                            <a:ext cx="3423920" cy="2267585"/>
                          </a:xfrm>
                          <a:prstGeom prst="rect">
                            <a:avLst/>
                          </a:prstGeom>
                          <a:noFill/>
                          <a:ln>
                            <a:noFill/>
                          </a:ln>
                        </pic:spPr>
                      </pic:pic>
                    </a:graphicData>
                  </a:graphic>
                </wp:inline>
              </w:drawing>
            </w:r>
          </w:p>
          <w:p w14:paraId="769CB120">
            <w:pPr>
              <w:spacing w:before="40" w:after="100"/>
              <w:jc w:val="center"/>
              <w:rPr>
                <w:rFonts w:ascii="仿宋" w:hAnsi="仿宋" w:eastAsia="仿宋"/>
                <w:b/>
                <w:bCs/>
                <w:sz w:val="18"/>
                <w:szCs w:val="18"/>
              </w:rPr>
            </w:pPr>
            <w:r>
              <w:rPr>
                <w:rFonts w:ascii="仿宋" w:hAnsi="仿宋" w:eastAsia="仿宋"/>
                <w:b/>
                <w:bCs/>
                <w:sz w:val="18"/>
                <w:szCs w:val="18"/>
              </w:rPr>
              <w:t xml:space="preserve">图 </w:t>
            </w:r>
            <w:r>
              <w:rPr>
                <w:rFonts w:hint="eastAsia" w:ascii="仿宋" w:hAnsi="仿宋" w:eastAsia="仿宋"/>
                <w:b/>
                <w:bCs/>
                <w:sz w:val="18"/>
                <w:szCs w:val="18"/>
                <w:lang w:val="en-US" w:eastAsia="zh-CN"/>
              </w:rPr>
              <w:t>9</w:t>
            </w:r>
            <w:r>
              <w:rPr>
                <w:rFonts w:ascii="仿宋" w:hAnsi="仿宋" w:eastAsia="仿宋"/>
                <w:b/>
                <w:bCs/>
                <w:sz w:val="18"/>
                <w:szCs w:val="18"/>
              </w:rPr>
              <w:t xml:space="preserve">  </w:t>
            </w:r>
            <w:r>
              <w:rPr>
                <w:rFonts w:hint="eastAsia" w:ascii="仿宋" w:hAnsi="仿宋" w:eastAsia="仿宋"/>
                <w:b/>
                <w:bCs/>
                <w:sz w:val="18"/>
                <w:szCs w:val="18"/>
                <w:lang w:val="en-US" w:eastAsia="zh-CN"/>
              </w:rPr>
              <w:t>系统效果展示</w:t>
            </w:r>
          </w:p>
          <w:p w14:paraId="32951BE7">
            <w:pPr>
              <w:spacing w:line="360" w:lineRule="auto"/>
              <w:rPr>
                <w:rFonts w:hint="eastAsia" w:ascii="仿宋" w:hAnsi="仿宋" w:eastAsia="仿宋"/>
                <w:b/>
                <w:color w:val="000000"/>
                <w:sz w:val="24"/>
                <w:szCs w:val="24"/>
              </w:rPr>
            </w:pPr>
            <w:r>
              <w:rPr>
                <w:rFonts w:hint="eastAsia" w:ascii="仿宋" w:hAnsi="仿宋" w:eastAsia="仿宋"/>
                <w:b/>
                <w:color w:val="000000"/>
                <w:sz w:val="24"/>
                <w:szCs w:val="24"/>
              </w:rPr>
              <w:t>3.2 研究方案</w:t>
            </w:r>
          </w:p>
          <w:p w14:paraId="404A2809">
            <w:pPr>
              <w:spacing w:before="60" w:after="40"/>
              <w:ind w:firstLine="480" w:firstLineChars="200"/>
            </w:pPr>
            <w:r>
              <w:rPr>
                <w:rFonts w:ascii="仿宋" w:hAnsi="仿宋" w:eastAsia="仿宋"/>
                <w:sz w:val="24"/>
                <w:szCs w:val="24"/>
              </w:rPr>
              <w:t>3.2.1 研究方法</w:t>
            </w:r>
          </w:p>
          <w:p w14:paraId="07CB1F65">
            <w:pPr>
              <w:spacing w:before="20" w:after="20" w:line="360" w:lineRule="auto"/>
              <w:ind w:firstLine="480" w:firstLineChars="200"/>
              <w:rPr>
                <w:rFonts w:ascii="仿宋" w:hAnsi="仿宋" w:eastAsia="仿宋"/>
                <w:sz w:val="24"/>
                <w:szCs w:val="24"/>
              </w:rPr>
            </w:pPr>
            <w:r>
              <w:rPr>
                <w:rFonts w:ascii="仿宋" w:hAnsi="仿宋" w:eastAsia="仿宋"/>
                <w:sz w:val="24"/>
                <w:szCs w:val="24"/>
              </w:rPr>
              <w:t>风格迁移采用 Reinhard 色彩迁移</w:t>
            </w:r>
            <w:r>
              <w:rPr>
                <w:rFonts w:ascii="仿宋" w:hAnsi="仿宋" w:eastAsia="仿宋"/>
                <w:sz w:val="18"/>
                <w:szCs w:val="18"/>
                <w:vertAlign w:val="superscript"/>
              </w:rPr>
              <w:t>[21]</w:t>
            </w:r>
            <w:r>
              <w:rPr>
                <w:rFonts w:ascii="仿宋" w:hAnsi="仿宋" w:eastAsia="仿宋"/>
                <w:sz w:val="24"/>
                <w:szCs w:val="24"/>
              </w:rPr>
              <w:t>，在 LAB 色彩空间逐通道匹配内容图与风格图的均值与标准差，并叠加高频纹理注入与古旧质感；</w:t>
            </w:r>
          </w:p>
          <w:p w14:paraId="07EE58BA">
            <w:pPr>
              <w:spacing w:before="20" w:after="20" w:line="360" w:lineRule="auto"/>
              <w:ind w:firstLine="480" w:firstLineChars="200"/>
              <w:rPr>
                <w:rFonts w:ascii="仿宋" w:hAnsi="仿宋" w:eastAsia="仿宋"/>
                <w:sz w:val="24"/>
                <w:szCs w:val="24"/>
              </w:rPr>
            </w:pPr>
            <w:r>
              <w:rPr>
                <w:rFonts w:ascii="仿宋" w:hAnsi="仿宋" w:eastAsia="仿宋"/>
                <w:sz w:val="24"/>
                <w:szCs w:val="24"/>
              </w:rPr>
              <w:t>壁画修补采用 OpenCV 的 Telea 快速行进法</w:t>
            </w:r>
            <w:r>
              <w:rPr>
                <w:rFonts w:ascii="仿宋" w:hAnsi="仿宋" w:eastAsia="仿宋"/>
                <w:sz w:val="18"/>
                <w:szCs w:val="18"/>
                <w:vertAlign w:val="superscript"/>
              </w:rPr>
              <w:t>[15]</w:t>
            </w:r>
            <w:r>
              <w:rPr>
                <w:rFonts w:ascii="仿宋" w:hAnsi="仿宋" w:eastAsia="仿宋"/>
                <w:sz w:val="24"/>
                <w:szCs w:val="24"/>
              </w:rPr>
              <w:t>，从破损区域边界由外向内传播补全；</w:t>
            </w:r>
          </w:p>
          <w:p w14:paraId="257F0743">
            <w:pPr>
              <w:spacing w:before="20" w:after="20" w:line="360" w:lineRule="auto"/>
              <w:ind w:firstLine="480" w:firstLineChars="200"/>
              <w:rPr>
                <w:rFonts w:ascii="仿宋" w:hAnsi="仿宋" w:eastAsia="仿宋"/>
                <w:sz w:val="24"/>
                <w:szCs w:val="24"/>
              </w:rPr>
            </w:pPr>
            <w:r>
              <w:rPr>
                <w:rFonts w:ascii="仿宋" w:hAnsi="仿宋" w:eastAsia="仿宋"/>
                <w:sz w:val="24"/>
                <w:szCs w:val="24"/>
              </w:rPr>
              <w:t>文创合成对纹样做平铺或等比裁剪以适配不同产品载体，并叠加米色边框；</w:t>
            </w:r>
          </w:p>
          <w:p w14:paraId="73F3344B">
            <w:pPr>
              <w:spacing w:before="20" w:after="20" w:line="360" w:lineRule="auto"/>
              <w:ind w:firstLine="480" w:firstLineChars="200"/>
              <w:rPr>
                <w:rFonts w:ascii="仿宋" w:hAnsi="仿宋" w:eastAsia="仿宋"/>
                <w:sz w:val="24"/>
                <w:szCs w:val="24"/>
              </w:rPr>
            </w:pPr>
            <w:r>
              <w:rPr>
                <w:rFonts w:ascii="仿宋" w:hAnsi="仿宋" w:eastAsia="仿宋"/>
                <w:sz w:val="24"/>
                <w:szCs w:val="24"/>
              </w:rPr>
              <w:t>智能问答接入 Coze 智能体并喂入西夏文化知识库；</w:t>
            </w:r>
          </w:p>
          <w:p w14:paraId="1E4283C7">
            <w:pPr>
              <w:spacing w:before="20" w:after="20" w:line="360" w:lineRule="auto"/>
              <w:ind w:firstLine="480" w:firstLineChars="200"/>
            </w:pPr>
            <w:r>
              <w:rPr>
                <w:rFonts w:ascii="仿宋" w:hAnsi="仿宋" w:eastAsia="仿宋"/>
                <w:sz w:val="24"/>
                <w:szCs w:val="24"/>
              </w:rPr>
              <w:t>数据存储采用 SQLite 持久化用户、历史记录与帖子回复。</w:t>
            </w:r>
          </w:p>
          <w:p w14:paraId="6F5AD236">
            <w:pPr>
              <w:spacing w:before="60" w:after="40"/>
              <w:ind w:firstLine="480" w:firstLineChars="200"/>
            </w:pPr>
            <w:r>
              <w:rPr>
                <w:rFonts w:ascii="仿宋" w:hAnsi="仿宋" w:eastAsia="仿宋"/>
                <w:sz w:val="24"/>
                <w:szCs w:val="24"/>
              </w:rPr>
              <w:t>3.2.2 实施计划及项目研究进度安排</w:t>
            </w:r>
          </w:p>
          <w:p w14:paraId="2A4BFA7A">
            <w:pPr>
              <w:spacing w:before="20" w:after="20" w:line="360" w:lineRule="auto"/>
              <w:ind w:firstLine="480" w:firstLineChars="200"/>
              <w:rPr>
                <w:rFonts w:ascii="仿宋" w:hAnsi="仿宋" w:eastAsia="仿宋"/>
                <w:sz w:val="24"/>
                <w:szCs w:val="24"/>
              </w:rPr>
            </w:pPr>
            <w:r>
              <w:rPr>
                <w:rFonts w:ascii="仿宋" w:hAnsi="仿宋" w:eastAsia="仿宋"/>
                <w:sz w:val="24"/>
                <w:szCs w:val="24"/>
              </w:rPr>
              <w:t xml:space="preserve">项目总体周期约 8 周，分阶段推进，进度安排如图 </w:t>
            </w:r>
            <w:r>
              <w:rPr>
                <w:rFonts w:hint="eastAsia" w:ascii="仿宋" w:hAnsi="仿宋" w:eastAsia="仿宋"/>
                <w:sz w:val="24"/>
                <w:szCs w:val="24"/>
                <w:lang w:val="en-US" w:eastAsia="zh-CN"/>
              </w:rPr>
              <w:t>10</w:t>
            </w:r>
            <w:r>
              <w:rPr>
                <w:rFonts w:ascii="仿宋" w:hAnsi="仿宋" w:eastAsia="仿宋"/>
                <w:sz w:val="24"/>
                <w:szCs w:val="24"/>
              </w:rPr>
              <w:t xml:space="preserve"> 所示。</w:t>
            </w:r>
          </w:p>
          <w:p w14:paraId="6BF8FB09">
            <w:pPr>
              <w:spacing w:before="20" w:after="20" w:line="360" w:lineRule="auto"/>
              <w:ind w:firstLine="480" w:firstLineChars="200"/>
              <w:rPr>
                <w:rFonts w:ascii="仿宋" w:hAnsi="仿宋" w:eastAsia="仿宋"/>
                <w:sz w:val="24"/>
                <w:szCs w:val="24"/>
              </w:rPr>
            </w:pPr>
            <w:r>
              <w:rPr>
                <w:rFonts w:ascii="仿宋" w:hAnsi="仿宋" w:eastAsia="仿宋"/>
                <w:sz w:val="24"/>
                <w:szCs w:val="24"/>
              </w:rPr>
              <w:t>第一阶段（第 1—2 周）：需求调研与原型设计，明确功能与非功能需求；</w:t>
            </w:r>
          </w:p>
          <w:p w14:paraId="2B7F8D82">
            <w:pPr>
              <w:spacing w:before="20" w:after="20" w:line="360" w:lineRule="auto"/>
              <w:ind w:firstLine="480" w:firstLineChars="200"/>
              <w:rPr>
                <w:rFonts w:ascii="仿宋" w:hAnsi="仿宋" w:eastAsia="仿宋"/>
                <w:sz w:val="24"/>
                <w:szCs w:val="24"/>
              </w:rPr>
            </w:pPr>
            <w:r>
              <w:rPr>
                <w:rFonts w:ascii="仿宋" w:hAnsi="仿宋" w:eastAsia="仿宋"/>
                <w:sz w:val="24"/>
                <w:szCs w:val="24"/>
              </w:rPr>
              <w:t>第二阶段（第 3—5 周）：完成风格迁移与壁画修补算法开发；</w:t>
            </w:r>
          </w:p>
          <w:p w14:paraId="080C738F">
            <w:pPr>
              <w:spacing w:before="20" w:after="20" w:line="360" w:lineRule="auto"/>
              <w:ind w:firstLine="480" w:firstLineChars="200"/>
              <w:rPr>
                <w:rFonts w:ascii="仿宋" w:hAnsi="仿宋" w:eastAsia="仿宋"/>
                <w:sz w:val="24"/>
                <w:szCs w:val="24"/>
              </w:rPr>
            </w:pPr>
            <w:r>
              <w:rPr>
                <w:rFonts w:ascii="仿宋" w:hAnsi="仿宋" w:eastAsia="仿宋"/>
                <w:sz w:val="24"/>
                <w:szCs w:val="24"/>
              </w:rPr>
              <w:t>第三阶段（第 4—6 周）：完成文创工坊与衍生合成；</w:t>
            </w:r>
          </w:p>
          <w:p w14:paraId="3F60BE99">
            <w:pPr>
              <w:spacing w:before="20" w:after="20" w:line="360" w:lineRule="auto"/>
              <w:ind w:firstLine="480" w:firstLineChars="200"/>
              <w:rPr>
                <w:rFonts w:ascii="仿宋" w:hAnsi="仿宋" w:eastAsia="仿宋"/>
                <w:sz w:val="24"/>
                <w:szCs w:val="24"/>
              </w:rPr>
            </w:pPr>
            <w:r>
              <w:rPr>
                <w:rFonts w:ascii="仿宋" w:hAnsi="仿宋" w:eastAsia="仿宋"/>
                <w:sz w:val="24"/>
                <w:szCs w:val="24"/>
              </w:rPr>
              <w:t>第四阶段（第 5—6 周）：完成西夏知库与交流论坛；</w:t>
            </w:r>
          </w:p>
          <w:p w14:paraId="5453F8E8">
            <w:pPr>
              <w:spacing w:before="20" w:after="20" w:line="360" w:lineRule="auto"/>
              <w:ind w:firstLine="480" w:firstLineChars="200"/>
              <w:rPr>
                <w:rFonts w:ascii="仿宋" w:hAnsi="仿宋" w:eastAsia="仿宋"/>
                <w:sz w:val="24"/>
                <w:szCs w:val="24"/>
              </w:rPr>
            </w:pPr>
            <w:r>
              <w:rPr>
                <w:rFonts w:ascii="仿宋" w:hAnsi="仿宋" w:eastAsia="仿宋"/>
                <w:sz w:val="24"/>
                <w:szCs w:val="24"/>
              </w:rPr>
              <w:t>第五阶段（第 7—8 周）：系统集成、测试与文档撰写</w:t>
            </w:r>
          </w:p>
          <w:p w14:paraId="59530A44">
            <w:pPr>
              <w:spacing w:before="60" w:after="20"/>
              <w:jc w:val="center"/>
            </w:pPr>
            <w:r>
              <w:drawing>
                <wp:inline distT="0" distB="0" distL="0" distR="0">
                  <wp:extent cx="4953000" cy="2647950"/>
                  <wp:effectExtent l="0" t="0" r="0" b="0"/>
                  <wp:docPr id="12" name="fig_gantt.png" descr="fig_gantt.png" title="fig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gantt.png" descr="fig_gantt.png" title="fig_gantt.png"/>
                          <pic:cNvPicPr>
                            <a:picLocks noChangeAspect="1" noChangeArrowheads="1"/>
                          </pic:cNvPicPr>
                        </pic:nvPicPr>
                        <pic:blipFill>
                          <a:blip r:embed="rId22"/>
                          <a:srcRect/>
                          <a:stretch>
                            <a:fillRect/>
                          </a:stretch>
                        </pic:blipFill>
                        <pic:spPr>
                          <a:xfrm>
                            <a:off x="0" y="0"/>
                            <a:ext cx="4953000" cy="2647950"/>
                          </a:xfrm>
                          <a:prstGeom prst="rect">
                            <a:avLst/>
                          </a:prstGeom>
                        </pic:spPr>
                      </pic:pic>
                    </a:graphicData>
                  </a:graphic>
                </wp:inline>
              </w:drawing>
            </w:r>
          </w:p>
          <w:p w14:paraId="168C30DC">
            <w:pPr>
              <w:spacing w:before="40" w:after="100"/>
              <w:jc w:val="center"/>
              <w:rPr>
                <w:rFonts w:hint="default" w:ascii="仿宋" w:hAnsi="仿宋" w:eastAsia="仿宋"/>
                <w:color w:val="000000"/>
                <w:sz w:val="24"/>
                <w:szCs w:val="24"/>
                <w:lang w:val="en-US" w:eastAsia="zh-CN"/>
              </w:rPr>
            </w:pPr>
            <w:r>
              <w:rPr>
                <w:rFonts w:ascii="仿宋" w:hAnsi="仿宋" w:eastAsia="仿宋"/>
                <w:b/>
                <w:bCs/>
                <w:sz w:val="18"/>
                <w:szCs w:val="18"/>
              </w:rPr>
              <w:t xml:space="preserve">图 </w:t>
            </w:r>
            <w:r>
              <w:rPr>
                <w:rFonts w:hint="eastAsia" w:ascii="仿宋" w:hAnsi="仿宋" w:eastAsia="仿宋"/>
                <w:b/>
                <w:bCs/>
                <w:sz w:val="18"/>
                <w:szCs w:val="18"/>
                <w:lang w:val="en-US" w:eastAsia="zh-CN"/>
              </w:rPr>
              <w:t>10</w:t>
            </w:r>
            <w:r>
              <w:rPr>
                <w:rFonts w:ascii="仿宋" w:hAnsi="仿宋" w:eastAsia="仿宋"/>
                <w:b/>
                <w:bCs/>
                <w:sz w:val="18"/>
                <w:szCs w:val="18"/>
              </w:rPr>
              <w:t xml:space="preserve">  项目进度计划甘特图</w:t>
            </w:r>
          </w:p>
        </w:tc>
      </w:tr>
      <w:tr w14:paraId="30C8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trPr>
        <w:tc>
          <w:tcPr>
            <w:tcW w:w="9960" w:type="dxa"/>
            <w:vAlign w:val="center"/>
          </w:tcPr>
          <w:p w14:paraId="55250B59">
            <w:pPr>
              <w:numPr>
                <w:ilvl w:val="0"/>
                <w:numId w:val="1"/>
              </w:numPr>
              <w:spacing w:line="360" w:lineRule="auto"/>
              <w:rPr>
                <w:rFonts w:hint="eastAsia" w:ascii="仿宋" w:hAnsi="仿宋" w:eastAsia="仿宋" w:cs="Times New Roman"/>
                <w:b/>
                <w:sz w:val="24"/>
                <w:szCs w:val="24"/>
                <w:lang w:val="en-US" w:eastAsia="zh-CN"/>
              </w:rPr>
            </w:pPr>
            <w:r>
              <w:rPr>
                <w:rFonts w:hint="eastAsia" w:ascii="仿宋" w:hAnsi="仿宋" w:eastAsia="仿宋" w:cs="Times New Roman"/>
                <w:b/>
                <w:sz w:val="24"/>
                <w:szCs w:val="24"/>
                <w:lang w:val="en-US" w:eastAsia="zh-CN"/>
              </w:rPr>
              <w:t>创新点与项目特色</w:t>
            </w:r>
          </w:p>
          <w:p w14:paraId="72327200">
            <w:pPr>
              <w:numPr>
                <w:ilvl w:val="0"/>
                <w:numId w:val="0"/>
              </w:numPr>
              <w:spacing w:line="360" w:lineRule="auto"/>
              <w:rPr>
                <w:rFonts w:hint="default" w:ascii="仿宋" w:hAnsi="仿宋" w:eastAsia="仿宋" w:cs="Times New Roman"/>
                <w:b/>
                <w:sz w:val="24"/>
                <w:szCs w:val="24"/>
                <w:lang w:val="en-US" w:eastAsia="zh-CN"/>
              </w:rPr>
            </w:pPr>
            <w:r>
              <w:rPr>
                <w:rFonts w:hint="eastAsia" w:ascii="仿宋" w:hAnsi="仿宋" w:eastAsia="仿宋" w:cs="Times New Roman"/>
                <w:b/>
                <w:sz w:val="24"/>
                <w:szCs w:val="24"/>
                <w:lang w:val="en-US" w:eastAsia="zh-CN"/>
              </w:rPr>
              <w:t>4.1项目创新点</w:t>
            </w:r>
          </w:p>
          <w:p w14:paraId="72A483A2">
            <w:pPr>
              <w:spacing w:before="20" w:after="20" w:line="360" w:lineRule="auto"/>
              <w:ind w:firstLine="480" w:firstLineChars="200"/>
              <w:rPr>
                <w:rFonts w:ascii="仿宋" w:hAnsi="仿宋" w:eastAsia="仿宋"/>
                <w:sz w:val="24"/>
                <w:szCs w:val="24"/>
              </w:rPr>
            </w:pPr>
            <w:r>
              <w:rPr>
                <w:rFonts w:ascii="仿宋" w:hAnsi="仿宋" w:eastAsia="仿宋"/>
                <w:sz w:val="24"/>
                <w:szCs w:val="24"/>
              </w:rPr>
              <w:t>文化专属风格：以“西夏文化”为默认风格源，将西夏壁画矿物颜料色调与纹理特征封装为内建风格，区别于通用艺术风格工具；</w:t>
            </w:r>
          </w:p>
          <w:p w14:paraId="6B4AAA8B">
            <w:pPr>
              <w:spacing w:before="20" w:after="20" w:line="360" w:lineRule="auto"/>
              <w:ind w:firstLine="480" w:firstLineChars="200"/>
              <w:rPr>
                <w:rFonts w:ascii="仿宋" w:hAnsi="仿宋" w:eastAsia="仿宋"/>
                <w:sz w:val="24"/>
                <w:szCs w:val="24"/>
              </w:rPr>
            </w:pPr>
            <w:r>
              <w:rPr>
                <w:rFonts w:ascii="仿宋" w:hAnsi="仿宋" w:eastAsia="仿宋"/>
                <w:sz w:val="24"/>
                <w:szCs w:val="24"/>
              </w:rPr>
              <w:t>完整创作链路：把风格迁移结果作为纹样源，进一步合成到文创载体与服饰纹样，形成“风格迁移 → 纹样提取 → 文创衍生”的一体化闭环；</w:t>
            </w:r>
          </w:p>
          <w:p w14:paraId="4D61D6B6">
            <w:pPr>
              <w:spacing w:before="20" w:after="20" w:line="360" w:lineRule="auto"/>
              <w:ind w:firstLine="480" w:firstLineChars="200"/>
              <w:rPr>
                <w:rFonts w:ascii="仿宋" w:hAnsi="仿宋" w:eastAsia="仿宋"/>
                <w:sz w:val="24"/>
                <w:szCs w:val="24"/>
              </w:rPr>
            </w:pPr>
            <w:r>
              <w:rPr>
                <w:rFonts w:ascii="仿宋" w:hAnsi="仿宋" w:eastAsia="仿宋"/>
                <w:sz w:val="24"/>
                <w:szCs w:val="24"/>
              </w:rPr>
              <w:t>知识服务与社区融合：接入 Coze 智能体与交流论坛，把单机工具升级为兼具知识服务与社区属性的创作平台；</w:t>
            </w:r>
          </w:p>
          <w:p w14:paraId="737D506A">
            <w:pPr>
              <w:spacing w:before="20" w:after="20" w:line="360" w:lineRule="auto"/>
              <w:ind w:firstLine="480" w:firstLineChars="200"/>
              <w:rPr>
                <w:rFonts w:hint="eastAsia" w:ascii="仿宋" w:hAnsi="仿宋" w:eastAsia="仿宋" w:cs="仿宋"/>
                <w:sz w:val="24"/>
                <w:szCs w:val="24"/>
              </w:rPr>
            </w:pPr>
            <w:r>
              <w:rPr>
                <w:rFonts w:ascii="仿宋" w:hAnsi="仿宋" w:eastAsia="仿宋"/>
                <w:sz w:val="24"/>
                <w:szCs w:val="24"/>
              </w:rPr>
              <w:t>一体化交互：以多页导航整合各功能，普通用户零门槛上手。</w:t>
            </w:r>
          </w:p>
          <w:p w14:paraId="12A9008F">
            <w:pPr>
              <w:numPr>
                <w:ilvl w:val="0"/>
                <w:numId w:val="0"/>
              </w:numPr>
              <w:spacing w:line="360" w:lineRule="auto"/>
              <w:rPr>
                <w:rFonts w:hint="default" w:ascii="仿宋" w:hAnsi="仿宋" w:eastAsia="仿宋" w:cs="Times New Roman"/>
                <w:b/>
                <w:sz w:val="24"/>
                <w:szCs w:val="24"/>
                <w:lang w:val="en-US" w:eastAsia="zh-CN"/>
              </w:rPr>
            </w:pPr>
            <w:r>
              <w:rPr>
                <w:rFonts w:hint="eastAsia" w:ascii="仿宋" w:hAnsi="仿宋" w:eastAsia="仿宋" w:cs="Times New Roman"/>
                <w:b/>
                <w:sz w:val="24"/>
                <w:szCs w:val="24"/>
                <w:lang w:val="en-US" w:eastAsia="zh-CN"/>
              </w:rPr>
              <w:t>4.2 项目特色</w:t>
            </w:r>
          </w:p>
          <w:p w14:paraId="0F4AAAA5">
            <w:pPr>
              <w:spacing w:before="20" w:after="20" w:line="360" w:lineRule="auto"/>
              <w:ind w:firstLine="480" w:firstLineChars="200"/>
              <w:rPr>
                <w:rFonts w:ascii="仿宋" w:hAnsi="仿宋" w:eastAsia="仿宋"/>
                <w:sz w:val="24"/>
                <w:szCs w:val="24"/>
              </w:rPr>
            </w:pPr>
            <w:r>
              <w:rPr>
                <w:rFonts w:ascii="仿宋" w:hAnsi="仿宋" w:eastAsia="仿宋"/>
                <w:sz w:val="24"/>
                <w:szCs w:val="24"/>
              </w:rPr>
              <w:t>技术整合性：将风格迁移、图像修复、文创合成与大模型智能体融合于同一桌面软件；</w:t>
            </w:r>
          </w:p>
          <w:p w14:paraId="3A1ABDB0">
            <w:pPr>
              <w:spacing w:before="20" w:after="20" w:line="360" w:lineRule="auto"/>
              <w:ind w:firstLine="480" w:firstLineChars="200"/>
              <w:rPr>
                <w:rFonts w:ascii="仿宋" w:hAnsi="仿宋" w:eastAsia="仿宋"/>
                <w:sz w:val="24"/>
                <w:szCs w:val="24"/>
              </w:rPr>
            </w:pPr>
            <w:r>
              <w:rPr>
                <w:rFonts w:ascii="仿宋" w:hAnsi="仿宋" w:eastAsia="仿宋"/>
                <w:sz w:val="24"/>
                <w:szCs w:val="24"/>
              </w:rPr>
              <w:t>文化沉浸体验：用户上传照片即可自动融合西夏壁画风格，生成专属文化纪念品；</w:t>
            </w:r>
          </w:p>
          <w:p w14:paraId="7C631B4E">
            <w:pPr>
              <w:spacing w:before="20" w:after="20" w:line="360" w:lineRule="auto"/>
              <w:ind w:firstLine="480" w:firstLineChars="200"/>
              <w:rPr>
                <w:rFonts w:ascii="仿宋" w:hAnsi="仿宋" w:eastAsia="仿宋"/>
                <w:sz w:val="24"/>
                <w:szCs w:val="24"/>
              </w:rPr>
            </w:pPr>
            <w:r>
              <w:rPr>
                <w:rFonts w:ascii="仿宋" w:hAnsi="仿宋" w:eastAsia="仿宋"/>
                <w:sz w:val="24"/>
                <w:szCs w:val="24"/>
              </w:rPr>
              <w:t>模块化架构：各功能页面职责单一、通过接口解耦，易于扩展与维护；</w:t>
            </w:r>
          </w:p>
          <w:p w14:paraId="1BD9C393">
            <w:pPr>
              <w:spacing w:before="20" w:after="20" w:line="360" w:lineRule="auto"/>
              <w:ind w:firstLine="480" w:firstLineChars="200"/>
              <w:rPr>
                <w:rFonts w:hint="default" w:ascii="仿宋" w:hAnsi="仿宋" w:eastAsia="仿宋" w:cs="仿宋"/>
                <w:sz w:val="24"/>
                <w:szCs w:val="24"/>
                <w:lang w:val="en-US" w:eastAsia="zh-CN"/>
              </w:rPr>
            </w:pPr>
            <w:r>
              <w:rPr>
                <w:rFonts w:ascii="仿宋" w:hAnsi="仿宋" w:eastAsia="仿宋"/>
                <w:sz w:val="24"/>
                <w:szCs w:val="24"/>
              </w:rPr>
              <w:t>轻量部署：全程离线、纯 CPU 运行，可打包为独立 exe。</w:t>
            </w:r>
          </w:p>
        </w:tc>
      </w:tr>
      <w:tr w14:paraId="3C48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9960" w:type="dxa"/>
            <w:vAlign w:val="center"/>
          </w:tcPr>
          <w:p w14:paraId="2389E729">
            <w:pPr>
              <w:spacing w:line="360" w:lineRule="auto"/>
              <w:rPr>
                <w:rFonts w:hint="eastAsia" w:ascii="仿宋" w:hAnsi="仿宋" w:eastAsia="仿宋" w:cs="Times New Roman"/>
                <w:b/>
                <w:sz w:val="24"/>
                <w:szCs w:val="24"/>
              </w:rPr>
            </w:pPr>
            <w:r>
              <w:rPr>
                <w:rFonts w:hint="eastAsia" w:ascii="仿宋" w:hAnsi="仿宋" w:eastAsia="仿宋" w:cs="Times New Roman"/>
                <w:b/>
                <w:sz w:val="24"/>
                <w:szCs w:val="24"/>
                <w:lang w:val="en-US" w:eastAsia="zh-CN"/>
              </w:rPr>
              <w:t>五、</w:t>
            </w:r>
            <w:r>
              <w:rPr>
                <w:rFonts w:hint="eastAsia" w:ascii="仿宋" w:hAnsi="仿宋" w:eastAsia="仿宋" w:cs="Times New Roman"/>
                <w:b/>
                <w:sz w:val="24"/>
                <w:szCs w:val="24"/>
              </w:rPr>
              <w:t>预期目标及成果形式</w:t>
            </w:r>
          </w:p>
          <w:p w14:paraId="5EE1CB8F">
            <w:pPr>
              <w:spacing w:before="20" w:after="20" w:line="360" w:lineRule="auto"/>
              <w:ind w:firstLine="480" w:firstLineChars="200"/>
              <w:rPr>
                <w:rFonts w:ascii="仿宋" w:hAnsi="仿宋" w:eastAsia="仿宋"/>
                <w:sz w:val="24"/>
                <w:szCs w:val="24"/>
              </w:rPr>
            </w:pPr>
            <w:r>
              <w:rPr>
                <w:rFonts w:ascii="仿宋" w:hAnsi="仿宋" w:eastAsia="仿宋"/>
                <w:sz w:val="24"/>
                <w:szCs w:val="24"/>
              </w:rPr>
              <w:t>完成创作工作台、文创工坊、西夏知库、交流论坛、我的记录五大功能模块的设计与开发；</w:t>
            </w:r>
          </w:p>
          <w:p w14:paraId="4114067B">
            <w:pPr>
              <w:spacing w:before="20" w:after="20" w:line="360" w:lineRule="auto"/>
              <w:ind w:firstLine="480" w:firstLineChars="200"/>
              <w:rPr>
                <w:rFonts w:ascii="仿宋" w:hAnsi="仿宋" w:eastAsia="仿宋"/>
                <w:sz w:val="24"/>
                <w:szCs w:val="24"/>
              </w:rPr>
            </w:pPr>
            <w:r>
              <w:rPr>
                <w:rFonts w:ascii="仿宋" w:hAnsi="仿宋" w:eastAsia="仿宋"/>
                <w:sz w:val="24"/>
                <w:szCs w:val="24"/>
              </w:rPr>
              <w:t>系统可稳定运行，快速风格迁移响应时间不超过 5 秒、壁画修补不超过 10 秒、文创产品生成不超过 5 秒</w:t>
            </w:r>
            <w:r>
              <w:rPr>
                <w:rFonts w:hint="eastAsia" w:ascii="仿宋" w:hAnsi="仿宋" w:eastAsia="仿宋"/>
                <w:sz w:val="24"/>
                <w:szCs w:val="24"/>
                <w:lang w:eastAsia="zh-CN"/>
              </w:rPr>
              <w:t>，</w:t>
            </w:r>
            <w:r>
              <w:rPr>
                <w:rFonts w:ascii="仿宋" w:hAnsi="仿宋" w:eastAsia="仿宋"/>
                <w:sz w:val="24"/>
                <w:szCs w:val="24"/>
              </w:rPr>
              <w:t>形成可运行、可演示、可交付的桌面软件系统；</w:t>
            </w:r>
          </w:p>
          <w:p w14:paraId="1C71293F">
            <w:pPr>
              <w:spacing w:before="20" w:after="20" w:line="360" w:lineRule="auto"/>
              <w:ind w:firstLine="480" w:firstLineChars="200"/>
              <w:rPr>
                <w:rFonts w:hint="eastAsia" w:ascii="仿宋" w:hAnsi="仿宋" w:eastAsia="仿宋"/>
                <w:sz w:val="24"/>
                <w:szCs w:val="22"/>
              </w:rPr>
            </w:pPr>
            <w:r>
              <w:rPr>
                <w:rFonts w:ascii="仿宋" w:hAnsi="仿宋" w:eastAsia="仿宋"/>
                <w:sz w:val="24"/>
                <w:szCs w:val="24"/>
              </w:rPr>
              <w:t>完成结题并申请</w:t>
            </w:r>
            <w:r>
              <w:rPr>
                <w:rFonts w:hint="eastAsia" w:ascii="仿宋" w:hAnsi="仿宋" w:eastAsia="仿宋"/>
                <w:sz w:val="24"/>
                <w:szCs w:val="24"/>
                <w:lang w:val="en-US" w:eastAsia="zh-CN"/>
              </w:rPr>
              <w:t>相关论文</w:t>
            </w:r>
            <w:r>
              <w:rPr>
                <w:rFonts w:ascii="仿宋" w:hAnsi="仿宋" w:eastAsia="仿宋"/>
                <w:sz w:val="24"/>
                <w:szCs w:val="24"/>
              </w:rPr>
              <w:t>。</w:t>
            </w:r>
          </w:p>
        </w:tc>
      </w:tr>
      <w:tr w14:paraId="090D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5" w:hRule="atLeast"/>
        </w:trPr>
        <w:tc>
          <w:tcPr>
            <w:tcW w:w="9960" w:type="dxa"/>
            <w:vAlign w:val="center"/>
          </w:tcPr>
          <w:p w14:paraId="3400766C">
            <w:pPr>
              <w:spacing w:line="360" w:lineRule="auto"/>
              <w:rPr>
                <w:rFonts w:hint="eastAsia" w:ascii="仿宋" w:hAnsi="仿宋" w:eastAsia="仿宋"/>
                <w:b/>
                <w:sz w:val="24"/>
                <w:szCs w:val="24"/>
              </w:rPr>
            </w:pPr>
            <w:r>
              <w:rPr>
                <w:rFonts w:hint="eastAsia" w:ascii="仿宋" w:hAnsi="仿宋" w:eastAsia="仿宋"/>
                <w:b/>
                <w:sz w:val="24"/>
                <w:szCs w:val="24"/>
              </w:rPr>
              <w:t>六、项目经费预算（明细）</w:t>
            </w:r>
          </w:p>
          <w:p w14:paraId="10CBDA57">
            <w:pPr>
              <w:spacing w:line="360" w:lineRule="auto"/>
              <w:rPr>
                <w:rFonts w:hint="eastAsia" w:ascii="仿宋" w:hAnsi="仿宋" w:eastAsia="仿宋"/>
                <w:color w:val="000000"/>
                <w:sz w:val="24"/>
                <w:szCs w:val="24"/>
              </w:rPr>
            </w:pPr>
            <w:r>
              <w:rPr>
                <w:rFonts w:hint="eastAsia" w:ascii="仿宋" w:hAnsi="仿宋" w:eastAsia="仿宋"/>
                <w:color w:val="000000"/>
                <w:sz w:val="24"/>
                <w:szCs w:val="24"/>
              </w:rPr>
              <w:t>1）设备与材料费</w:t>
            </w:r>
          </w:p>
          <w:p w14:paraId="7783EB8E">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核心开发工具、实验耗材、专业软件许可：</w:t>
            </w:r>
            <w:r>
              <w:rPr>
                <w:rFonts w:hint="eastAsia" w:ascii="仿宋" w:hAnsi="仿宋" w:eastAsia="仿宋"/>
                <w:color w:val="000000"/>
                <w:sz w:val="24"/>
                <w:szCs w:val="24"/>
                <w:lang w:val="en-US" w:eastAsia="zh-CN"/>
              </w:rPr>
              <w:t>10</w:t>
            </w:r>
            <w:r>
              <w:rPr>
                <w:rFonts w:hint="eastAsia" w:ascii="仿宋" w:hAnsi="仿宋" w:eastAsia="仿宋"/>
                <w:color w:val="000000"/>
                <w:sz w:val="24"/>
                <w:szCs w:val="24"/>
              </w:rPr>
              <w:t>00元</w:t>
            </w:r>
          </w:p>
          <w:p w14:paraId="1AF0B062">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服务器租赁费、API模型调用、硬盘/U盘</w:t>
            </w:r>
            <w:r>
              <w:rPr>
                <w:rFonts w:hint="eastAsia" w:ascii="仿宋" w:hAnsi="仿宋" w:eastAsia="仿宋"/>
                <w:color w:val="000000"/>
                <w:sz w:val="24"/>
                <w:szCs w:val="28"/>
              </w:rPr>
              <w:t>：</w:t>
            </w:r>
            <w:r>
              <w:rPr>
                <w:rFonts w:hint="eastAsia" w:ascii="仿宋" w:hAnsi="仿宋" w:eastAsia="仿宋"/>
                <w:color w:val="000000"/>
                <w:sz w:val="24"/>
                <w:szCs w:val="28"/>
                <w:lang w:val="en-US" w:eastAsia="zh-CN"/>
              </w:rPr>
              <w:t>2000</w:t>
            </w:r>
            <w:r>
              <w:rPr>
                <w:rFonts w:hint="eastAsia" w:ascii="仿宋" w:hAnsi="仿宋" w:eastAsia="仿宋"/>
                <w:color w:val="000000"/>
                <w:sz w:val="24"/>
                <w:szCs w:val="24"/>
              </w:rPr>
              <w:t>元</w:t>
            </w:r>
          </w:p>
          <w:p w14:paraId="06EA65B4">
            <w:pPr>
              <w:spacing w:line="360" w:lineRule="auto"/>
              <w:ind w:firstLine="480" w:firstLineChars="200"/>
              <w:rPr>
                <w:rFonts w:hint="default" w:ascii="仿宋" w:hAnsi="仿宋" w:eastAsia="仿宋"/>
                <w:color w:val="000000"/>
                <w:sz w:val="24"/>
                <w:szCs w:val="24"/>
                <w:lang w:val="en-US" w:eastAsia="zh-CN"/>
              </w:rPr>
            </w:pPr>
            <w:r>
              <w:rPr>
                <w:rFonts w:hint="eastAsia" w:ascii="仿宋" w:hAnsi="仿宋" w:eastAsia="仿宋"/>
                <w:color w:val="000000"/>
                <w:sz w:val="24"/>
                <w:szCs w:val="24"/>
              </w:rPr>
              <w:t>租赁 NVIDIA Tesla T4 GPU 云资源</w:t>
            </w:r>
            <w:r>
              <w:rPr>
                <w:rFonts w:hint="eastAsia" w:ascii="仿宋" w:hAnsi="仿宋" w:eastAsia="仿宋"/>
                <w:color w:val="000000"/>
                <w:sz w:val="24"/>
                <w:szCs w:val="24"/>
                <w:lang w:eastAsia="zh-CN"/>
              </w:rPr>
              <w:t>：</w:t>
            </w:r>
            <w:r>
              <w:rPr>
                <w:rFonts w:hint="eastAsia" w:ascii="仿宋" w:hAnsi="仿宋" w:eastAsia="仿宋"/>
                <w:color w:val="000000"/>
                <w:sz w:val="24"/>
                <w:szCs w:val="24"/>
                <w:lang w:val="en-US" w:eastAsia="zh-CN"/>
              </w:rPr>
              <w:t>1800元</w:t>
            </w:r>
          </w:p>
          <w:p w14:paraId="1EAB5494">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数据处理软件购买、后期系统维护费：</w:t>
            </w:r>
            <w:r>
              <w:rPr>
                <w:rFonts w:hint="eastAsia" w:ascii="仿宋" w:hAnsi="仿宋" w:eastAsia="仿宋"/>
                <w:color w:val="000000"/>
                <w:sz w:val="24"/>
                <w:szCs w:val="24"/>
                <w:lang w:val="en-US" w:eastAsia="zh-CN"/>
              </w:rPr>
              <w:t>1100</w:t>
            </w:r>
            <w:r>
              <w:rPr>
                <w:rFonts w:hint="eastAsia" w:ascii="仿宋" w:hAnsi="仿宋" w:eastAsia="仿宋"/>
                <w:color w:val="000000"/>
                <w:sz w:val="24"/>
                <w:szCs w:val="24"/>
              </w:rPr>
              <w:t>元</w:t>
            </w:r>
          </w:p>
          <w:p w14:paraId="2DD8755A">
            <w:pPr>
              <w:spacing w:line="360" w:lineRule="auto"/>
              <w:rPr>
                <w:rFonts w:hint="eastAsia" w:ascii="仿宋" w:hAnsi="仿宋" w:eastAsia="仿宋"/>
                <w:color w:val="000000"/>
                <w:sz w:val="24"/>
                <w:szCs w:val="24"/>
              </w:rPr>
            </w:pPr>
            <w:r>
              <w:rPr>
                <w:rFonts w:hint="eastAsia" w:ascii="仿宋" w:hAnsi="仿宋" w:eastAsia="仿宋"/>
                <w:color w:val="000000"/>
                <w:sz w:val="24"/>
                <w:szCs w:val="24"/>
              </w:rPr>
              <w:t>2）调研和实践费</w:t>
            </w:r>
          </w:p>
          <w:p w14:paraId="641AD163">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专业文献购买，数据库使用、图书资料、印刷、网络资源订阅：</w:t>
            </w:r>
            <w:r>
              <w:rPr>
                <w:rFonts w:hint="eastAsia" w:ascii="仿宋" w:hAnsi="仿宋" w:eastAsia="仿宋"/>
                <w:color w:val="000000"/>
                <w:sz w:val="24"/>
                <w:szCs w:val="24"/>
                <w:lang w:val="en-US" w:eastAsia="zh-CN"/>
              </w:rPr>
              <w:t>800</w:t>
            </w:r>
            <w:r>
              <w:rPr>
                <w:rFonts w:hint="eastAsia" w:ascii="仿宋" w:hAnsi="仿宋" w:eastAsia="仿宋"/>
                <w:color w:val="000000"/>
                <w:sz w:val="24"/>
                <w:szCs w:val="24"/>
              </w:rPr>
              <w:t>元</w:t>
            </w:r>
          </w:p>
          <w:p w14:paraId="73DFBF0B">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试点调研投入费、推广费：</w:t>
            </w:r>
            <w:r>
              <w:rPr>
                <w:rFonts w:hint="eastAsia" w:ascii="仿宋" w:hAnsi="仿宋" w:eastAsia="仿宋"/>
                <w:color w:val="000000"/>
                <w:sz w:val="24"/>
                <w:szCs w:val="24"/>
                <w:lang w:val="en-US" w:eastAsia="zh-CN"/>
              </w:rPr>
              <w:t>80</w:t>
            </w:r>
            <w:r>
              <w:rPr>
                <w:rFonts w:hint="eastAsia" w:ascii="仿宋" w:hAnsi="仿宋" w:eastAsia="仿宋"/>
                <w:color w:val="000000"/>
                <w:sz w:val="24"/>
                <w:szCs w:val="24"/>
              </w:rPr>
              <w:t>0元</w:t>
            </w:r>
          </w:p>
          <w:p w14:paraId="69B10167">
            <w:pPr>
              <w:spacing w:line="360" w:lineRule="auto"/>
              <w:ind w:firstLine="480" w:firstLineChars="200"/>
              <w:rPr>
                <w:rFonts w:hint="eastAsia" w:ascii="仿宋" w:hAnsi="仿宋" w:eastAsia="仿宋"/>
                <w:color w:val="000000"/>
                <w:sz w:val="24"/>
                <w:szCs w:val="24"/>
              </w:rPr>
            </w:pPr>
            <w:r>
              <w:rPr>
                <w:rFonts w:hint="eastAsia" w:ascii="仿宋" w:hAnsi="仿宋" w:eastAsia="仿宋"/>
                <w:color w:val="000000"/>
                <w:sz w:val="24"/>
                <w:szCs w:val="24"/>
              </w:rPr>
              <w:t>实地考察、数据采集：</w:t>
            </w:r>
            <w:r>
              <w:rPr>
                <w:rFonts w:hint="eastAsia" w:ascii="仿宋" w:hAnsi="仿宋" w:eastAsia="仿宋"/>
                <w:color w:val="000000"/>
                <w:sz w:val="24"/>
                <w:szCs w:val="24"/>
                <w:lang w:val="en-US" w:eastAsia="zh-CN"/>
              </w:rPr>
              <w:t>100</w:t>
            </w:r>
            <w:r>
              <w:rPr>
                <w:rFonts w:hint="eastAsia" w:ascii="仿宋" w:hAnsi="仿宋" w:eastAsia="仿宋"/>
                <w:color w:val="000000"/>
                <w:sz w:val="24"/>
                <w:szCs w:val="24"/>
              </w:rPr>
              <w:t>0元</w:t>
            </w:r>
          </w:p>
          <w:p w14:paraId="468FC8B9">
            <w:pPr>
              <w:spacing w:line="360" w:lineRule="auto"/>
              <w:rPr>
                <w:rFonts w:hint="eastAsia" w:ascii="仿宋" w:hAnsi="仿宋" w:eastAsia="仿宋"/>
                <w:color w:val="000000"/>
                <w:sz w:val="24"/>
                <w:szCs w:val="24"/>
              </w:rPr>
            </w:pPr>
            <w:r>
              <w:rPr>
                <w:rFonts w:hint="eastAsia" w:ascii="仿宋" w:hAnsi="仿宋" w:eastAsia="仿宋"/>
                <w:color w:val="000000"/>
                <w:sz w:val="24"/>
                <w:szCs w:val="24"/>
              </w:rPr>
              <w:t>3）基础运营费</w:t>
            </w:r>
          </w:p>
          <w:p w14:paraId="15144829">
            <w:pPr>
              <w:spacing w:line="360" w:lineRule="auto"/>
              <w:rPr>
                <w:rFonts w:hint="eastAsia" w:ascii="仿宋" w:hAnsi="仿宋" w:eastAsia="仿宋"/>
                <w:color w:val="000000"/>
                <w:sz w:val="24"/>
                <w:szCs w:val="24"/>
              </w:rPr>
            </w:pPr>
            <w:r>
              <w:rPr>
                <w:rFonts w:hint="eastAsia" w:ascii="仿宋" w:hAnsi="仿宋" w:eastAsia="仿宋"/>
                <w:color w:val="000000"/>
                <w:sz w:val="24"/>
                <w:szCs w:val="24"/>
              </w:rPr>
              <w:t xml:space="preserve">    日常系统运转、维护、优化必要支出：</w:t>
            </w:r>
            <w:r>
              <w:rPr>
                <w:rFonts w:hint="eastAsia" w:ascii="仿宋" w:hAnsi="仿宋" w:eastAsia="仿宋"/>
                <w:color w:val="000000"/>
                <w:sz w:val="24"/>
                <w:szCs w:val="24"/>
                <w:lang w:val="en-US" w:eastAsia="zh-CN"/>
              </w:rPr>
              <w:t>1000</w:t>
            </w:r>
            <w:r>
              <w:rPr>
                <w:rFonts w:hint="eastAsia" w:ascii="仿宋" w:hAnsi="仿宋" w:eastAsia="仿宋"/>
                <w:color w:val="000000"/>
                <w:sz w:val="24"/>
                <w:szCs w:val="24"/>
              </w:rPr>
              <w:t>元</w:t>
            </w:r>
          </w:p>
          <w:p w14:paraId="46211666">
            <w:pPr>
              <w:numPr>
                <w:ilvl w:val="0"/>
                <w:numId w:val="2"/>
              </w:numPr>
              <w:spacing w:line="360" w:lineRule="auto"/>
              <w:rPr>
                <w:rFonts w:hint="eastAsia" w:ascii="仿宋" w:hAnsi="仿宋" w:eastAsia="仿宋"/>
                <w:color w:val="000000"/>
                <w:sz w:val="24"/>
                <w:szCs w:val="24"/>
              </w:rPr>
            </w:pPr>
            <w:r>
              <w:rPr>
                <w:rFonts w:hint="eastAsia" w:ascii="仿宋" w:hAnsi="仿宋" w:eastAsia="仿宋"/>
                <w:color w:val="000000"/>
                <w:sz w:val="24"/>
                <w:szCs w:val="24"/>
              </w:rPr>
              <w:t>应急备用金</w:t>
            </w:r>
          </w:p>
          <w:p w14:paraId="7E652829">
            <w:pPr>
              <w:spacing w:line="360" w:lineRule="auto"/>
              <w:rPr>
                <w:rFonts w:hint="eastAsia" w:ascii="仿宋" w:hAnsi="仿宋" w:eastAsia="仿宋"/>
                <w:color w:val="000000"/>
                <w:sz w:val="24"/>
                <w:szCs w:val="24"/>
              </w:rPr>
            </w:pPr>
            <w:r>
              <w:rPr>
                <w:rFonts w:hint="eastAsia" w:ascii="仿宋" w:hAnsi="仿宋" w:eastAsia="仿宋"/>
                <w:color w:val="000000"/>
                <w:sz w:val="24"/>
                <w:szCs w:val="24"/>
              </w:rPr>
              <w:t xml:space="preserve">    设备紧急维护、临时调研补充：</w:t>
            </w:r>
            <w:r>
              <w:rPr>
                <w:rFonts w:hint="eastAsia" w:ascii="仿宋" w:hAnsi="仿宋" w:eastAsia="仿宋"/>
                <w:color w:val="000000"/>
                <w:sz w:val="24"/>
                <w:szCs w:val="24"/>
                <w:lang w:val="en-US" w:eastAsia="zh-CN"/>
              </w:rPr>
              <w:t>5</w:t>
            </w:r>
            <w:r>
              <w:rPr>
                <w:rFonts w:hint="eastAsia" w:ascii="仿宋" w:hAnsi="仿宋" w:eastAsia="仿宋"/>
                <w:color w:val="000000"/>
                <w:sz w:val="24"/>
                <w:szCs w:val="24"/>
              </w:rPr>
              <w:t>00元</w:t>
            </w:r>
          </w:p>
          <w:p w14:paraId="09C29653">
            <w:pPr>
              <w:spacing w:line="360" w:lineRule="auto"/>
              <w:rPr>
                <w:rFonts w:ascii="楷体_GB2312" w:eastAsia="楷体_GB2312"/>
                <w:color w:val="0000FF"/>
                <w:szCs w:val="24"/>
              </w:rPr>
            </w:pPr>
            <w:r>
              <w:rPr>
                <w:rFonts w:hint="eastAsia" w:ascii="仿宋" w:hAnsi="仿宋" w:eastAsia="仿宋"/>
                <w:color w:val="000000"/>
                <w:sz w:val="24"/>
                <w:szCs w:val="24"/>
              </w:rPr>
              <w:t>经费合计：</w:t>
            </w:r>
            <w:r>
              <w:rPr>
                <w:rFonts w:hint="eastAsia" w:ascii="仿宋" w:hAnsi="仿宋" w:eastAsia="仿宋"/>
                <w:color w:val="000000"/>
                <w:sz w:val="24"/>
                <w:szCs w:val="24"/>
                <w:lang w:val="en-US" w:eastAsia="zh-CN"/>
              </w:rPr>
              <w:t>10</w:t>
            </w:r>
            <w:r>
              <w:rPr>
                <w:rFonts w:hint="eastAsia" w:ascii="仿宋" w:hAnsi="仿宋" w:eastAsia="仿宋"/>
                <w:color w:val="000000"/>
                <w:sz w:val="24"/>
                <w:szCs w:val="24"/>
              </w:rPr>
              <w:t>000元</w:t>
            </w:r>
          </w:p>
        </w:tc>
      </w:tr>
      <w:tr w14:paraId="3CAD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3" w:hRule="atLeast"/>
        </w:trPr>
        <w:tc>
          <w:tcPr>
            <w:tcW w:w="9960" w:type="dxa"/>
            <w:vAlign w:val="center"/>
          </w:tcPr>
          <w:p w14:paraId="68860B9C">
            <w:pPr>
              <w:rPr>
                <w:rFonts w:ascii="楷体_GB2312" w:eastAsia="楷体_GB2312"/>
                <w:szCs w:val="24"/>
              </w:rPr>
            </w:pPr>
            <w:r>
              <w:rPr>
                <w:rFonts w:hint="eastAsia" w:ascii="楷体_GB2312" w:eastAsia="楷体_GB2312"/>
                <w:szCs w:val="24"/>
              </w:rPr>
              <w:t>指导教师意见：</w:t>
            </w:r>
          </w:p>
          <w:p w14:paraId="79785156">
            <w:pPr>
              <w:rPr>
                <w:rFonts w:ascii="楷体_GB2312" w:eastAsia="楷体_GB2312"/>
                <w:szCs w:val="24"/>
              </w:rPr>
            </w:pPr>
          </w:p>
          <w:p w14:paraId="463953A3">
            <w:pPr>
              <w:pStyle w:val="3"/>
              <w:rPr>
                <w:rFonts w:ascii="楷体_GB2312" w:eastAsia="楷体_GB2312"/>
                <w:szCs w:val="24"/>
              </w:rPr>
            </w:pPr>
          </w:p>
          <w:p w14:paraId="204A7F24">
            <w:pPr>
              <w:rPr>
                <w:rFonts w:ascii="楷体_GB2312" w:eastAsia="楷体_GB2312"/>
                <w:szCs w:val="24"/>
              </w:rPr>
            </w:pPr>
          </w:p>
          <w:p w14:paraId="005FEB42">
            <w:pPr>
              <w:rPr>
                <w:rFonts w:ascii="楷体_GB2312" w:eastAsia="楷体_GB2312"/>
                <w:szCs w:val="24"/>
              </w:rPr>
            </w:pPr>
          </w:p>
          <w:p w14:paraId="64FC4345">
            <w:pPr>
              <w:rPr>
                <w:rFonts w:ascii="楷体_GB2312" w:eastAsia="楷体_GB2312"/>
                <w:szCs w:val="24"/>
              </w:rPr>
            </w:pPr>
            <w:r>
              <w:rPr>
                <w:rFonts w:ascii="楷体_GB2312" w:eastAsia="楷体_GB2312"/>
                <w:szCs w:val="24"/>
              </w:rPr>
              <w:t xml:space="preserve">                                    </w:t>
            </w:r>
            <w:r>
              <w:rPr>
                <w:rFonts w:hint="eastAsia" w:ascii="楷体_GB2312" w:eastAsia="楷体_GB2312"/>
                <w:szCs w:val="24"/>
                <w:lang w:val="en-US" w:eastAsia="zh-CN"/>
              </w:rPr>
              <w:t xml:space="preserve">  </w:t>
            </w:r>
            <w:r>
              <w:rPr>
                <w:rFonts w:ascii="楷体_GB2312" w:eastAsia="楷体_GB2312"/>
                <w:szCs w:val="24"/>
              </w:rPr>
              <w:t xml:space="preserve"> </w:t>
            </w:r>
            <w:r>
              <w:rPr>
                <w:rFonts w:hint="eastAsia" w:ascii="楷体_GB2312" w:eastAsia="楷体_GB2312"/>
                <w:szCs w:val="24"/>
                <w:lang w:val="en-US" w:eastAsia="zh-CN"/>
              </w:rPr>
              <w:t xml:space="preserve">             </w:t>
            </w:r>
            <w:r>
              <w:rPr>
                <w:rFonts w:ascii="楷体_GB2312" w:eastAsia="楷体_GB2312"/>
                <w:szCs w:val="24"/>
              </w:rPr>
              <w:t xml:space="preserve">   </w:t>
            </w:r>
            <w:r>
              <w:rPr>
                <w:rFonts w:hint="eastAsia" w:ascii="楷体_GB2312" w:eastAsia="楷体_GB2312"/>
                <w:szCs w:val="24"/>
              </w:rPr>
              <w:t>签字：</w:t>
            </w:r>
            <w:r>
              <w:rPr>
                <w:rFonts w:ascii="楷体_GB2312" w:eastAsia="楷体_GB2312"/>
                <w:szCs w:val="24"/>
              </w:rPr>
              <w:t xml:space="preserve">          </w:t>
            </w:r>
            <w:r>
              <w:rPr>
                <w:rFonts w:hint="eastAsia" w:ascii="楷体_GB2312" w:eastAsia="楷体_GB2312"/>
                <w:szCs w:val="24"/>
                <w:lang w:val="en-US" w:eastAsia="zh-CN"/>
              </w:rPr>
              <w:t xml:space="preserve">   </w:t>
            </w:r>
            <w:r>
              <w:rPr>
                <w:rFonts w:ascii="楷体_GB2312" w:eastAsia="楷体_GB2312"/>
                <w:szCs w:val="24"/>
              </w:rPr>
              <w:t xml:space="preserve"> </w:t>
            </w:r>
            <w:r>
              <w:rPr>
                <w:rFonts w:hint="eastAsia" w:ascii="楷体_GB2312" w:eastAsia="楷体_GB2312"/>
                <w:szCs w:val="24"/>
              </w:rPr>
              <w:t>年</w:t>
            </w:r>
            <w:r>
              <w:rPr>
                <w:rFonts w:ascii="楷体_GB2312" w:eastAsia="楷体_GB2312"/>
                <w:szCs w:val="24"/>
              </w:rPr>
              <w:t xml:space="preserve">  </w:t>
            </w:r>
            <w:r>
              <w:rPr>
                <w:rFonts w:hint="eastAsia" w:ascii="楷体_GB2312" w:eastAsia="楷体_GB2312"/>
                <w:szCs w:val="24"/>
              </w:rPr>
              <w:t>月</w:t>
            </w:r>
            <w:r>
              <w:rPr>
                <w:rFonts w:ascii="楷体_GB2312" w:eastAsia="楷体_GB2312"/>
                <w:szCs w:val="24"/>
              </w:rPr>
              <w:t xml:space="preserve">  </w:t>
            </w:r>
            <w:r>
              <w:rPr>
                <w:rFonts w:hint="eastAsia" w:ascii="楷体_GB2312" w:eastAsia="楷体_GB2312"/>
                <w:szCs w:val="24"/>
              </w:rPr>
              <w:t>日</w:t>
            </w:r>
          </w:p>
        </w:tc>
      </w:tr>
      <w:tr w14:paraId="54B4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9" w:hRule="atLeast"/>
        </w:trPr>
        <w:tc>
          <w:tcPr>
            <w:tcW w:w="9960" w:type="dxa"/>
            <w:vAlign w:val="center"/>
          </w:tcPr>
          <w:p w14:paraId="6B1DC01A">
            <w:pPr>
              <w:rPr>
                <w:rFonts w:ascii="楷体_GB2312" w:eastAsia="楷体_GB2312"/>
                <w:szCs w:val="24"/>
              </w:rPr>
            </w:pPr>
            <w:r>
              <w:rPr>
                <w:rFonts w:hint="eastAsia" w:ascii="楷体_GB2312" w:eastAsia="楷体_GB2312"/>
                <w:szCs w:val="24"/>
              </w:rPr>
              <w:t>所在学院意见：</w:t>
            </w:r>
          </w:p>
          <w:p w14:paraId="6F5F9A42">
            <w:pPr>
              <w:rPr>
                <w:rFonts w:ascii="楷体_GB2312" w:eastAsia="楷体_GB2312"/>
                <w:szCs w:val="24"/>
              </w:rPr>
            </w:pPr>
          </w:p>
          <w:p w14:paraId="41ADB6B6">
            <w:pPr>
              <w:rPr>
                <w:rFonts w:ascii="楷体_GB2312" w:eastAsia="楷体_GB2312"/>
                <w:szCs w:val="24"/>
              </w:rPr>
            </w:pPr>
          </w:p>
          <w:p w14:paraId="40472AC6">
            <w:pPr>
              <w:rPr>
                <w:rFonts w:ascii="楷体_GB2312" w:eastAsia="楷体_GB2312"/>
                <w:szCs w:val="24"/>
              </w:rPr>
            </w:pPr>
          </w:p>
          <w:p w14:paraId="0540D2C9">
            <w:pPr>
              <w:rPr>
                <w:rFonts w:ascii="楷体_GB2312" w:eastAsia="楷体_GB2312"/>
                <w:szCs w:val="24"/>
              </w:rPr>
            </w:pPr>
          </w:p>
          <w:p w14:paraId="22E32F3B">
            <w:pPr>
              <w:rPr>
                <w:rFonts w:ascii="楷体_GB2312" w:eastAsia="楷体_GB2312"/>
                <w:szCs w:val="24"/>
              </w:rPr>
            </w:pPr>
            <w:r>
              <w:rPr>
                <w:rFonts w:ascii="楷体_GB2312" w:eastAsia="楷体_GB2312"/>
                <w:szCs w:val="24"/>
              </w:rPr>
              <w:t xml:space="preserve">                          </w:t>
            </w:r>
            <w:r>
              <w:rPr>
                <w:rFonts w:hint="eastAsia" w:ascii="楷体_GB2312" w:eastAsia="楷体_GB2312"/>
                <w:szCs w:val="24"/>
              </w:rPr>
              <w:t>学院公章</w:t>
            </w:r>
            <w:r>
              <w:rPr>
                <w:rFonts w:ascii="楷体_GB2312" w:eastAsia="楷体_GB2312"/>
                <w:szCs w:val="24"/>
              </w:rPr>
              <w:t xml:space="preserve">                     </w:t>
            </w:r>
            <w:r>
              <w:rPr>
                <w:rFonts w:hint="eastAsia" w:ascii="楷体_GB2312" w:eastAsia="楷体_GB2312"/>
                <w:szCs w:val="24"/>
              </w:rPr>
              <w:t>负责人签字：</w:t>
            </w:r>
          </w:p>
          <w:p w14:paraId="0097A57B">
            <w:pPr>
              <w:rPr>
                <w:rFonts w:ascii="楷体_GB2312" w:eastAsia="楷体_GB2312"/>
                <w:szCs w:val="24"/>
              </w:rPr>
            </w:pPr>
            <w:r>
              <w:rPr>
                <w:rFonts w:ascii="楷体_GB2312" w:eastAsia="楷体_GB2312"/>
                <w:szCs w:val="24"/>
              </w:rPr>
              <w:t xml:space="preserve">                                                                           </w:t>
            </w:r>
            <w:r>
              <w:rPr>
                <w:rFonts w:hint="eastAsia" w:ascii="楷体_GB2312" w:eastAsia="楷体_GB2312"/>
                <w:szCs w:val="24"/>
              </w:rPr>
              <w:t>年</w:t>
            </w:r>
            <w:r>
              <w:rPr>
                <w:rFonts w:ascii="楷体_GB2312" w:eastAsia="楷体_GB2312"/>
                <w:szCs w:val="24"/>
              </w:rPr>
              <w:t xml:space="preserve">   </w:t>
            </w:r>
            <w:r>
              <w:rPr>
                <w:rFonts w:hint="eastAsia" w:ascii="楷体_GB2312" w:eastAsia="楷体_GB2312"/>
                <w:szCs w:val="24"/>
              </w:rPr>
              <w:t>月</w:t>
            </w:r>
            <w:r>
              <w:rPr>
                <w:rFonts w:ascii="楷体_GB2312" w:eastAsia="楷体_GB2312"/>
                <w:szCs w:val="24"/>
              </w:rPr>
              <w:t xml:space="preserve">  </w:t>
            </w:r>
            <w:r>
              <w:rPr>
                <w:rFonts w:hint="eastAsia" w:ascii="楷体_GB2312" w:eastAsia="楷体_GB2312"/>
                <w:szCs w:val="24"/>
              </w:rPr>
              <w:t>日</w:t>
            </w:r>
          </w:p>
        </w:tc>
      </w:tr>
      <w:tr w14:paraId="2AAF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1" w:hRule="atLeast"/>
        </w:trPr>
        <w:tc>
          <w:tcPr>
            <w:tcW w:w="9960" w:type="dxa"/>
            <w:vAlign w:val="center"/>
          </w:tcPr>
          <w:p w14:paraId="1C1354C7">
            <w:pPr>
              <w:rPr>
                <w:rFonts w:ascii="楷体_GB2312" w:eastAsia="楷体_GB2312"/>
                <w:szCs w:val="24"/>
              </w:rPr>
            </w:pPr>
            <w:r>
              <w:rPr>
                <w:rFonts w:hint="eastAsia" w:ascii="楷体_GB2312" w:eastAsia="楷体_GB2312"/>
                <w:szCs w:val="24"/>
              </w:rPr>
              <w:t>创新创业学院意见：</w:t>
            </w:r>
          </w:p>
          <w:p w14:paraId="2CA80919">
            <w:pPr>
              <w:rPr>
                <w:rFonts w:ascii="楷体_GB2312" w:eastAsia="楷体_GB2312"/>
                <w:szCs w:val="24"/>
              </w:rPr>
            </w:pPr>
          </w:p>
          <w:p w14:paraId="28C782A0">
            <w:pPr>
              <w:rPr>
                <w:rFonts w:ascii="楷体_GB2312" w:eastAsia="楷体_GB2312"/>
                <w:szCs w:val="24"/>
              </w:rPr>
            </w:pPr>
          </w:p>
          <w:p w14:paraId="08EAF936">
            <w:pPr>
              <w:rPr>
                <w:rFonts w:ascii="楷体_GB2312" w:eastAsia="楷体_GB2312"/>
                <w:szCs w:val="24"/>
              </w:rPr>
            </w:pPr>
          </w:p>
          <w:p w14:paraId="3967523A">
            <w:pPr>
              <w:rPr>
                <w:rFonts w:ascii="楷体_GB2312" w:eastAsia="楷体_GB2312"/>
                <w:szCs w:val="24"/>
              </w:rPr>
            </w:pPr>
            <w:r>
              <w:rPr>
                <w:rFonts w:ascii="楷体_GB2312" w:eastAsia="楷体_GB2312"/>
                <w:szCs w:val="24"/>
              </w:rPr>
              <w:t xml:space="preserve">                     </w:t>
            </w:r>
            <w:r>
              <w:rPr>
                <w:rFonts w:hint="eastAsia" w:ascii="楷体_GB2312" w:eastAsia="楷体_GB2312"/>
                <w:szCs w:val="24"/>
              </w:rPr>
              <w:t>公</w:t>
            </w:r>
            <w:r>
              <w:rPr>
                <w:rFonts w:ascii="楷体_GB2312" w:eastAsia="楷体_GB2312"/>
                <w:szCs w:val="24"/>
              </w:rPr>
              <w:t xml:space="preserve">     </w:t>
            </w:r>
            <w:r>
              <w:rPr>
                <w:rFonts w:hint="eastAsia" w:ascii="楷体_GB2312" w:eastAsia="楷体_GB2312"/>
                <w:szCs w:val="24"/>
              </w:rPr>
              <w:t>章</w:t>
            </w:r>
            <w:r>
              <w:rPr>
                <w:rFonts w:ascii="楷体_GB2312" w:eastAsia="楷体_GB2312"/>
                <w:szCs w:val="24"/>
              </w:rPr>
              <w:t xml:space="preserve">                     </w:t>
            </w:r>
            <w:r>
              <w:rPr>
                <w:rFonts w:hint="eastAsia" w:ascii="楷体_GB2312" w:eastAsia="楷体_GB2312"/>
                <w:szCs w:val="24"/>
              </w:rPr>
              <w:t>负责人签字：</w:t>
            </w:r>
          </w:p>
          <w:p w14:paraId="4BCA4B18">
            <w:pPr>
              <w:rPr>
                <w:rFonts w:ascii="楷体_GB2312" w:eastAsia="楷体_GB2312"/>
                <w:w w:val="80"/>
                <w:sz w:val="32"/>
                <w:szCs w:val="24"/>
              </w:rPr>
            </w:pPr>
            <w:r>
              <w:rPr>
                <w:rFonts w:ascii="楷体_GB2312" w:eastAsia="楷体_GB2312"/>
                <w:szCs w:val="24"/>
              </w:rPr>
              <w:t xml:space="preserve">                                                                           </w:t>
            </w:r>
            <w:r>
              <w:rPr>
                <w:rFonts w:hint="eastAsia" w:ascii="楷体_GB2312" w:eastAsia="楷体_GB2312"/>
                <w:szCs w:val="24"/>
              </w:rPr>
              <w:t>年</w:t>
            </w:r>
            <w:r>
              <w:rPr>
                <w:rFonts w:ascii="楷体_GB2312" w:eastAsia="楷体_GB2312"/>
                <w:szCs w:val="24"/>
              </w:rPr>
              <w:t xml:space="preserve">   </w:t>
            </w:r>
            <w:r>
              <w:rPr>
                <w:rFonts w:hint="eastAsia" w:ascii="楷体_GB2312" w:eastAsia="楷体_GB2312"/>
                <w:szCs w:val="24"/>
              </w:rPr>
              <w:t>月</w:t>
            </w:r>
            <w:r>
              <w:rPr>
                <w:rFonts w:ascii="楷体_GB2312" w:eastAsia="楷体_GB2312"/>
                <w:szCs w:val="24"/>
              </w:rPr>
              <w:t xml:space="preserve">  </w:t>
            </w:r>
            <w:r>
              <w:rPr>
                <w:rFonts w:hint="eastAsia" w:ascii="楷体_GB2312" w:eastAsia="楷体_GB2312"/>
                <w:szCs w:val="24"/>
              </w:rPr>
              <w:t>日</w:t>
            </w:r>
          </w:p>
        </w:tc>
      </w:tr>
    </w:tbl>
    <w:p w14:paraId="0EC490DB">
      <w:pPr>
        <w:rPr>
          <w:rFonts w:eastAsia="Times New Roman"/>
          <w:szCs w:val="24"/>
        </w:rPr>
      </w:pPr>
    </w:p>
    <w:sectPr>
      <w:footerReference r:id="rId5" w:type="default"/>
      <w:pgSz w:w="11906" w:h="16838"/>
      <w:pgMar w:top="851" w:right="1134" w:bottom="851" w:left="107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方正大标宋简体">
    <w:altName w:val="微软雅黑"/>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KSOFF9CBECC6">
    <w:panose1 w:val="02010609060101010101"/>
    <w:charset w:val="86"/>
    <w:family w:val="auto"/>
    <w:pitch w:val="default"/>
    <w:sig w:usb0="00000001" w:usb1="00000000" w:usb2="00000000" w:usb3="00000000" w:csb0="00040001" w:csb1="00000000"/>
  </w:font>
  <w:font w:name="KSOF615CD7A2">
    <w:panose1 w:val="020B0703020204020201"/>
    <w:charset w:val="86"/>
    <w:family w:val="auto"/>
    <w:pitch w:val="default"/>
    <w:sig w:usb0="00000001" w:usb1="00000000" w:usb2="00000000" w:usb3="00000000" w:csb0="00040001" w:csb1="00000000"/>
  </w:font>
  <w:font w:name="KSOF5FA7FF03">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605FE">
    <w:pPr>
      <w:pStyle w:val="6"/>
      <w:rPr>
        <w:rFonts w:eastAsia="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CA10A9"/>
    <w:multiLevelType w:val="singleLevel"/>
    <w:tmpl w:val="79CA10A9"/>
    <w:lvl w:ilvl="0" w:tentative="0">
      <w:start w:val="4"/>
      <w:numFmt w:val="chineseCounting"/>
      <w:suff w:val="nothing"/>
      <w:lvlText w:val="%1、"/>
      <w:lvlJc w:val="left"/>
      <w:rPr>
        <w:rFonts w:hint="eastAsia"/>
      </w:rPr>
    </w:lvl>
  </w:abstractNum>
  <w:abstractNum w:abstractNumId="1">
    <w:nsid w:val="7F8D94D3"/>
    <w:multiLevelType w:val="singleLevel"/>
    <w:tmpl w:val="7F8D94D3"/>
    <w:lvl w:ilvl="0" w:tentative="0">
      <w:start w:val="4"/>
      <w:numFmt w:val="decimal"/>
      <w:suff w:val="nothing"/>
      <w:lvlText w:val="%1）"/>
      <w:lvlJc w:val="left"/>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E51"/>
    <w:rsid w:val="000B0C12"/>
    <w:rsid w:val="001863CA"/>
    <w:rsid w:val="003A086B"/>
    <w:rsid w:val="00462A4F"/>
    <w:rsid w:val="00522A36"/>
    <w:rsid w:val="007278F8"/>
    <w:rsid w:val="00834D42"/>
    <w:rsid w:val="008E788A"/>
    <w:rsid w:val="00A41DC3"/>
    <w:rsid w:val="00AA0F13"/>
    <w:rsid w:val="00AF7E51"/>
    <w:rsid w:val="00DF6017"/>
    <w:rsid w:val="00E72CAC"/>
    <w:rsid w:val="00FE1A01"/>
    <w:rsid w:val="139F5DD5"/>
    <w:rsid w:val="33EE7857"/>
    <w:rsid w:val="35B24CE4"/>
    <w:rsid w:val="3E610133"/>
    <w:rsid w:val="46B801C3"/>
    <w:rsid w:val="4B32029D"/>
    <w:rsid w:val="5150330B"/>
    <w:rsid w:val="65313A32"/>
    <w:rsid w:val="6DB03A5A"/>
    <w:rsid w:val="73040CAB"/>
    <w:rsid w:val="739D2536"/>
    <w:rsid w:val="7670240F"/>
    <w:rsid w:val="767C4C17"/>
    <w:rsid w:val="778B55A2"/>
    <w:rsid w:val="79BA1A28"/>
    <w:rsid w:val="7D1576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96"/>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iPriority="99" w:semiHidden="0" w:name="annotation reference"/>
    <w:lsdException w:qFormat="1" w:unhideWhenUsed="0" w:uiPriority="0" w:semiHidden="0" w:name="line number"/>
    <w:lsdException w:qFormat="1" w:uiPriority="99"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iPriority="99"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iPriority="99" w:semiHidden="0" w:name="Balloon Text"/>
    <w:lsdException w:qFormat="1" w:unhideWhenUsed="0" w:uiPriority="99" w:semiHidden="0" w:name="Table Grid"/>
    <w:lsdException w:qFormat="1"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1"/>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unhideWhenUsed/>
    <w:qFormat/>
    <w:uiPriority w:val="99"/>
    <w:pPr>
      <w:jc w:val="left"/>
    </w:pPr>
    <w:rPr>
      <w:szCs w:val="24"/>
    </w:rPr>
  </w:style>
  <w:style w:type="paragraph" w:styleId="4">
    <w:name w:val="Plain Text"/>
    <w:basedOn w:val="1"/>
    <w:link w:val="18"/>
    <w:unhideWhenUsed/>
    <w:qFormat/>
    <w:uiPriority w:val="99"/>
    <w:rPr>
      <w:rFonts w:ascii="宋体" w:hAnsi="Courier New"/>
      <w:szCs w:val="24"/>
    </w:rPr>
  </w:style>
  <w:style w:type="paragraph" w:styleId="5">
    <w:name w:val="Balloon Text"/>
    <w:basedOn w:val="1"/>
    <w:link w:val="60"/>
    <w:unhideWhenUsed/>
    <w:qFormat/>
    <w:uiPriority w:val="99"/>
    <w:rPr>
      <w:sz w:val="18"/>
      <w:szCs w:val="24"/>
    </w:rPr>
  </w:style>
  <w:style w:type="paragraph" w:styleId="6">
    <w:name w:val="footer"/>
    <w:basedOn w:val="1"/>
    <w:link w:val="89"/>
    <w:unhideWhenUsed/>
    <w:qFormat/>
    <w:uiPriority w:val="99"/>
    <w:pPr>
      <w:tabs>
        <w:tab w:val="center" w:pos="4153"/>
        <w:tab w:val="right" w:pos="8306"/>
      </w:tabs>
      <w:snapToGrid w:val="0"/>
      <w:jc w:val="left"/>
    </w:pPr>
    <w:rPr>
      <w:sz w:val="18"/>
      <w:szCs w:val="24"/>
    </w:rPr>
  </w:style>
  <w:style w:type="paragraph" w:styleId="7">
    <w:name w:val="header"/>
    <w:basedOn w:val="1"/>
    <w:link w:val="56"/>
    <w:unhideWhenUsed/>
    <w:qFormat/>
    <w:uiPriority w:val="99"/>
    <w:pPr>
      <w:pBdr>
        <w:bottom w:val="single" w:color="auto" w:sz="6" w:space="1"/>
      </w:pBdr>
      <w:tabs>
        <w:tab w:val="center" w:pos="4153"/>
        <w:tab w:val="right" w:pos="8306"/>
      </w:tabs>
      <w:snapToGrid w:val="0"/>
      <w:jc w:val="center"/>
    </w:pPr>
    <w:rPr>
      <w:sz w:val="18"/>
      <w:szCs w:val="24"/>
    </w:rPr>
  </w:style>
  <w:style w:type="paragraph" w:styleId="8">
    <w:name w:val="Normal (Web)"/>
    <w:basedOn w:val="1"/>
    <w:qFormat/>
    <w:uiPriority w:val="0"/>
    <w:rPr>
      <w:sz w:val="24"/>
    </w:rPr>
  </w:style>
  <w:style w:type="paragraph" w:styleId="9">
    <w:name w:val="annotation subject"/>
    <w:basedOn w:val="3"/>
    <w:next w:val="3"/>
    <w:link w:val="47"/>
    <w:unhideWhenUsed/>
    <w:qFormat/>
    <w:uiPriority w:val="99"/>
    <w:rPr>
      <w:b/>
    </w:rPr>
  </w:style>
  <w:style w:type="character" w:styleId="12">
    <w:name w:val="Strong"/>
    <w:basedOn w:val="11"/>
    <w:qFormat/>
    <w:uiPriority w:val="0"/>
    <w:rPr>
      <w:b/>
    </w:rPr>
  </w:style>
  <w:style w:type="character" w:styleId="13">
    <w:name w:val="page number"/>
    <w:basedOn w:val="11"/>
    <w:unhideWhenUsed/>
    <w:qFormat/>
    <w:uiPriority w:val="99"/>
    <w:rPr>
      <w:rFonts w:cs="Times New Roman"/>
    </w:rPr>
  </w:style>
  <w:style w:type="character" w:styleId="14">
    <w:name w:val="Hyperlink"/>
    <w:basedOn w:val="11"/>
    <w:unhideWhenUsed/>
    <w:qFormat/>
    <w:uiPriority w:val="99"/>
    <w:rPr>
      <w:rFonts w:cs="Times New Roman"/>
      <w:color w:val="0000FF"/>
      <w:u w:val="single"/>
    </w:rPr>
  </w:style>
  <w:style w:type="character" w:styleId="15">
    <w:name w:val="annotation reference"/>
    <w:basedOn w:val="11"/>
    <w:unhideWhenUsed/>
    <w:qFormat/>
    <w:uiPriority w:val="99"/>
    <w:rPr>
      <w:rFonts w:cs="Times New Roman"/>
      <w:sz w:val="21"/>
    </w:rPr>
  </w:style>
  <w:style w:type="character" w:customStyle="1" w:styleId="16">
    <w:name w:val="批注主题 字符3"/>
    <w:basedOn w:val="17"/>
    <w:unhideWhenUsed/>
    <w:qFormat/>
    <w:uiPriority w:val="99"/>
    <w:rPr>
      <w:rFonts w:cs="Times New Roman"/>
      <w:b/>
      <w:kern w:val="2"/>
    </w:rPr>
  </w:style>
  <w:style w:type="character" w:customStyle="1" w:styleId="17">
    <w:name w:val="批注文字 字符1"/>
    <w:basedOn w:val="11"/>
    <w:link w:val="3"/>
    <w:unhideWhenUsed/>
    <w:qFormat/>
    <w:locked/>
    <w:uiPriority w:val="99"/>
    <w:rPr>
      <w:rFonts w:cs="Times New Roman"/>
      <w:kern w:val="2"/>
    </w:rPr>
  </w:style>
  <w:style w:type="character" w:customStyle="1" w:styleId="18">
    <w:name w:val="纯文本 字符1"/>
    <w:basedOn w:val="11"/>
    <w:link w:val="4"/>
    <w:unhideWhenUsed/>
    <w:qFormat/>
    <w:locked/>
    <w:uiPriority w:val="99"/>
    <w:rPr>
      <w:rFonts w:ascii="宋体" w:hAnsi="Courier New" w:cs="Courier New"/>
      <w:sz w:val="21"/>
      <w:szCs w:val="21"/>
    </w:rPr>
  </w:style>
  <w:style w:type="character" w:customStyle="1" w:styleId="19">
    <w:name w:val="批注主题 字符8"/>
    <w:basedOn w:val="17"/>
    <w:unhideWhenUsed/>
    <w:qFormat/>
    <w:uiPriority w:val="99"/>
    <w:rPr>
      <w:rFonts w:cs="Times New Roman"/>
      <w:b/>
      <w:kern w:val="2"/>
    </w:rPr>
  </w:style>
  <w:style w:type="character" w:customStyle="1" w:styleId="20">
    <w:name w:val="页眉 字符4"/>
    <w:basedOn w:val="11"/>
    <w:unhideWhenUsed/>
    <w:qFormat/>
    <w:uiPriority w:val="99"/>
    <w:rPr>
      <w:rFonts w:cs="Times New Roman"/>
      <w:sz w:val="18"/>
      <w:szCs w:val="18"/>
    </w:rPr>
  </w:style>
  <w:style w:type="character" w:customStyle="1" w:styleId="21">
    <w:name w:val="纯文本 字符10"/>
    <w:basedOn w:val="11"/>
    <w:unhideWhenUsed/>
    <w:qFormat/>
    <w:uiPriority w:val="99"/>
    <w:rPr>
      <w:rFonts w:ascii="宋体" w:hAnsi="Courier New" w:cs="Courier New"/>
    </w:rPr>
  </w:style>
  <w:style w:type="character" w:customStyle="1" w:styleId="22">
    <w:name w:val="批注文字 字符4"/>
    <w:basedOn w:val="11"/>
    <w:unhideWhenUsed/>
    <w:qFormat/>
    <w:uiPriority w:val="99"/>
    <w:rPr>
      <w:rFonts w:cs="Times New Roman"/>
    </w:rPr>
  </w:style>
  <w:style w:type="character" w:customStyle="1" w:styleId="23">
    <w:name w:val="批注主题 字符11"/>
    <w:basedOn w:val="17"/>
    <w:unhideWhenUsed/>
    <w:qFormat/>
    <w:uiPriority w:val="99"/>
    <w:rPr>
      <w:rFonts w:cs="Times New Roman"/>
      <w:b/>
      <w:kern w:val="2"/>
      <w:sz w:val="21"/>
      <w:szCs w:val="21"/>
    </w:rPr>
  </w:style>
  <w:style w:type="character" w:customStyle="1" w:styleId="24">
    <w:name w:val="批注主题 字符"/>
    <w:basedOn w:val="17"/>
    <w:unhideWhenUsed/>
    <w:qFormat/>
    <w:uiPriority w:val="99"/>
    <w:rPr>
      <w:rFonts w:cs="Times New Roman"/>
      <w:b/>
      <w:kern w:val="2"/>
    </w:rPr>
  </w:style>
  <w:style w:type="character" w:customStyle="1" w:styleId="25">
    <w:name w:val="页眉 字符9"/>
    <w:basedOn w:val="11"/>
    <w:unhideWhenUsed/>
    <w:qFormat/>
    <w:uiPriority w:val="99"/>
    <w:rPr>
      <w:rFonts w:cs="Times New Roman"/>
      <w:sz w:val="18"/>
      <w:szCs w:val="18"/>
    </w:rPr>
  </w:style>
  <w:style w:type="character" w:customStyle="1" w:styleId="26">
    <w:name w:val="页脚 字符3"/>
    <w:basedOn w:val="11"/>
    <w:unhideWhenUsed/>
    <w:qFormat/>
    <w:uiPriority w:val="99"/>
    <w:rPr>
      <w:rFonts w:cs="Times New Roman"/>
      <w:sz w:val="18"/>
      <w:szCs w:val="18"/>
    </w:rPr>
  </w:style>
  <w:style w:type="character" w:customStyle="1" w:styleId="27">
    <w:name w:val="批注文字 Char"/>
    <w:basedOn w:val="11"/>
    <w:unhideWhenUsed/>
    <w:qFormat/>
    <w:locked/>
    <w:uiPriority w:val="99"/>
    <w:rPr>
      <w:rFonts w:cs="Times New Roman"/>
      <w:sz w:val="21"/>
      <w:szCs w:val="21"/>
    </w:rPr>
  </w:style>
  <w:style w:type="character" w:customStyle="1" w:styleId="28">
    <w:name w:val="批注主题 字符2"/>
    <w:basedOn w:val="17"/>
    <w:unhideWhenUsed/>
    <w:qFormat/>
    <w:uiPriority w:val="99"/>
    <w:rPr>
      <w:rFonts w:cs="Times New Roman"/>
      <w:b/>
      <w:kern w:val="2"/>
      <w:sz w:val="21"/>
      <w:szCs w:val="21"/>
    </w:rPr>
  </w:style>
  <w:style w:type="character" w:customStyle="1" w:styleId="29">
    <w:name w:val="批注主题 字符10"/>
    <w:basedOn w:val="17"/>
    <w:unhideWhenUsed/>
    <w:qFormat/>
    <w:uiPriority w:val="99"/>
    <w:rPr>
      <w:rFonts w:cs="Times New Roman"/>
      <w:b/>
      <w:kern w:val="2"/>
    </w:rPr>
  </w:style>
  <w:style w:type="character" w:customStyle="1" w:styleId="30">
    <w:name w:val="页眉 字符2"/>
    <w:basedOn w:val="11"/>
    <w:unhideWhenUsed/>
    <w:qFormat/>
    <w:uiPriority w:val="99"/>
    <w:rPr>
      <w:rFonts w:cs="Times New Roman"/>
      <w:sz w:val="18"/>
      <w:szCs w:val="18"/>
    </w:rPr>
  </w:style>
  <w:style w:type="character" w:customStyle="1" w:styleId="31">
    <w:name w:val="页眉 字符111"/>
    <w:basedOn w:val="11"/>
    <w:unhideWhenUsed/>
    <w:qFormat/>
    <w:uiPriority w:val="99"/>
    <w:rPr>
      <w:rFonts w:cs="Times New Roman"/>
      <w:sz w:val="18"/>
      <w:szCs w:val="18"/>
    </w:rPr>
  </w:style>
  <w:style w:type="character" w:customStyle="1" w:styleId="32">
    <w:name w:val="页脚 字符111"/>
    <w:basedOn w:val="11"/>
    <w:unhideWhenUsed/>
    <w:qFormat/>
    <w:uiPriority w:val="99"/>
    <w:rPr>
      <w:rFonts w:cs="Times New Roman"/>
      <w:sz w:val="18"/>
      <w:szCs w:val="18"/>
    </w:rPr>
  </w:style>
  <w:style w:type="character" w:customStyle="1" w:styleId="33">
    <w:name w:val="纯文本 字符3"/>
    <w:basedOn w:val="11"/>
    <w:unhideWhenUsed/>
    <w:qFormat/>
    <w:uiPriority w:val="99"/>
    <w:rPr>
      <w:rFonts w:ascii="宋体" w:hAnsi="Courier New" w:cs="Courier New"/>
    </w:rPr>
  </w:style>
  <w:style w:type="character" w:customStyle="1" w:styleId="34">
    <w:name w:val="页眉 字符11"/>
    <w:basedOn w:val="11"/>
    <w:unhideWhenUsed/>
    <w:qFormat/>
    <w:uiPriority w:val="99"/>
    <w:rPr>
      <w:rFonts w:cs="Times New Roman"/>
      <w:sz w:val="18"/>
      <w:szCs w:val="18"/>
    </w:rPr>
  </w:style>
  <w:style w:type="character" w:customStyle="1" w:styleId="35">
    <w:name w:val="批注框文本 字符111"/>
    <w:basedOn w:val="11"/>
    <w:unhideWhenUsed/>
    <w:qFormat/>
    <w:uiPriority w:val="99"/>
    <w:rPr>
      <w:rFonts w:cs="Times New Roman"/>
      <w:sz w:val="18"/>
      <w:szCs w:val="18"/>
    </w:rPr>
  </w:style>
  <w:style w:type="character" w:customStyle="1" w:styleId="36">
    <w:name w:val="批注文字 字符5"/>
    <w:basedOn w:val="11"/>
    <w:unhideWhenUsed/>
    <w:qFormat/>
    <w:uiPriority w:val="99"/>
    <w:rPr>
      <w:rFonts w:cs="Times New Roman"/>
    </w:rPr>
  </w:style>
  <w:style w:type="character" w:customStyle="1" w:styleId="37">
    <w:name w:val="页脚 字符8"/>
    <w:basedOn w:val="11"/>
    <w:unhideWhenUsed/>
    <w:qFormat/>
    <w:uiPriority w:val="99"/>
    <w:rPr>
      <w:rFonts w:cs="Times New Roman"/>
      <w:sz w:val="18"/>
      <w:szCs w:val="18"/>
    </w:rPr>
  </w:style>
  <w:style w:type="character" w:customStyle="1" w:styleId="38">
    <w:name w:val="批注框文本 字符3"/>
    <w:basedOn w:val="11"/>
    <w:unhideWhenUsed/>
    <w:qFormat/>
    <w:uiPriority w:val="99"/>
    <w:rPr>
      <w:rFonts w:cs="Times New Roman"/>
      <w:sz w:val="18"/>
      <w:szCs w:val="18"/>
    </w:rPr>
  </w:style>
  <w:style w:type="character" w:customStyle="1" w:styleId="39">
    <w:name w:val="纯文本 Char1"/>
    <w:basedOn w:val="11"/>
    <w:unhideWhenUsed/>
    <w:qFormat/>
    <w:locked/>
    <w:uiPriority w:val="99"/>
    <w:rPr>
      <w:rFonts w:ascii="宋体" w:hAnsi="Courier New" w:cs="Times New Roman"/>
      <w:kern w:val="2"/>
      <w:sz w:val="21"/>
    </w:rPr>
  </w:style>
  <w:style w:type="character" w:customStyle="1" w:styleId="40">
    <w:name w:val="页脚 字符6"/>
    <w:basedOn w:val="11"/>
    <w:unhideWhenUsed/>
    <w:qFormat/>
    <w:uiPriority w:val="99"/>
    <w:rPr>
      <w:rFonts w:cs="Times New Roman"/>
      <w:sz w:val="18"/>
      <w:szCs w:val="18"/>
    </w:rPr>
  </w:style>
  <w:style w:type="character" w:customStyle="1" w:styleId="41">
    <w:name w:val="批注主题 Char"/>
    <w:basedOn w:val="27"/>
    <w:unhideWhenUsed/>
    <w:qFormat/>
    <w:locked/>
    <w:uiPriority w:val="99"/>
    <w:rPr>
      <w:rFonts w:cs="Times New Roman"/>
      <w:b/>
      <w:sz w:val="21"/>
      <w:szCs w:val="21"/>
    </w:rPr>
  </w:style>
  <w:style w:type="character" w:customStyle="1" w:styleId="42">
    <w:name w:val="页眉 字符3"/>
    <w:basedOn w:val="11"/>
    <w:unhideWhenUsed/>
    <w:qFormat/>
    <w:uiPriority w:val="99"/>
    <w:rPr>
      <w:rFonts w:cs="Times New Roman"/>
      <w:sz w:val="18"/>
      <w:szCs w:val="18"/>
    </w:rPr>
  </w:style>
  <w:style w:type="character" w:customStyle="1" w:styleId="43">
    <w:name w:val="页眉 字符8"/>
    <w:basedOn w:val="11"/>
    <w:unhideWhenUsed/>
    <w:qFormat/>
    <w:uiPriority w:val="99"/>
    <w:rPr>
      <w:rFonts w:cs="Times New Roman"/>
      <w:sz w:val="18"/>
      <w:szCs w:val="18"/>
    </w:rPr>
  </w:style>
  <w:style w:type="character" w:customStyle="1" w:styleId="44">
    <w:name w:val="批注主题 字符4"/>
    <w:basedOn w:val="17"/>
    <w:unhideWhenUsed/>
    <w:qFormat/>
    <w:uiPriority w:val="99"/>
    <w:rPr>
      <w:rFonts w:cs="Times New Roman"/>
      <w:b/>
      <w:kern w:val="2"/>
    </w:rPr>
  </w:style>
  <w:style w:type="character" w:customStyle="1" w:styleId="45">
    <w:name w:val="批注框文本 Char1"/>
    <w:basedOn w:val="11"/>
    <w:unhideWhenUsed/>
    <w:qFormat/>
    <w:locked/>
    <w:uiPriority w:val="99"/>
    <w:rPr>
      <w:rFonts w:cs="Times New Roman"/>
      <w:kern w:val="2"/>
      <w:sz w:val="18"/>
    </w:rPr>
  </w:style>
  <w:style w:type="character" w:customStyle="1" w:styleId="46">
    <w:name w:val="纯文本 字符"/>
    <w:basedOn w:val="11"/>
    <w:unhideWhenUsed/>
    <w:qFormat/>
    <w:uiPriority w:val="99"/>
    <w:rPr>
      <w:rFonts w:ascii="宋体" w:hAnsi="Courier New" w:cs="Courier New"/>
    </w:rPr>
  </w:style>
  <w:style w:type="character" w:customStyle="1" w:styleId="47">
    <w:name w:val="批注主题 字符1"/>
    <w:basedOn w:val="17"/>
    <w:link w:val="9"/>
    <w:unhideWhenUsed/>
    <w:qFormat/>
    <w:locked/>
    <w:uiPriority w:val="99"/>
    <w:rPr>
      <w:rFonts w:cs="Times New Roman"/>
      <w:b/>
      <w:kern w:val="2"/>
    </w:rPr>
  </w:style>
  <w:style w:type="character" w:customStyle="1" w:styleId="48">
    <w:name w:val="页脚 字符5"/>
    <w:basedOn w:val="11"/>
    <w:unhideWhenUsed/>
    <w:qFormat/>
    <w:uiPriority w:val="99"/>
    <w:rPr>
      <w:rFonts w:cs="Times New Roman"/>
      <w:sz w:val="18"/>
      <w:szCs w:val="18"/>
    </w:rPr>
  </w:style>
  <w:style w:type="character" w:customStyle="1" w:styleId="49">
    <w:name w:val="批注框文本 字符11"/>
    <w:basedOn w:val="11"/>
    <w:unhideWhenUsed/>
    <w:qFormat/>
    <w:uiPriority w:val="99"/>
    <w:rPr>
      <w:rFonts w:cs="Times New Roman"/>
      <w:sz w:val="18"/>
      <w:szCs w:val="18"/>
    </w:rPr>
  </w:style>
  <w:style w:type="character" w:customStyle="1" w:styleId="50">
    <w:name w:val="页眉 字符5"/>
    <w:basedOn w:val="11"/>
    <w:unhideWhenUsed/>
    <w:qFormat/>
    <w:uiPriority w:val="99"/>
    <w:rPr>
      <w:rFonts w:cs="Times New Roman"/>
      <w:sz w:val="18"/>
      <w:szCs w:val="18"/>
    </w:rPr>
  </w:style>
  <w:style w:type="character" w:customStyle="1" w:styleId="51">
    <w:name w:val="批注框文本 字符5"/>
    <w:basedOn w:val="11"/>
    <w:unhideWhenUsed/>
    <w:qFormat/>
    <w:uiPriority w:val="99"/>
    <w:rPr>
      <w:rFonts w:cs="Times New Roman"/>
      <w:sz w:val="18"/>
      <w:szCs w:val="18"/>
    </w:rPr>
  </w:style>
  <w:style w:type="character" w:customStyle="1" w:styleId="52">
    <w:name w:val="页脚 字符4"/>
    <w:basedOn w:val="11"/>
    <w:unhideWhenUsed/>
    <w:qFormat/>
    <w:uiPriority w:val="99"/>
    <w:rPr>
      <w:rFonts w:cs="Times New Roman"/>
      <w:sz w:val="18"/>
      <w:szCs w:val="18"/>
    </w:rPr>
  </w:style>
  <w:style w:type="character" w:customStyle="1" w:styleId="53">
    <w:name w:val="批注文字 字符9"/>
    <w:basedOn w:val="11"/>
    <w:unhideWhenUsed/>
    <w:qFormat/>
    <w:uiPriority w:val="99"/>
    <w:rPr>
      <w:rFonts w:cs="Times New Roman"/>
    </w:rPr>
  </w:style>
  <w:style w:type="character" w:customStyle="1" w:styleId="54">
    <w:name w:val="批注文字 字符10"/>
    <w:basedOn w:val="11"/>
    <w:unhideWhenUsed/>
    <w:qFormat/>
    <w:uiPriority w:val="99"/>
    <w:rPr>
      <w:rFonts w:cs="Times New Roman"/>
    </w:rPr>
  </w:style>
  <w:style w:type="character" w:customStyle="1" w:styleId="55">
    <w:name w:val="批注主题 字符6"/>
    <w:basedOn w:val="17"/>
    <w:unhideWhenUsed/>
    <w:qFormat/>
    <w:uiPriority w:val="99"/>
    <w:rPr>
      <w:rFonts w:cs="Times New Roman"/>
      <w:b/>
      <w:kern w:val="2"/>
    </w:rPr>
  </w:style>
  <w:style w:type="character" w:customStyle="1" w:styleId="56">
    <w:name w:val="页眉 字符1"/>
    <w:basedOn w:val="11"/>
    <w:link w:val="7"/>
    <w:unhideWhenUsed/>
    <w:qFormat/>
    <w:locked/>
    <w:uiPriority w:val="99"/>
    <w:rPr>
      <w:rFonts w:cs="Times New Roman"/>
      <w:sz w:val="18"/>
      <w:szCs w:val="18"/>
    </w:rPr>
  </w:style>
  <w:style w:type="character" w:customStyle="1" w:styleId="57">
    <w:name w:val="纯文本 字符4"/>
    <w:basedOn w:val="11"/>
    <w:unhideWhenUsed/>
    <w:qFormat/>
    <w:uiPriority w:val="99"/>
    <w:rPr>
      <w:rFonts w:ascii="宋体" w:hAnsi="Courier New" w:cs="Courier New"/>
    </w:rPr>
  </w:style>
  <w:style w:type="character" w:customStyle="1" w:styleId="58">
    <w:name w:val="批注文字 字符2"/>
    <w:basedOn w:val="11"/>
    <w:unhideWhenUsed/>
    <w:qFormat/>
    <w:uiPriority w:val="99"/>
    <w:rPr>
      <w:rFonts w:cs="Times New Roman"/>
      <w:sz w:val="21"/>
      <w:szCs w:val="21"/>
    </w:rPr>
  </w:style>
  <w:style w:type="character" w:customStyle="1" w:styleId="59">
    <w:name w:val="批注文字 字符8"/>
    <w:basedOn w:val="11"/>
    <w:unhideWhenUsed/>
    <w:qFormat/>
    <w:uiPriority w:val="99"/>
    <w:rPr>
      <w:rFonts w:cs="Times New Roman"/>
    </w:rPr>
  </w:style>
  <w:style w:type="character" w:customStyle="1" w:styleId="60">
    <w:name w:val="批注框文本 字符1"/>
    <w:basedOn w:val="11"/>
    <w:link w:val="5"/>
    <w:unhideWhenUsed/>
    <w:qFormat/>
    <w:locked/>
    <w:uiPriority w:val="99"/>
    <w:rPr>
      <w:rFonts w:cs="Times New Roman"/>
      <w:sz w:val="18"/>
      <w:szCs w:val="18"/>
    </w:rPr>
  </w:style>
  <w:style w:type="character" w:customStyle="1" w:styleId="61">
    <w:name w:val="纯文本 字符7"/>
    <w:basedOn w:val="11"/>
    <w:unhideWhenUsed/>
    <w:qFormat/>
    <w:uiPriority w:val="99"/>
    <w:rPr>
      <w:rFonts w:ascii="宋体" w:hAnsi="Courier New" w:cs="Courier New"/>
    </w:rPr>
  </w:style>
  <w:style w:type="character" w:customStyle="1" w:styleId="62">
    <w:name w:val="页眉 字符7"/>
    <w:basedOn w:val="11"/>
    <w:unhideWhenUsed/>
    <w:qFormat/>
    <w:uiPriority w:val="99"/>
    <w:rPr>
      <w:rFonts w:cs="Times New Roman"/>
      <w:sz w:val="18"/>
      <w:szCs w:val="18"/>
    </w:rPr>
  </w:style>
  <w:style w:type="character" w:customStyle="1" w:styleId="63">
    <w:name w:val="纯文本 字符6"/>
    <w:basedOn w:val="11"/>
    <w:unhideWhenUsed/>
    <w:qFormat/>
    <w:uiPriority w:val="99"/>
    <w:rPr>
      <w:rFonts w:ascii="宋体" w:hAnsi="Courier New" w:cs="Courier New"/>
    </w:rPr>
  </w:style>
  <w:style w:type="character" w:customStyle="1" w:styleId="64">
    <w:name w:val="批注框文本 字符8"/>
    <w:basedOn w:val="11"/>
    <w:unhideWhenUsed/>
    <w:qFormat/>
    <w:uiPriority w:val="99"/>
    <w:rPr>
      <w:rFonts w:cs="Times New Roman"/>
      <w:sz w:val="18"/>
      <w:szCs w:val="18"/>
    </w:rPr>
  </w:style>
  <w:style w:type="character" w:customStyle="1" w:styleId="65">
    <w:name w:val="纯文本 字符8"/>
    <w:basedOn w:val="11"/>
    <w:unhideWhenUsed/>
    <w:qFormat/>
    <w:uiPriority w:val="99"/>
    <w:rPr>
      <w:rFonts w:ascii="宋体" w:hAnsi="Courier New" w:cs="Courier New"/>
    </w:rPr>
  </w:style>
  <w:style w:type="character" w:customStyle="1" w:styleId="66">
    <w:name w:val="批注文字 字符"/>
    <w:basedOn w:val="11"/>
    <w:unhideWhenUsed/>
    <w:qFormat/>
    <w:uiPriority w:val="99"/>
    <w:rPr>
      <w:rFonts w:cs="Times New Roman"/>
    </w:rPr>
  </w:style>
  <w:style w:type="character" w:customStyle="1" w:styleId="67">
    <w:name w:val="批注框文本 字符2"/>
    <w:basedOn w:val="11"/>
    <w:unhideWhenUsed/>
    <w:qFormat/>
    <w:uiPriority w:val="99"/>
    <w:rPr>
      <w:rFonts w:cs="Times New Roman"/>
      <w:sz w:val="18"/>
      <w:szCs w:val="18"/>
    </w:rPr>
  </w:style>
  <w:style w:type="character" w:customStyle="1" w:styleId="68">
    <w:name w:val="纯文本 字符5"/>
    <w:basedOn w:val="11"/>
    <w:unhideWhenUsed/>
    <w:qFormat/>
    <w:uiPriority w:val="99"/>
    <w:rPr>
      <w:rFonts w:ascii="宋体" w:hAnsi="Courier New" w:cs="Courier New"/>
    </w:rPr>
  </w:style>
  <w:style w:type="character" w:customStyle="1" w:styleId="69">
    <w:name w:val="批注文字 字符111"/>
    <w:basedOn w:val="11"/>
    <w:unhideWhenUsed/>
    <w:qFormat/>
    <w:uiPriority w:val="99"/>
    <w:rPr>
      <w:rFonts w:cs="Times New Roman"/>
      <w:sz w:val="21"/>
      <w:szCs w:val="21"/>
    </w:rPr>
  </w:style>
  <w:style w:type="character" w:customStyle="1" w:styleId="70">
    <w:name w:val="纯文本 字符11"/>
    <w:basedOn w:val="11"/>
    <w:unhideWhenUsed/>
    <w:qFormat/>
    <w:uiPriority w:val="99"/>
    <w:rPr>
      <w:rFonts w:ascii="宋体" w:hAnsi="Courier New" w:cs="Courier New"/>
    </w:rPr>
  </w:style>
  <w:style w:type="character" w:customStyle="1" w:styleId="71">
    <w:name w:val="批注框文本 字符6"/>
    <w:basedOn w:val="11"/>
    <w:unhideWhenUsed/>
    <w:qFormat/>
    <w:uiPriority w:val="99"/>
    <w:rPr>
      <w:rFonts w:cs="Times New Roman"/>
      <w:sz w:val="18"/>
      <w:szCs w:val="18"/>
    </w:rPr>
  </w:style>
  <w:style w:type="character" w:customStyle="1" w:styleId="72">
    <w:name w:val="批注文字 字符11"/>
    <w:basedOn w:val="11"/>
    <w:unhideWhenUsed/>
    <w:qFormat/>
    <w:uiPriority w:val="99"/>
    <w:rPr>
      <w:rFonts w:cs="Times New Roman"/>
      <w:sz w:val="21"/>
      <w:szCs w:val="21"/>
    </w:rPr>
  </w:style>
  <w:style w:type="character" w:customStyle="1" w:styleId="73">
    <w:name w:val="页眉 字符"/>
    <w:basedOn w:val="11"/>
    <w:unhideWhenUsed/>
    <w:qFormat/>
    <w:uiPriority w:val="99"/>
    <w:rPr>
      <w:rFonts w:cs="Times New Roman"/>
      <w:sz w:val="18"/>
      <w:szCs w:val="18"/>
    </w:rPr>
  </w:style>
  <w:style w:type="character" w:customStyle="1" w:styleId="74">
    <w:name w:val="纯文本 字符9"/>
    <w:basedOn w:val="11"/>
    <w:unhideWhenUsed/>
    <w:qFormat/>
    <w:uiPriority w:val="99"/>
    <w:rPr>
      <w:rFonts w:ascii="宋体" w:hAnsi="Courier New" w:cs="Courier New"/>
    </w:rPr>
  </w:style>
  <w:style w:type="character" w:customStyle="1" w:styleId="75">
    <w:name w:val="批注框文本 字符10"/>
    <w:basedOn w:val="11"/>
    <w:unhideWhenUsed/>
    <w:qFormat/>
    <w:uiPriority w:val="99"/>
    <w:rPr>
      <w:rFonts w:cs="Times New Roman"/>
      <w:sz w:val="18"/>
      <w:szCs w:val="18"/>
    </w:rPr>
  </w:style>
  <w:style w:type="character" w:customStyle="1" w:styleId="76">
    <w:name w:val="批注框文本 字符9"/>
    <w:basedOn w:val="11"/>
    <w:unhideWhenUsed/>
    <w:qFormat/>
    <w:uiPriority w:val="99"/>
    <w:rPr>
      <w:rFonts w:cs="Times New Roman"/>
      <w:sz w:val="18"/>
      <w:szCs w:val="18"/>
    </w:rPr>
  </w:style>
  <w:style w:type="character" w:customStyle="1" w:styleId="77">
    <w:name w:val="批注文字 字符3"/>
    <w:basedOn w:val="11"/>
    <w:unhideWhenUsed/>
    <w:qFormat/>
    <w:uiPriority w:val="99"/>
    <w:rPr>
      <w:rFonts w:cs="Times New Roman"/>
    </w:rPr>
  </w:style>
  <w:style w:type="character" w:customStyle="1" w:styleId="78">
    <w:name w:val="页眉 字符10"/>
    <w:basedOn w:val="11"/>
    <w:unhideWhenUsed/>
    <w:qFormat/>
    <w:uiPriority w:val="99"/>
    <w:rPr>
      <w:rFonts w:cs="Times New Roman"/>
      <w:sz w:val="18"/>
      <w:szCs w:val="18"/>
    </w:rPr>
  </w:style>
  <w:style w:type="character" w:customStyle="1" w:styleId="79">
    <w:name w:val="页脚 字符"/>
    <w:basedOn w:val="11"/>
    <w:unhideWhenUsed/>
    <w:qFormat/>
    <w:uiPriority w:val="99"/>
    <w:rPr>
      <w:rFonts w:cs="Times New Roman"/>
      <w:sz w:val="18"/>
      <w:szCs w:val="18"/>
    </w:rPr>
  </w:style>
  <w:style w:type="character" w:customStyle="1" w:styleId="80">
    <w:name w:val="批注框文本 字符"/>
    <w:basedOn w:val="11"/>
    <w:unhideWhenUsed/>
    <w:qFormat/>
    <w:uiPriority w:val="99"/>
    <w:rPr>
      <w:rFonts w:cs="Times New Roman"/>
      <w:sz w:val="18"/>
      <w:szCs w:val="18"/>
    </w:rPr>
  </w:style>
  <w:style w:type="character" w:customStyle="1" w:styleId="81">
    <w:name w:val="页脚 Char"/>
    <w:basedOn w:val="11"/>
    <w:unhideWhenUsed/>
    <w:qFormat/>
    <w:locked/>
    <w:uiPriority w:val="99"/>
    <w:rPr>
      <w:rFonts w:cs="Times New Roman"/>
      <w:sz w:val="18"/>
      <w:szCs w:val="18"/>
    </w:rPr>
  </w:style>
  <w:style w:type="character" w:customStyle="1" w:styleId="82">
    <w:name w:val="批注文字 字符6"/>
    <w:basedOn w:val="11"/>
    <w:unhideWhenUsed/>
    <w:qFormat/>
    <w:uiPriority w:val="99"/>
    <w:rPr>
      <w:rFonts w:cs="Times New Roman"/>
    </w:rPr>
  </w:style>
  <w:style w:type="character" w:customStyle="1" w:styleId="83">
    <w:name w:val="页脚 字符2"/>
    <w:basedOn w:val="11"/>
    <w:unhideWhenUsed/>
    <w:qFormat/>
    <w:uiPriority w:val="99"/>
    <w:rPr>
      <w:rFonts w:cs="Times New Roman"/>
      <w:sz w:val="18"/>
      <w:szCs w:val="18"/>
    </w:rPr>
  </w:style>
  <w:style w:type="character" w:customStyle="1" w:styleId="84">
    <w:name w:val="批注文字 字符7"/>
    <w:basedOn w:val="11"/>
    <w:unhideWhenUsed/>
    <w:qFormat/>
    <w:uiPriority w:val="99"/>
    <w:rPr>
      <w:rFonts w:cs="Times New Roman"/>
    </w:rPr>
  </w:style>
  <w:style w:type="character" w:customStyle="1" w:styleId="85">
    <w:name w:val="批注主题 字符5"/>
    <w:basedOn w:val="17"/>
    <w:unhideWhenUsed/>
    <w:qFormat/>
    <w:uiPriority w:val="99"/>
    <w:rPr>
      <w:rFonts w:cs="Times New Roman"/>
      <w:b/>
      <w:kern w:val="2"/>
    </w:rPr>
  </w:style>
  <w:style w:type="character" w:customStyle="1" w:styleId="86">
    <w:name w:val="纯文本 字符2"/>
    <w:basedOn w:val="11"/>
    <w:unhideWhenUsed/>
    <w:qFormat/>
    <w:uiPriority w:val="99"/>
    <w:rPr>
      <w:rFonts w:ascii="宋体" w:hAnsi="Courier New" w:cs="Courier New"/>
      <w:sz w:val="21"/>
      <w:szCs w:val="21"/>
    </w:rPr>
  </w:style>
  <w:style w:type="character" w:customStyle="1" w:styleId="87">
    <w:name w:val="页脚 字符10"/>
    <w:basedOn w:val="11"/>
    <w:unhideWhenUsed/>
    <w:qFormat/>
    <w:uiPriority w:val="99"/>
    <w:rPr>
      <w:rFonts w:cs="Times New Roman"/>
      <w:sz w:val="18"/>
      <w:szCs w:val="18"/>
    </w:rPr>
  </w:style>
  <w:style w:type="character" w:customStyle="1" w:styleId="88">
    <w:name w:val="批注框文本 字符7"/>
    <w:basedOn w:val="11"/>
    <w:unhideWhenUsed/>
    <w:qFormat/>
    <w:uiPriority w:val="99"/>
    <w:rPr>
      <w:rFonts w:cs="Times New Roman"/>
      <w:sz w:val="18"/>
      <w:szCs w:val="18"/>
    </w:rPr>
  </w:style>
  <w:style w:type="character" w:customStyle="1" w:styleId="89">
    <w:name w:val="页脚 字符1"/>
    <w:basedOn w:val="11"/>
    <w:link w:val="6"/>
    <w:unhideWhenUsed/>
    <w:qFormat/>
    <w:locked/>
    <w:uiPriority w:val="99"/>
    <w:rPr>
      <w:rFonts w:cs="Times New Roman"/>
      <w:kern w:val="2"/>
      <w:sz w:val="18"/>
    </w:rPr>
  </w:style>
  <w:style w:type="character" w:customStyle="1" w:styleId="90">
    <w:name w:val="纯文本 字符111"/>
    <w:basedOn w:val="11"/>
    <w:unhideWhenUsed/>
    <w:qFormat/>
    <w:uiPriority w:val="99"/>
    <w:rPr>
      <w:rFonts w:ascii="宋体" w:hAnsi="Courier New" w:cs="Courier New"/>
      <w:sz w:val="22"/>
      <w:szCs w:val="22"/>
    </w:rPr>
  </w:style>
  <w:style w:type="character" w:customStyle="1" w:styleId="91">
    <w:name w:val="页脚 字符9"/>
    <w:basedOn w:val="11"/>
    <w:unhideWhenUsed/>
    <w:qFormat/>
    <w:uiPriority w:val="99"/>
    <w:rPr>
      <w:rFonts w:cs="Times New Roman"/>
      <w:sz w:val="18"/>
      <w:szCs w:val="18"/>
    </w:rPr>
  </w:style>
  <w:style w:type="character" w:customStyle="1" w:styleId="92">
    <w:name w:val="页眉 Char1"/>
    <w:basedOn w:val="11"/>
    <w:unhideWhenUsed/>
    <w:qFormat/>
    <w:locked/>
    <w:uiPriority w:val="99"/>
    <w:rPr>
      <w:rFonts w:cs="Times New Roman"/>
      <w:kern w:val="2"/>
      <w:sz w:val="18"/>
    </w:rPr>
  </w:style>
  <w:style w:type="character" w:customStyle="1" w:styleId="93">
    <w:name w:val="批注框文本 字符4"/>
    <w:basedOn w:val="11"/>
    <w:unhideWhenUsed/>
    <w:qFormat/>
    <w:uiPriority w:val="99"/>
    <w:rPr>
      <w:rFonts w:cs="Times New Roman"/>
      <w:sz w:val="18"/>
      <w:szCs w:val="18"/>
    </w:rPr>
  </w:style>
  <w:style w:type="character" w:customStyle="1" w:styleId="94">
    <w:name w:val="页脚 字符7"/>
    <w:basedOn w:val="11"/>
    <w:unhideWhenUsed/>
    <w:qFormat/>
    <w:uiPriority w:val="99"/>
    <w:rPr>
      <w:rFonts w:cs="Times New Roman"/>
      <w:sz w:val="18"/>
      <w:szCs w:val="18"/>
    </w:rPr>
  </w:style>
  <w:style w:type="character" w:customStyle="1" w:styleId="95">
    <w:name w:val="页眉 字符6"/>
    <w:basedOn w:val="11"/>
    <w:unhideWhenUsed/>
    <w:qFormat/>
    <w:uiPriority w:val="99"/>
    <w:rPr>
      <w:rFonts w:cs="Times New Roman"/>
      <w:sz w:val="18"/>
      <w:szCs w:val="18"/>
    </w:rPr>
  </w:style>
  <w:style w:type="character" w:customStyle="1" w:styleId="96">
    <w:name w:val="批注主题 字符9"/>
    <w:basedOn w:val="17"/>
    <w:unhideWhenUsed/>
    <w:qFormat/>
    <w:uiPriority w:val="99"/>
    <w:rPr>
      <w:rFonts w:cs="Times New Roman"/>
      <w:b/>
      <w:kern w:val="2"/>
    </w:rPr>
  </w:style>
  <w:style w:type="character" w:customStyle="1" w:styleId="97">
    <w:name w:val="批注主题 字符7"/>
    <w:basedOn w:val="17"/>
    <w:unhideWhenUsed/>
    <w:qFormat/>
    <w:uiPriority w:val="99"/>
    <w:rPr>
      <w:rFonts w:cs="Times New Roman"/>
      <w:b/>
      <w:kern w:val="2"/>
    </w:rPr>
  </w:style>
  <w:style w:type="character" w:customStyle="1" w:styleId="98">
    <w:name w:val="页脚 字符11"/>
    <w:basedOn w:val="11"/>
    <w:unhideWhenUsed/>
    <w:qFormat/>
    <w:uiPriority w:val="99"/>
    <w:rPr>
      <w:rFonts w:cs="Times New Roman"/>
      <w:sz w:val="18"/>
      <w:szCs w:val="18"/>
    </w:rPr>
  </w:style>
  <w:style w:type="character" w:customStyle="1" w:styleId="99">
    <w:name w:val="批注主题 字符111"/>
    <w:basedOn w:val="17"/>
    <w:unhideWhenUsed/>
    <w:qFormat/>
    <w:uiPriority w:val="99"/>
    <w:rPr>
      <w:rFonts w:cs="Times New Roman"/>
      <w:b/>
      <w:kern w:val="2"/>
      <w:sz w:val="21"/>
      <w:szCs w:val="21"/>
    </w:rPr>
  </w:style>
  <w:style w:type="character" w:customStyle="1" w:styleId="100">
    <w:name w:val="页眉 字符12"/>
    <w:basedOn w:val="11"/>
    <w:semiHidden/>
    <w:qFormat/>
    <w:uiPriority w:val="99"/>
    <w:rPr>
      <w:sz w:val="18"/>
      <w:szCs w:val="18"/>
    </w:rPr>
  </w:style>
  <w:style w:type="character" w:customStyle="1" w:styleId="101">
    <w:name w:val="页眉 字符123"/>
    <w:basedOn w:val="11"/>
    <w:semiHidden/>
    <w:qFormat/>
    <w:uiPriority w:val="99"/>
    <w:rPr>
      <w:rFonts w:cs="Times New Roman"/>
      <w:sz w:val="18"/>
      <w:szCs w:val="18"/>
    </w:rPr>
  </w:style>
  <w:style w:type="character" w:customStyle="1" w:styleId="102">
    <w:name w:val="页眉 字符122"/>
    <w:basedOn w:val="11"/>
    <w:semiHidden/>
    <w:qFormat/>
    <w:uiPriority w:val="99"/>
    <w:rPr>
      <w:rFonts w:cs="Times New Roman"/>
      <w:sz w:val="18"/>
      <w:szCs w:val="18"/>
    </w:rPr>
  </w:style>
  <w:style w:type="character" w:customStyle="1" w:styleId="103">
    <w:name w:val="页眉 字符121"/>
    <w:basedOn w:val="11"/>
    <w:semiHidden/>
    <w:qFormat/>
    <w:uiPriority w:val="99"/>
    <w:rPr>
      <w:rFonts w:cs="Times New Roman"/>
      <w:sz w:val="18"/>
      <w:szCs w:val="18"/>
    </w:rPr>
  </w:style>
  <w:style w:type="character" w:customStyle="1" w:styleId="104">
    <w:name w:val="页脚 字符12"/>
    <w:basedOn w:val="11"/>
    <w:semiHidden/>
    <w:qFormat/>
    <w:uiPriority w:val="99"/>
    <w:rPr>
      <w:sz w:val="18"/>
      <w:szCs w:val="18"/>
    </w:rPr>
  </w:style>
  <w:style w:type="character" w:customStyle="1" w:styleId="105">
    <w:name w:val="页脚 字符123"/>
    <w:basedOn w:val="11"/>
    <w:semiHidden/>
    <w:qFormat/>
    <w:uiPriority w:val="99"/>
    <w:rPr>
      <w:rFonts w:cs="Times New Roman"/>
      <w:sz w:val="18"/>
      <w:szCs w:val="18"/>
    </w:rPr>
  </w:style>
  <w:style w:type="character" w:customStyle="1" w:styleId="106">
    <w:name w:val="页脚 字符122"/>
    <w:basedOn w:val="11"/>
    <w:semiHidden/>
    <w:qFormat/>
    <w:uiPriority w:val="99"/>
    <w:rPr>
      <w:rFonts w:cs="Times New Roman"/>
      <w:sz w:val="18"/>
      <w:szCs w:val="18"/>
    </w:rPr>
  </w:style>
  <w:style w:type="character" w:customStyle="1" w:styleId="107">
    <w:name w:val="页脚 字符121"/>
    <w:basedOn w:val="11"/>
    <w:semiHidden/>
    <w:qFormat/>
    <w:uiPriority w:val="99"/>
    <w:rPr>
      <w:rFonts w:cs="Times New Roman"/>
      <w:sz w:val="18"/>
      <w:szCs w:val="18"/>
    </w:rPr>
  </w:style>
  <w:style w:type="paragraph" w:styleId="108">
    <w:name w:val="List Paragraph"/>
    <w:basedOn w:val="1"/>
    <w:qFormat/>
    <w:uiPriority w:val="34"/>
    <w:pPr>
      <w:ind w:firstLine="420" w:firstLineChars="200"/>
    </w:pPr>
    <w:rPr>
      <w:rFonts w:ascii="Calibri" w:hAnsi="Calibri"/>
      <w:szCs w:val="22"/>
    </w:rPr>
  </w:style>
  <w:style w:type="character" w:customStyle="1" w:styleId="109">
    <w:name w:val="批注框文本 字符12"/>
    <w:basedOn w:val="11"/>
    <w:semiHidden/>
    <w:qFormat/>
    <w:uiPriority w:val="99"/>
    <w:rPr>
      <w:sz w:val="18"/>
      <w:szCs w:val="18"/>
    </w:rPr>
  </w:style>
  <w:style w:type="character" w:customStyle="1" w:styleId="110">
    <w:name w:val="批注框文本 字符123"/>
    <w:basedOn w:val="11"/>
    <w:semiHidden/>
    <w:qFormat/>
    <w:uiPriority w:val="99"/>
    <w:rPr>
      <w:rFonts w:cs="Times New Roman"/>
      <w:sz w:val="18"/>
      <w:szCs w:val="18"/>
    </w:rPr>
  </w:style>
  <w:style w:type="character" w:customStyle="1" w:styleId="111">
    <w:name w:val="批注框文本 字符122"/>
    <w:basedOn w:val="11"/>
    <w:semiHidden/>
    <w:qFormat/>
    <w:uiPriority w:val="99"/>
    <w:rPr>
      <w:rFonts w:cs="Times New Roman"/>
      <w:sz w:val="18"/>
      <w:szCs w:val="18"/>
    </w:rPr>
  </w:style>
  <w:style w:type="character" w:customStyle="1" w:styleId="112">
    <w:name w:val="批注框文本 字符121"/>
    <w:basedOn w:val="11"/>
    <w:semiHidden/>
    <w:qFormat/>
    <w:uiPriority w:val="99"/>
    <w:rPr>
      <w:rFonts w:cs="Times New Roman"/>
      <w:sz w:val="18"/>
      <w:szCs w:val="18"/>
    </w:rPr>
  </w:style>
  <w:style w:type="character" w:customStyle="1" w:styleId="113">
    <w:name w:val="批注文字 字符12"/>
    <w:basedOn w:val="11"/>
    <w:semiHidden/>
    <w:qFormat/>
    <w:uiPriority w:val="99"/>
    <w:rPr>
      <w:sz w:val="21"/>
      <w:szCs w:val="21"/>
    </w:rPr>
  </w:style>
  <w:style w:type="character" w:customStyle="1" w:styleId="114">
    <w:name w:val="批注文字 字符123"/>
    <w:basedOn w:val="11"/>
    <w:semiHidden/>
    <w:qFormat/>
    <w:uiPriority w:val="99"/>
    <w:rPr>
      <w:rFonts w:cs="Times New Roman"/>
      <w:sz w:val="21"/>
      <w:szCs w:val="21"/>
    </w:rPr>
  </w:style>
  <w:style w:type="character" w:customStyle="1" w:styleId="115">
    <w:name w:val="批注文字 字符122"/>
    <w:basedOn w:val="11"/>
    <w:semiHidden/>
    <w:qFormat/>
    <w:uiPriority w:val="99"/>
    <w:rPr>
      <w:rFonts w:cs="Times New Roman"/>
      <w:sz w:val="21"/>
      <w:szCs w:val="21"/>
    </w:rPr>
  </w:style>
  <w:style w:type="character" w:customStyle="1" w:styleId="116">
    <w:name w:val="批注文字 字符121"/>
    <w:basedOn w:val="11"/>
    <w:semiHidden/>
    <w:qFormat/>
    <w:uiPriority w:val="99"/>
    <w:rPr>
      <w:rFonts w:cs="Times New Roman"/>
      <w:sz w:val="21"/>
      <w:szCs w:val="21"/>
    </w:rPr>
  </w:style>
  <w:style w:type="character" w:customStyle="1" w:styleId="117">
    <w:name w:val="纯文本 字符12"/>
    <w:basedOn w:val="11"/>
    <w:semiHidden/>
    <w:qFormat/>
    <w:uiPriority w:val="99"/>
    <w:rPr>
      <w:rFonts w:ascii="宋体" w:hAnsi="Courier New" w:cs="Courier New"/>
    </w:rPr>
  </w:style>
  <w:style w:type="character" w:customStyle="1" w:styleId="118">
    <w:name w:val="纯文本 字符123"/>
    <w:basedOn w:val="11"/>
    <w:semiHidden/>
    <w:qFormat/>
    <w:uiPriority w:val="99"/>
    <w:rPr>
      <w:rFonts w:ascii="宋体" w:hAnsi="Courier New" w:cs="Courier New"/>
    </w:rPr>
  </w:style>
  <w:style w:type="character" w:customStyle="1" w:styleId="119">
    <w:name w:val="纯文本 字符122"/>
    <w:basedOn w:val="11"/>
    <w:semiHidden/>
    <w:qFormat/>
    <w:uiPriority w:val="99"/>
    <w:rPr>
      <w:rFonts w:ascii="宋体" w:hAnsi="Courier New" w:cs="Courier New"/>
    </w:rPr>
  </w:style>
  <w:style w:type="character" w:customStyle="1" w:styleId="120">
    <w:name w:val="纯文本 字符121"/>
    <w:basedOn w:val="11"/>
    <w:semiHidden/>
    <w:qFormat/>
    <w:uiPriority w:val="99"/>
    <w:rPr>
      <w:rFonts w:ascii="宋体" w:hAnsi="Courier New" w:cs="Courier New"/>
      <w:sz w:val="22"/>
      <w:szCs w:val="22"/>
    </w:rPr>
  </w:style>
  <w:style w:type="character" w:customStyle="1" w:styleId="121">
    <w:name w:val="批注主题 字符12"/>
    <w:basedOn w:val="17"/>
    <w:semiHidden/>
    <w:qFormat/>
    <w:uiPriority w:val="99"/>
    <w:rPr>
      <w:rFonts w:cs="Times New Roman"/>
      <w:b/>
      <w:bCs/>
      <w:kern w:val="2"/>
      <w:sz w:val="21"/>
      <w:szCs w:val="21"/>
    </w:rPr>
  </w:style>
  <w:style w:type="character" w:customStyle="1" w:styleId="122">
    <w:name w:val="批注主题 字符123"/>
    <w:basedOn w:val="17"/>
    <w:semiHidden/>
    <w:qFormat/>
    <w:uiPriority w:val="99"/>
    <w:rPr>
      <w:rFonts w:cs="Times New Roman"/>
      <w:b/>
      <w:bCs/>
      <w:kern w:val="2"/>
      <w:sz w:val="21"/>
      <w:szCs w:val="21"/>
    </w:rPr>
  </w:style>
  <w:style w:type="character" w:customStyle="1" w:styleId="123">
    <w:name w:val="批注主题 字符122"/>
    <w:basedOn w:val="17"/>
    <w:semiHidden/>
    <w:qFormat/>
    <w:uiPriority w:val="99"/>
    <w:rPr>
      <w:rFonts w:cs="Times New Roman"/>
      <w:b/>
      <w:bCs/>
      <w:kern w:val="2"/>
      <w:sz w:val="21"/>
      <w:szCs w:val="21"/>
    </w:rPr>
  </w:style>
  <w:style w:type="character" w:customStyle="1" w:styleId="124">
    <w:name w:val="批注主题 字符121"/>
    <w:basedOn w:val="17"/>
    <w:semiHidden/>
    <w:qFormat/>
    <w:uiPriority w:val="99"/>
    <w:rPr>
      <w:rFonts w:cs="Times New Roman"/>
      <w:b/>
      <w:bCs/>
      <w:kern w:val="2"/>
      <w:sz w:val="21"/>
      <w:szCs w:val="21"/>
    </w:rPr>
  </w:style>
  <w:style w:type="paragraph" w:customStyle="1" w:styleId="125">
    <w:name w:val="样式1"/>
    <w:basedOn w:val="1"/>
    <w:unhideWhenUsed/>
    <w:qFormat/>
    <w:uiPriority w:val="0"/>
    <w:pPr>
      <w:spacing w:line="360" w:lineRule="auto"/>
      <w:ind w:firstLine="420" w:firstLineChars="200"/>
    </w:pPr>
    <w:rPr>
      <w:rFonts w:ascii="宋体" w:hAnsi="宋体" w:eastAsia="仿宋_GB2312" w:cs="Arial"/>
      <w:sz w:val="24"/>
      <w:shd w:val="clear" w:color="auto" w:fill="FFFFFF"/>
    </w:rPr>
  </w:style>
  <w:style w:type="paragraph" w:customStyle="1" w:styleId="126">
    <w:name w:val="Char Char"/>
    <w:basedOn w:val="1"/>
    <w:unhideWhenUsed/>
    <w:qFormat/>
    <w:uiPriority w:val="0"/>
    <w:rPr>
      <w:rFonts w:ascii="Tahoma" w:hAnsi="Tahom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108</Words>
  <Characters>114</Characters>
  <Lines>59</Lines>
  <Paragraphs>16</Paragraphs>
  <TotalTime>10</TotalTime>
  <ScaleCrop>false</ScaleCrop>
  <LinksUpToDate>false</LinksUpToDate>
  <CharactersWithSpaces>329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2025-05-18T04:54:00Z</dcterms:created>
  <dc:creator>Orlando</dc:creator>
  <cp:lastModifiedBy>Orlando</cp:lastModifiedBy>
  <dcterms:modified xsi:type="dcterms:W3CDTF">2026-10-10T15:18:38Z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eyJoZGlkIjoiMjVmYzJlZmYwZWJjY2YzZTFhYTlkZmNkNWJhMmRiOTkiLCJ1c2VySWQiOiI1MzEwNTMwMzIifQ==</vt:lpwstr>
  </property>
  <property fmtid="{D5CDD505-2E9C-101B-9397-08002B2CF9AE}" pid="3" name="KSOProductBuildVer">
    <vt:lpwstr>2052-12.1.0.28505</vt:lpwstr>
  </property>
  <property fmtid="{D5CDD505-2E9C-101B-9397-08002B2CF9AE}" pid="4" name="ICV">
    <vt:lpwstr>54D59224F8F04C589AB44A9FCA67E110_13</vt:lpwstr>
  </property>
</Properties>
</file>