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República Bolivariana de Venezuela</w:t>
      </w:r>
    </w:p>
    <w:p w:rsidR="00000000" w:rsidDel="00000000" w:rsidP="00000000" w:rsidRDefault="00000000" w:rsidRPr="00000000" w14:paraId="0000000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Ministerio del Poder Popular para la Educación</w:t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Universidad Nacional Experimental de las Telecomunicaciones e Informática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Unidad Curricular: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Socio Tecnológico II</w:t>
      </w:r>
    </w:p>
    <w:p w:rsidR="00000000" w:rsidDel="00000000" w:rsidP="00000000" w:rsidRDefault="00000000" w:rsidRPr="00000000" w14:paraId="0000000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Titulo: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Documentación de Proyecto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Worklyst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Docente: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Yuly Delgado</w:t>
      </w:r>
    </w:p>
    <w:p w:rsidR="00000000" w:rsidDel="00000000" w:rsidP="00000000" w:rsidRDefault="00000000" w:rsidRPr="00000000" w14:paraId="0000000A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Autores:</w:t>
      </w:r>
    </w:p>
    <w:p w:rsidR="00000000" w:rsidDel="00000000" w:rsidP="00000000" w:rsidRDefault="00000000" w:rsidRPr="00000000" w14:paraId="0000000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Orlando López V-31.332.501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Fecha: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12 de Diciembre del 2025</w:t>
      </w:r>
    </w:p>
    <w:p w:rsidR="00000000" w:rsidDel="00000000" w:rsidP="00000000" w:rsidRDefault="00000000" w:rsidRPr="00000000" w14:paraId="0000000F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Gestión del Proyecto y Requisitos</w:t>
      </w:r>
    </w:p>
    <w:p w:rsidR="00000000" w:rsidDel="00000000" w:rsidP="00000000" w:rsidRDefault="00000000" w:rsidRPr="00000000" w14:paraId="00000029">
      <w:pPr>
        <w:spacing w:line="36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 sección documenta la planificación, la estructura organizacional y las especificaciones técnicas y funcionales que servirán como línea base para el desarrollo de la plataforma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Worklyst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B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spacing w:before="280" w:line="36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Plan de Desarrollo de Software (PDS)</w:t>
      </w:r>
    </w:p>
    <w:p w:rsidR="00000000" w:rsidDel="00000000" w:rsidP="00000000" w:rsidRDefault="00000000" w:rsidRPr="00000000" w14:paraId="0000002D">
      <w:pPr>
        <w:keepNext w:val="0"/>
        <w:keepLines w:val="0"/>
        <w:spacing w:after="40" w:before="24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Metodología y Alcance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Metodología:</w:t>
      </w:r>
      <w:r w:rsidDel="00000000" w:rsidR="00000000" w:rsidRPr="00000000">
        <w:rPr>
          <w:sz w:val="24"/>
          <w:szCs w:val="24"/>
          <w:rtl w:val="0"/>
        </w:rPr>
        <w:t xml:space="preserve"> Se utilizará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Kanban</w:t>
      </w:r>
      <w:r w:rsidDel="00000000" w:rsidR="00000000" w:rsidRPr="00000000">
        <w:rPr>
          <w:sz w:val="24"/>
          <w:szCs w:val="24"/>
          <w:rtl w:val="0"/>
        </w:rPr>
        <w:t xml:space="preserve"> como enfoque principal para la gestión del flujo de trabajo, lo que permite visibilidad total de los avances entre los integrantes del equipo.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Duración Estimada:</w:t>
      </w:r>
      <w:r w:rsidDel="00000000" w:rsidR="00000000" w:rsidRPr="00000000">
        <w:rPr>
          <w:sz w:val="24"/>
          <w:szCs w:val="24"/>
          <w:rtl w:val="0"/>
        </w:rPr>
        <w:t xml:space="preserve"> El tiempo estimado para la culminación del proyecto es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cuatro (4) meses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Propósito del Proyecto: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Worklyst</w:t>
      </w:r>
      <w:r w:rsidDel="00000000" w:rsidR="00000000" w:rsidRPr="00000000">
        <w:rPr>
          <w:sz w:val="24"/>
          <w:szCs w:val="24"/>
          <w:rtl w:val="0"/>
        </w:rPr>
        <w:t xml:space="preserve"> es una plataforma web para la gestión colaborativa de proyectos, enfocada en optimizar tareas y asignación de responsabilidades mediante la integración de un Agente de Inteligencia Artificial (IA).</w:t>
      </w:r>
    </w:p>
    <w:p w:rsidR="00000000" w:rsidDel="00000000" w:rsidP="00000000" w:rsidRDefault="00000000" w:rsidRPr="00000000" w14:paraId="00000031">
      <w:pPr>
        <w:spacing w:after="40" w:before="24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Estructura Organizacional</w:t>
      </w:r>
    </w:p>
    <w:p w:rsidR="00000000" w:rsidDel="00000000" w:rsidP="00000000" w:rsidRDefault="00000000" w:rsidRPr="00000000" w14:paraId="00000032">
      <w:pPr>
        <w:spacing w:after="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equipo opera bajo una estructura horizontal, donde todas las decisiones se toman por consenso.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Rol/Enfoque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Miembros del equipo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Frontend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Orlando López y Pedro Castro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Backend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Wrallean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Brito y Jean Diaz</w:t>
            </w:r>
          </w:p>
        </w:tc>
      </w:tr>
    </w:tbl>
    <w:p w:rsidR="00000000" w:rsidDel="00000000" w:rsidP="00000000" w:rsidRDefault="00000000" w:rsidRPr="00000000" w14:paraId="00000039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Planes de Iteraciones</w:t>
      </w:r>
    </w:p>
    <w:p w:rsidR="00000000" w:rsidDel="00000000" w:rsidP="00000000" w:rsidRDefault="00000000" w:rsidRPr="00000000" w14:paraId="0000004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desarrollo se organiza en ciclos definidos por la finalización de una característica específica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feature</w:t>
      </w:r>
      <w:r w:rsidDel="00000000" w:rsidR="00000000" w:rsidRPr="00000000">
        <w:rPr>
          <w:sz w:val="24"/>
          <w:szCs w:val="24"/>
          <w:rtl w:val="0"/>
        </w:rPr>
        <w:t xml:space="preserve">), adoptando un enfoque de desarrollo basado en características.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Definición de Iteración: Una iteración se cierra al momento de que una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feature</w:t>
      </w:r>
      <w:r w:rsidDel="00000000" w:rsidR="00000000" w:rsidRPr="00000000">
        <w:rPr>
          <w:sz w:val="24"/>
          <w:szCs w:val="24"/>
          <w:rtl w:val="0"/>
        </w:rPr>
        <w:t xml:space="preserve"> específica (ej. Autenticación) se encuentra completamente lista y probada.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Duración de Interación: El tiempo de duración de cada ciclo de trabajo varía entre 3 a 12 días.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24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Estimación Total: Se ha planificado un estimado de 8 iteraciones para el desarrollo completo del proyecto.</w:t>
      </w:r>
    </w:p>
    <w:p w:rsidR="00000000" w:rsidDel="00000000" w:rsidP="00000000" w:rsidRDefault="00000000" w:rsidRPr="00000000" w14:paraId="00000046">
      <w:pPr>
        <w:spacing w:after="240" w:before="240" w:line="3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spacing w:before="28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Riesgos y Estrategia de Mitigación</w:t>
      </w:r>
    </w:p>
    <w:p w:rsidR="00000000" w:rsidDel="00000000" w:rsidP="00000000" w:rsidRDefault="00000000" w:rsidRPr="00000000" w14:paraId="0000004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foco de riesgo principal se encuentra en la dependencia de las tecnologías de Inteligencia Artificial y sus proveedores de servicio.</w:t>
      </w:r>
    </w:p>
    <w:p w:rsidR="00000000" w:rsidDel="00000000" w:rsidP="00000000" w:rsidRDefault="00000000" w:rsidRPr="00000000" w14:paraId="0000004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3000"/>
        <w:gridCol w:w="3615"/>
        <w:tblGridChange w:id="0">
          <w:tblGrid>
            <w:gridCol w:w="3000"/>
            <w:gridCol w:w="3000"/>
            <w:gridCol w:w="36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Riesgo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Impacto Potencial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Estrategia de Mitigación (EM)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Falla en la Interpretación de Comandos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Agente IA no entiende o ejecuta mal los comandos naturales, afectando la funcionalidad clave.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EM1: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Implementar un sistema de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logging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monitoreo continuo para entrenar y refinar los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prompts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del Agente IA (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LangChain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Interrupción de Servicio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Groq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Indisponibilidad del servicio de inferencia de la IA, lo que inhabilita las funciones principales de la plataforma.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EM2: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Mantener la arquitectura desacoplada para permitir una migración o el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switch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rápido a un proveedor de IA alternativo.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Coste por Token Inesperado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uso intensivo del Agente IA genera costos operativos por token superiores a lo presupuestado.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EM3: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Monitorear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estrictamente el uso de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tokens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aplicar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Cache Selectivo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para respuestas o consultas frecuentes.</w:t>
            </w:r>
          </w:p>
        </w:tc>
      </w:tr>
    </w:tbl>
    <w:p w:rsidR="00000000" w:rsidDel="00000000" w:rsidP="00000000" w:rsidRDefault="00000000" w:rsidRPr="00000000" w14:paraId="0000005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Glosario del Proyecto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Agente IA: </w:t>
      </w:r>
      <w:r w:rsidDel="00000000" w:rsidR="00000000" w:rsidRPr="00000000">
        <w:rPr>
          <w:sz w:val="24"/>
          <w:szCs w:val="24"/>
          <w:rtl w:val="0"/>
        </w:rPr>
        <w:t xml:space="preserve">Microservicio implementado con Python, LangChain y Groq, responsable de la interpretación de comandos naturales, división y asignación inteligente de tareas.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Kanban: </w:t>
      </w:r>
      <w:r w:rsidDel="00000000" w:rsidR="00000000" w:rsidRPr="00000000">
        <w:rPr>
          <w:sz w:val="24"/>
          <w:szCs w:val="24"/>
          <w:rtl w:val="0"/>
        </w:rPr>
        <w:t xml:space="preserve">Metodología de desarrollo utilizada por el equipo, enfocada en la visualización del flujo de trabajo y la limitación de trabajo en progreso.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Groq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Proveedor de servicio o hardware utilizado para la inferencia de modelos de lenguaje, esencial para el alto rendimiento del Agente IA.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Feature: </w:t>
      </w:r>
      <w:r w:rsidDel="00000000" w:rsidR="00000000" w:rsidRPr="00000000">
        <w:rPr>
          <w:sz w:val="24"/>
          <w:szCs w:val="24"/>
          <w:rtl w:val="0"/>
        </w:rPr>
        <w:t xml:space="preserve">Una característica o funcionalidad completa del sistema que define el cierre y la entrega de una iteración (ej. Autenticación de Usuarios).</w:t>
      </w:r>
    </w:p>
    <w:p w:rsidR="00000000" w:rsidDel="00000000" w:rsidP="00000000" w:rsidRDefault="00000000" w:rsidRPr="00000000" w14:paraId="0000005C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Requisitos</w:t>
      </w:r>
    </w:p>
    <w:p w:rsidR="00000000" w:rsidDel="00000000" w:rsidP="00000000" w:rsidRDefault="00000000" w:rsidRPr="00000000" w14:paraId="0000005E">
      <w:pPr>
        <w:spacing w:line="36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Requisitos Funcionales Clave (RF):</w:t>
      </w:r>
    </w:p>
    <w:p w:rsidR="00000000" w:rsidDel="00000000" w:rsidP="00000000" w:rsidRDefault="00000000" w:rsidRPr="00000000" w14:paraId="00000060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RF-01</w:t>
      </w:r>
      <w:r w:rsidDel="00000000" w:rsidR="00000000" w:rsidRPr="00000000">
        <w:rPr>
          <w:sz w:val="24"/>
          <w:szCs w:val="24"/>
          <w:rtl w:val="0"/>
        </w:rPr>
        <w:t xml:space="preserve">: El Agente IA debe ser capaz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generar resúmenes</w:t>
      </w:r>
      <w:r w:rsidDel="00000000" w:rsidR="00000000" w:rsidRPr="00000000">
        <w:rPr>
          <w:sz w:val="24"/>
          <w:szCs w:val="24"/>
          <w:rtl w:val="0"/>
        </w:rPr>
        <w:t xml:space="preserve"> contextuales de proyectos. Prioridad Alta</w:t>
      </w:r>
    </w:p>
    <w:p w:rsidR="00000000" w:rsidDel="00000000" w:rsidP="00000000" w:rsidRDefault="00000000" w:rsidRPr="00000000" w14:paraId="00000061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RF-02</w:t>
      </w:r>
      <w:r w:rsidDel="00000000" w:rsidR="00000000" w:rsidRPr="00000000">
        <w:rPr>
          <w:sz w:val="24"/>
          <w:szCs w:val="24"/>
          <w:rtl w:val="0"/>
        </w:rPr>
        <w:t xml:space="preserve">: El Agente IA debe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dar sugerencias inteligentes</w:t>
      </w:r>
      <w:r w:rsidDel="00000000" w:rsidR="00000000" w:rsidRPr="00000000">
        <w:rPr>
          <w:sz w:val="24"/>
          <w:szCs w:val="24"/>
          <w:rtl w:val="0"/>
        </w:rPr>
        <w:t xml:space="preserve"> sobre la creación o asignación de tareas. Prioridad Alta</w:t>
      </w:r>
    </w:p>
    <w:p w:rsidR="00000000" w:rsidDel="00000000" w:rsidP="00000000" w:rsidRDefault="00000000" w:rsidRPr="00000000" w14:paraId="00000062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RF-03</w:t>
      </w:r>
      <w:r w:rsidDel="00000000" w:rsidR="00000000" w:rsidRPr="00000000">
        <w:rPr>
          <w:sz w:val="24"/>
          <w:szCs w:val="24"/>
          <w:rtl w:val="0"/>
        </w:rPr>
        <w:t xml:space="preserve">: El Agente IA debe funcionar como una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interfaz conversacional (chatbot)</w:t>
      </w:r>
      <w:r w:rsidDel="00000000" w:rsidR="00000000" w:rsidRPr="00000000">
        <w:rPr>
          <w:sz w:val="24"/>
          <w:szCs w:val="24"/>
          <w:rtl w:val="0"/>
        </w:rPr>
        <w:t xml:space="preserve"> para la interacción contextual dentro de los proyectos. Prioridad Media</w:t>
      </w:r>
    </w:p>
    <w:p w:rsidR="00000000" w:rsidDel="00000000" w:rsidP="00000000" w:rsidRDefault="00000000" w:rsidRPr="00000000" w14:paraId="00000063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RF-04</w:t>
      </w:r>
      <w:r w:rsidDel="00000000" w:rsidR="00000000" w:rsidRPr="00000000">
        <w:rPr>
          <w:sz w:val="24"/>
          <w:szCs w:val="24"/>
          <w:rtl w:val="0"/>
        </w:rPr>
        <w:t xml:space="preserve">: El sistema debe permitir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división automática de proyectos en tareas</w:t>
      </w:r>
      <w:r w:rsidDel="00000000" w:rsidR="00000000" w:rsidRPr="00000000">
        <w:rPr>
          <w:sz w:val="24"/>
          <w:szCs w:val="24"/>
          <w:rtl w:val="0"/>
        </w:rPr>
        <w:t xml:space="preserve"> y la asignación de miembros según habilidades. Prioridad Alta</w:t>
      </w:r>
    </w:p>
    <w:p w:rsidR="00000000" w:rsidDel="00000000" w:rsidP="00000000" w:rsidRDefault="00000000" w:rsidRPr="00000000" w14:paraId="00000064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Requisitos No Funcionales Clave (RNF):</w:t>
      </w:r>
    </w:p>
    <w:p w:rsidR="00000000" w:rsidDel="00000000" w:rsidP="00000000" w:rsidRDefault="00000000" w:rsidRPr="00000000" w14:paraId="00000070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05.0" w:type="dxa"/>
        <w:jc w:val="left"/>
        <w:tblInd w:w="-49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10"/>
        <w:gridCol w:w="2760"/>
        <w:gridCol w:w="3885"/>
        <w:gridCol w:w="1350"/>
        <w:tblGridChange w:id="0">
          <w:tblGrid>
            <w:gridCol w:w="2310"/>
            <w:gridCol w:w="2760"/>
            <w:gridCol w:w="3885"/>
            <w:gridCol w:w="13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Criterio de aceptación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RNF-01 (Rendimiento IA)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Tiempo de Respuesta del Agente 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tiempo de respuesta del Agente IA debe ser, como máximo, de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10 segundos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y, al menos, el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90%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de las respuestas debe tardar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menos de 6 segundos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RNF-02 (Seguridad)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Autenticación Obligatoria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 los usuarios deben estar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registrados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y tener una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sesión iniciada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para acceder al sistema y a las funcionalidades principales.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RNF-03 (Arquitectura)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Escalabilidad Horizontal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Backend y el Agente IA deben ser capaces de replicarse en múltiples instancias (escalabilidad horizontal) si la demanda crece.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81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