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pPr>
              <w:spacing w:line="276" w:lineRule="auto" w:after="80" w:before="40"/>
            </w:pPr>
            <w:r/>
            <w:r>
              <w:rPr>
                <w:rFonts w:ascii="Calibri" w:hAnsi="Calibri"/>
                <w:b/>
                <w:color w:val="1F2A44"/>
                <w:sz w:val="20"/>
              </w:rPr>
              <w:t>Equipo Squad HouseFound:</w:t>
              <w:br/>
            </w:r>
            <w:r>
              <w:rPr>
                <w:rFonts w:ascii="Calibri" w:hAnsi="Calibri"/>
                <w:color w:val="222222"/>
                <w:sz w:val="20"/>
              </w:rPr>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Orlando Isaías Espinoza Condori </w:t>
            </w:r>
            <w:r>
              <w:rPr>
                <w:rFonts w:ascii="Calibri" w:hAnsi="Calibri"/>
                <w:color w:val="222222"/>
                <w:sz w:val="20"/>
              </w:rPr>
              <w:t>(Product Owner &amp; Developer)</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Patricio Ignacio Cárcamo Sandoval </w:t>
            </w:r>
            <w:r>
              <w:rPr>
                <w:rFonts w:ascii="Calibri" w:hAnsi="Calibri"/>
                <w:color w:val="222222"/>
                <w:sz w:val="20"/>
              </w:rPr>
              <w:t>(Scrum Master &amp; Developer)</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Martín Guzmán Nuñez </w:t>
            </w:r>
            <w:r>
              <w:rPr>
                <w:rFonts w:ascii="Calibri" w:hAnsi="Calibri"/>
                <w:color w:val="222222"/>
                <w:sz w:val="20"/>
              </w:rPr>
              <w:t>(Developer)</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Benjamín Alejandro Ormazabal Martinez </w:t>
            </w:r>
            <w:r>
              <w:rPr>
                <w:rFonts w:ascii="Calibri" w:hAnsi="Calibri"/>
                <w:color w:val="222222"/>
                <w:sz w:val="20"/>
              </w:rPr>
              <w:t>(Developer)</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pPr>
              <w:spacing w:line="276" w:lineRule="auto" w:after="40" w:before="20"/>
              <w:ind w:left="288"/>
            </w:pPr>
            <w:r/>
            <w:r>
              <w:rPr>
                <w:rFonts w:ascii="Calibri" w:hAnsi="Calibri"/>
                <w:b/>
                <w:color w:val="0F3E6E"/>
                <w:sz w:val="20"/>
              </w:rPr>
              <w:t xml:space="preserve">• </w:t>
            </w:r>
            <w:r>
              <w:rPr>
                <w:rFonts w:ascii="Calibri" w:hAnsi="Calibri"/>
                <w:b/>
                <w:color w:val="1F2A44"/>
                <w:sz w:val="20"/>
              </w:rPr>
              <w:t xml:space="preserve">Orlando Espinoza: </w:t>
            </w:r>
            <w:r>
              <w:rPr>
                <w:rFonts w:ascii="Calibri" w:hAnsi="Calibri"/>
                <w:color w:val="222222"/>
                <w:sz w:val="20"/>
              </w:rPr>
              <w:t>[RUT Estudiante]</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Patricio Cárcamo: </w:t>
            </w:r>
            <w:r>
              <w:rPr>
                <w:rFonts w:ascii="Calibri" w:hAnsi="Calibri"/>
                <w:color w:val="222222"/>
                <w:sz w:val="20"/>
              </w:rPr>
              <w:t>[RUT Estudiante]</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Martín Guzmán: </w:t>
            </w:r>
            <w:r>
              <w:rPr>
                <w:rFonts w:ascii="Calibri" w:hAnsi="Calibri"/>
                <w:color w:val="222222"/>
                <w:sz w:val="20"/>
              </w:rPr>
              <w:t>[RUT Estudiante]</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Benjamín Ormazabal: </w:t>
            </w:r>
            <w:r>
              <w:rPr>
                <w:rFonts w:ascii="Calibri" w:hAnsi="Calibri"/>
                <w:color w:val="222222"/>
                <w:sz w:val="20"/>
              </w:rPr>
              <w:t>[RUT Estudiante]</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pPr>
              <w:spacing w:line="276" w:lineRule="auto" w:after="80" w:before="40"/>
            </w:pPr>
            <w:r/>
            <w:r>
              <w:rPr>
                <w:rFonts w:ascii="Calibri" w:hAnsi="Calibri"/>
                <w:color w:val="222222"/>
                <w:sz w:val="20"/>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pPr>
              <w:spacing w:line="276" w:lineRule="auto" w:after="80" w:before="40"/>
            </w:pPr>
            <w:r/>
            <w:r>
              <w:rPr>
                <w:rFonts w:ascii="Calibri" w:hAnsi="Calibri"/>
                <w:color w:val="222222"/>
                <w:sz w:val="20"/>
              </w:rPr>
              <w:t>Duoc UC - Escuela de Informática y Telecomunicaciones (Sección 004D / Docente: Marco Antonio Valenzuela Contreras)</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pPr>
              <w:spacing w:line="276" w:lineRule="auto" w:after="80" w:before="40"/>
            </w:pPr>
            <w:r/>
            <w:r>
              <w:rPr>
                <w:rFonts w:ascii="Calibri" w:hAnsi="Calibri"/>
                <w:b/>
                <w:color w:val="1F2A44"/>
                <w:sz w:val="20"/>
              </w:rPr>
              <w:t xml:space="preserve">HouseFound: </w:t>
            </w:r>
            <w:r>
              <w:rPr>
                <w:rFonts w:ascii="Calibri" w:hAnsi="Calibri"/>
                <w:color w:val="222222"/>
                <w:sz w:val="20"/>
              </w:rPr>
              <w:t>Plataforma Web de Adopción Responsable de Mascotas con Motor de Compatibilidad Explicable y Arquitectura de Microservicios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pPr>
              <w:spacing w:line="276" w:lineRule="auto" w:after="40" w:before="20"/>
              <w:ind w:left="288"/>
            </w:pPr>
            <w:r/>
            <w:r>
              <w:rPr>
                <w:rFonts w:ascii="Calibri" w:hAnsi="Calibri"/>
                <w:b/>
                <w:color w:val="0F3E6E"/>
                <w:sz w:val="20"/>
              </w:rPr>
              <w:t xml:space="preserve">• </w:t>
            </w:r>
            <w:r>
              <w:rPr>
                <w:rFonts w:ascii="Calibri" w:hAnsi="Calibri"/>
                <w:b/>
                <w:color w:val="1F2A44"/>
                <w:sz w:val="20"/>
              </w:rPr>
              <w:t xml:space="preserve">Desarrollo de Soluciones de Software y Arquitectura Web: </w:t>
            </w:r>
            <w:r>
              <w:rPr>
                <w:rFonts w:ascii="Calibri" w:hAnsi="Calibri"/>
                <w:color w:val="222222"/>
                <w:sz w:val="20"/>
              </w:rPr>
              <w:t>Construcción de aplicaciones web interactivas y desacopladas utilizando tecnologías modernas (React, TypeScript, FastAPI).</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Modelamiento y Gestión de Bases de Datos: </w:t>
            </w:r>
            <w:r>
              <w:rPr>
                <w:rFonts w:ascii="Calibri" w:hAnsi="Calibri"/>
                <w:color w:val="222222"/>
                <w:sz w:val="20"/>
              </w:rPr>
              <w:t>Diseño conceptual, lógico y físico de bases de datos relacionales robustas (PostgreSQL) preparadas para alto tráfico y transacciones consistentes.</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Metodologías Ágiles y Gestión de Proyectos Tecnológicos: </w:t>
            </w:r>
            <w:r>
              <w:rPr>
                <w:rFonts w:ascii="Calibri" w:hAnsi="Calibri"/>
                <w:color w:val="222222"/>
                <w:sz w:val="20"/>
              </w:rPr>
              <w:t>Planificación, seguimiento y ejecución de proyectos de software bajo el marco de trabajo ágil Scrum con Sprints de dos semanas.</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Infraestructura, Contenedores y DevOps (Cloud Computing): </w:t>
            </w:r>
            <w:r>
              <w:rPr>
                <w:rFonts w:ascii="Calibri" w:hAnsi="Calibri"/>
                <w:color w:val="222222"/>
                <w:sz w:val="20"/>
              </w:rPr>
              <w:t>Aislamiento, despliegue y orquestación de servicios mediante Docker y Docker Compose para garantizar portabilidad y escalabilidad.</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pPr>
              <w:spacing w:line="276" w:lineRule="auto" w:after="40" w:before="20"/>
              <w:ind w:left="288"/>
            </w:pPr>
            <w:r/>
            <w:r>
              <w:rPr>
                <w:rFonts w:ascii="Calibri" w:hAnsi="Calibri"/>
                <w:b/>
                <w:color w:val="0F3E6E"/>
                <w:sz w:val="20"/>
              </w:rPr>
              <w:t xml:space="preserve">• </w:t>
            </w:r>
            <w:r>
              <w:rPr>
                <w:rFonts w:ascii="Calibri" w:hAnsi="Calibri"/>
                <w:b/>
                <w:color w:val="1F2A44"/>
                <w:sz w:val="20"/>
              </w:rPr>
              <w:t xml:space="preserve">Competencia 1 - Diagnóstico y Diseño: </w:t>
            </w:r>
            <w:r>
              <w:rPr>
                <w:rFonts w:ascii="Calibri" w:hAnsi="Calibri"/>
                <w:color w:val="222222"/>
                <w:sz w:val="20"/>
              </w:rPr>
              <w:t>Diagnosticar problemáticas del entorno social/productivo y diseñar soluciones tecnológicas integrales que respondan a requerimientos específicos de negocio.</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Competencia 2 - Desarrollo Fullstack: </w:t>
            </w:r>
            <w:r>
              <w:rPr>
                <w:rFonts w:ascii="Calibri" w:hAnsi="Calibri"/>
                <w:color w:val="222222"/>
                <w:sz w:val="20"/>
              </w:rPr>
              <w:t>Desarrollar componentes de software utilizando Python en backend y TypeScript/JavaScript en frontend, aplicando patrones de arquitectura limpia y consumo de APIs REST.</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Competencia 3 - Modelamiento y Optimización de Bases de Datos: </w:t>
            </w:r>
            <w:r>
              <w:rPr>
                <w:rFonts w:ascii="Calibri" w:hAnsi="Calibri"/>
                <w:color w:val="222222"/>
                <w:sz w:val="20"/>
              </w:rPr>
              <w:t>Diseñar, implementar y consultar bases de datos relacionales optimizadas, asegurando integridad referencial y mitigando cuellos de botella (consultas N+1, bloqueos transaccionales).</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Competencia 4 - Arquitectura y Contenedores en la Nube: </w:t>
            </w:r>
            <w:r>
              <w:rPr>
                <w:rFonts w:ascii="Calibri" w:hAnsi="Calibri"/>
                <w:color w:val="222222"/>
                <w:sz w:val="20"/>
              </w:rPr>
              <w:t>Implementar y administrar servicios web distribuidos mediante contenedores Docker y orquestación con Docker Compose, garantizando aislamiento de entornos.</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Competencia 5 - Algoritmos y Minería de Datos: </w:t>
            </w:r>
            <w:r>
              <w:rPr>
                <w:rFonts w:ascii="Calibri" w:hAnsi="Calibri"/>
                <w:color w:val="222222"/>
                <w:sz w:val="20"/>
              </w:rPr>
              <w:t>Diseñar e implementar motores de análisis algorítmico y reglas ponderadas para el descubrimiento de compatibilidad y toma de decisiones automatizada.</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pPr>
              <w:spacing w:line="276" w:lineRule="auto" w:after="40" w:before="120"/>
            </w:pPr>
            <w:r/>
            <w:r>
              <w:rPr>
                <w:rFonts w:ascii="Calibri" w:hAnsi="Calibri"/>
                <w:b/>
                <w:color w:val="0F3E6E"/>
                <w:sz w:val="21"/>
              </w:rPr>
              <w:t>Problemática abordada:</w:t>
            </w:r>
          </w:p>
          <w:p>
            <w:pPr>
              <w:spacing w:line="276" w:lineRule="auto" w:after="80" w:before="40"/>
            </w:pPr>
            <w:r>
              <w:rPr>
                <w:rFonts w:ascii="Calibri" w:hAnsi="Calibri"/>
                <w:color w:val="222222"/>
                <w:sz w:val="20"/>
              </w:rPr>
              <w:t>La adopción es el principal mecanismo para brindar un hogar a animales rescatados; no obstante, una proporción significativa de estas adopciones fracasa. En Chile y Latinoamérica, refugios y organizaciones de rescate animal reportan que entre un 15% y un 30% de las mascotas adoptadas son devueltas o abandonadas, ocurriendo la gran mayoría de estos desenlaces dentro de los primeros 90 días de convivencia.</w:t>
            </w:r>
          </w:p>
          <w:p>
            <w:pPr>
              <w:spacing w:line="276" w:lineRule="auto" w:after="40" w:before="120"/>
            </w:pPr>
            <w:r>
              <w:rPr>
                <w:rFonts w:ascii="Calibri" w:hAnsi="Calibri"/>
                <w:b/>
                <w:color w:val="0F3E6E"/>
                <w:sz w:val="21"/>
              </w:rPr>
              <w:t>Causas y limitaciones de las soluciones actuales:</w:t>
            </w:r>
          </w:p>
          <w:p>
            <w:pPr>
              <w:spacing w:line="276" w:lineRule="auto" w:after="80" w:before="40"/>
            </w:pPr>
            <w:r>
              <w:rPr>
                <w:rFonts w:ascii="Calibri" w:hAnsi="Calibri"/>
                <w:color w:val="222222"/>
                <w:sz w:val="20"/>
              </w:rPr>
              <w:t>Las plataformas y redes sociales actuales operan como simples catálogos visuales cronológicos. En ellas, los adoptantes toman decisiones impulsivas basadas en la apariencia o raza del animal, sin evaluar si su estilo de vida es compatible con las necesidades etológicas y de comportamiento de la mascota (nivel de energía, requerimientos de espacio, tiempo disponible de dedicación, tolerancia a la soledad, o convivencia segura con niños y otros animales).</w:t>
            </w:r>
          </w:p>
          <w:p>
            <w:pPr>
              <w:spacing w:line="276" w:lineRule="auto" w:after="40" w:before="120"/>
            </w:pPr>
            <w:r>
              <w:rPr>
                <w:rFonts w:ascii="Calibri" w:hAnsi="Calibri"/>
                <w:b/>
                <w:color w:val="0F3E6E"/>
                <w:sz w:val="21"/>
              </w:rPr>
              <w:t>Contexto y actores impactados:</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Animales rescatados: </w:t>
            </w:r>
            <w:r>
              <w:rPr>
                <w:rFonts w:ascii="Calibri" w:hAnsi="Calibri"/>
                <w:color w:val="222222"/>
                <w:sz w:val="20"/>
              </w:rPr>
              <w:t>Sufren traumas conductuales, estrés severo y retroceso en su socialización al reingresar a un canil.</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Familias y personas adoptantes: </w:t>
            </w:r>
            <w:r>
              <w:rPr>
                <w:rFonts w:ascii="Calibri" w:hAnsi="Calibri"/>
                <w:color w:val="222222"/>
                <w:sz w:val="20"/>
              </w:rPr>
              <w:t>Experimentan frustración, sensación de fracaso, estrés y culpa por la incompatibilidad no advertida.</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Refugios y rescatistas: </w:t>
            </w:r>
            <w:r>
              <w:rPr>
                <w:rFonts w:ascii="Calibri" w:hAnsi="Calibri"/>
                <w:color w:val="222222"/>
                <w:sz w:val="20"/>
              </w:rPr>
              <w:t>Enfrentan saturación operativa, sobrepoblación en caniles y altos costos económicos por segundas y terceras mantenciones.</w:t>
            </w:r>
          </w:p>
          <w:p>
            <w:pPr>
              <w:spacing w:line="276" w:lineRule="auto" w:after="40" w:before="120"/>
            </w:pPr>
            <w:r>
              <w:rPr>
                <w:rFonts w:ascii="Calibri" w:hAnsi="Calibri"/>
                <w:b/>
                <w:color w:val="0F3E6E"/>
                <w:sz w:val="21"/>
              </w:rPr>
              <w:t>Aporte de valor de HouseFound:</w:t>
            </w:r>
          </w:p>
          <w:p>
            <w:pPr>
              <w:spacing w:line="276" w:lineRule="auto" w:after="80" w:before="40"/>
            </w:pPr>
            <w:r>
              <w:rPr>
                <w:rFonts w:ascii="Calibri" w:hAnsi="Calibri"/>
                <w:color w:val="222222"/>
                <w:sz w:val="20"/>
              </w:rPr>
              <w:t>HouseFound transforma el paradigma de la adopción pasando de un modelo reactivo a un modelo preventivo y transparente. A través de un motor de compatibilidad explicable por reglas ponderadas (0.0 a 1.0) y un sistema de seguimiento post-adopción a 30 y 90 días, la plataforma previene la incompatibilidad antes de la entrega y cierra el ciclo de adopción automatizando el reingreso del animal si se reporta una devolución.</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pPr>
              <w:spacing w:line="276" w:lineRule="auto" w:after="80" w:before="40"/>
            </w:pPr>
            <w:r/>
            <w:r>
              <w:rPr>
                <w:rFonts w:ascii="Calibri" w:hAnsi="Calibri"/>
                <w:color w:val="222222"/>
                <w:sz w:val="20"/>
              </w:rPr>
              <w:t>HouseFound es una plataforma web integral de adopción responsable y gestión de refugios fundamentada en una arquitectura de microservicios contenedorizada con Docker Compose y protegida por un API Gateway centralizado.</w:t>
            </w:r>
          </w:p>
          <w:p>
            <w:pPr>
              <w:spacing w:line="276" w:lineRule="auto" w:after="40" w:before="120"/>
            </w:pPr>
            <w:r>
              <w:rPr>
                <w:rFonts w:ascii="Calibri" w:hAnsi="Calibri"/>
                <w:b/>
                <w:color w:val="0F3E6E"/>
                <w:sz w:val="21"/>
              </w:rPr>
              <w:t>Pilares y componentes principales de la solución:</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1. Cuestionario estructurado de estilo de vida: </w:t>
            </w:r>
            <w:r>
              <w:rPr>
                <w:rFonts w:ascii="Calibri" w:hAnsi="Calibri"/>
                <w:color w:val="222222"/>
                <w:sz w:val="20"/>
              </w:rPr>
              <w:t>El adoptante responde 5 pasos cortos sobre espacio de vivienda, horas que el animal estará solo, tiempo para paseos, ambiente del hogar, convivencia con niños/mascotas y experiencia previa.</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2. Motor de scoring etológico (Matching Service): </w:t>
            </w:r>
            <w:r>
              <w:rPr>
                <w:rFonts w:ascii="Calibri" w:hAnsi="Calibri"/>
                <w:color w:val="222222"/>
                <w:sz w:val="20"/>
              </w:rPr>
              <w:t>Evalúa 6 criterios mediante dos familias de comparación ('cumple o supera' para recursos como espacio y experiencia; 'cercanía' para ritmo de vida como energía y tiempo) más restricciones duras de seguridad infantil y animal, entregando un porcentaje transparente de afinidad.</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3. Gestión transaccional de postulaciones (Postulaciones Service): </w:t>
            </w:r>
            <w:r>
              <w:rPr>
                <w:rFonts w:ascii="Calibri" w:hAnsi="Calibri"/>
                <w:color w:val="222222"/>
                <w:sz w:val="20"/>
              </w:rPr>
              <w:t>Flujo seguro con bloqueo pesimista (SELECT FOR UPDATE) que impide condiciones de carrera, auto-rechaza postulaciones competidoras al aprobar un adoptante y genera enlaces dinámicos de contacto por WhatsApp.</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4. Trazabilidad y ciclo de vida cerrado (Seguimiento Service): </w:t>
            </w:r>
            <w:r>
              <w:rPr>
                <w:rFonts w:ascii="Calibri" w:hAnsi="Calibri"/>
                <w:color w:val="222222"/>
                <w:sz w:val="20"/>
              </w:rPr>
              <w:t>Aplica encuestas a 30 y 90 días para medir el éxito real de la convivencia. Si el adoptante registra una devolución, la mascota vuelve automáticamente a estado 'disponible' en el catálogo, cerrando el ciclo de vida del animal de forma automatizada.</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5. Frontend interactivo y diferenciado: </w:t>
            </w:r>
            <w:r>
              <w:rPr>
                <w:rFonts w:ascii="Calibri" w:hAnsi="Calibri"/>
                <w:color w:val="222222"/>
                <w:sz w:val="20"/>
              </w:rPr>
              <w:t>Construido en React 18, TypeScript y Tailwind CSS, con experiencias especializadas para adoptantes (modo swipe tipo Tinder, exploración y guardados) y refugios (dashboard con métricas operativas y notificaciones inteligentes).</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pPr>
              <w:spacing w:line="276" w:lineRule="auto" w:after="80" w:before="40"/>
            </w:pPr>
            <w:r/>
            <w:r>
              <w:rPr>
                <w:rFonts w:ascii="Calibri" w:hAnsi="Calibri"/>
                <w:color w:val="222222"/>
                <w:sz w:val="20"/>
              </w:rPr>
              <w:t>El proyecto se vincula de manera directa y transversal con las competencias terminales de Ingeniería en Informática, integrando en un producto real los conocimientos adquiridos a lo largo de la carrera:</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Diseño de Arquitectura y Microservicios: </w:t>
            </w:r>
            <w:r>
              <w:rPr>
                <w:rFonts w:ascii="Calibri" w:hAnsi="Calibri"/>
                <w:color w:val="222222"/>
                <w:sz w:val="20"/>
              </w:rPr>
              <w:t>Aplica patrones de software desacoplados donde cada dominio de negocio (autenticación, mascotas, matching, postulaciones y seguimiento) constituye un servicio autónomo e independiente comunicado vía REST y orquestado mediante Docker Compose.</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Desarrollo de Software Fullstack: </w:t>
            </w:r>
            <w:r>
              <w:rPr>
                <w:rFonts w:ascii="Calibri" w:hAnsi="Calibri"/>
                <w:color w:val="222222"/>
                <w:sz w:val="20"/>
              </w:rPr>
              <w:t>Exige el dominio avanzado de Python con FastAPI en backend (validaciones con Pydantic, tipado estático, asincronía) y React 18 con TypeScript en frontend (gestión de estado con Context API, custom hooks, optimizaciones con useMemo y AbortController).</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Modelamiento e Integridad en Bases de Datos: </w:t>
            </w:r>
            <w:r>
              <w:rPr>
                <w:rFonts w:ascii="Calibri" w:hAnsi="Calibri"/>
                <w:color w:val="222222"/>
                <w:sz w:val="20"/>
              </w:rPr>
              <w:t>Implementa esquemas relacionales normalizados en PostgreSQL, optimizando consultas mediante selectinload y joinedload para evitar el problema de consultas N+1, y ejecutando UPSERTs masivos y bloqueos pesimistas para proteger la consistencia de los datos.</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Seguridad Defensiva en Aplicaciones Web: </w:t>
            </w:r>
            <w:r>
              <w:rPr>
                <w:rFonts w:ascii="Calibri" w:hAnsi="Calibri"/>
                <w:color w:val="222222"/>
                <w:sz w:val="20"/>
              </w:rPr>
              <w:t>Incorpora hashing de contraseñas con bcrypt, autenticación robusta mediante tokens JWT con roles validados tanto en el Gateway como en cada microservicio, limitación de tasa (rate limiting) y mitigación de ataques de sincronización (timing attacks).</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pPr>
              <w:spacing w:line="276" w:lineRule="auto" w:after="80" w:before="40"/>
            </w:pPr>
            <w:r/>
            <w:r>
              <w:rPr>
                <w:rFonts w:ascii="Calibri" w:hAnsi="Calibri"/>
                <w:color w:val="222222"/>
                <w:sz w:val="20"/>
              </w:rPr>
              <w:t>El desarrollo de HouseFound converge directamente con las metas y áreas de interés profesional del equipo:</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Especialización en Arquitectura de Software Moderna: </w:t>
            </w:r>
            <w:r>
              <w:rPr>
                <w:rFonts w:ascii="Calibri" w:hAnsi="Calibri"/>
                <w:color w:val="222222"/>
                <w:sz w:val="20"/>
              </w:rPr>
              <w:t>Permite consolidar experiencia práctica en el diseño, implementación y depuración de sistemas distribuidos y microservicios, una de las habilidades más demandadas en el mercado laboral tecnológico actual.</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Enfoque en Prácticas DevOps y Despliegue Continuo: </w:t>
            </w:r>
            <w:r>
              <w:rPr>
                <w:rFonts w:ascii="Calibri" w:hAnsi="Calibri"/>
                <w:color w:val="222222"/>
                <w:sz w:val="20"/>
              </w:rPr>
              <w:t>Fomenta el dominio de la contenedorización con Docker, configuración de redes virtuales internas, gestión de variables de entorno seguras y orquestación de servicios locales reproducibles con un solo comando.</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Ingeniería de Software con Impacto Social y Ético: </w:t>
            </w:r>
            <w:r>
              <w:rPr>
                <w:rFonts w:ascii="Calibri" w:hAnsi="Calibri"/>
                <w:color w:val="222222"/>
                <w:sz w:val="20"/>
              </w:rPr>
              <w:t>Permite aplicar el conocimiento técnico a una causa de alta relevancia social y de bienestar animal, demostrando que la ingeniería informática puede resolver problemáticas reales y tangibles mediante algoritmos transparentes y auditables.</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Trabajo en Equipo y Metodologías Ágiles: </w:t>
            </w:r>
            <w:r>
              <w:rPr>
                <w:rFonts w:ascii="Calibri" w:hAnsi="Calibri"/>
                <w:color w:val="222222"/>
                <w:sz w:val="20"/>
              </w:rPr>
              <w:t>Fortalece habilidades blandas y de gestión profesional mediante la vivencia estricta del marco Scrum, simulación de roles de la industria (PO, SM, Devs), revisión de código por pares y negociación de requerimientos.</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pPr>
              <w:spacing w:line="276" w:lineRule="auto" w:after="40" w:before="120"/>
            </w:pPr>
            <w:r/>
            <w:r>
              <w:rPr>
                <w:rFonts w:ascii="Calibri" w:hAnsi="Calibri"/>
                <w:b/>
                <w:color w:val="0F3E6E"/>
                <w:sz w:val="21"/>
              </w:rPr>
              <w:t>Factibilidad técnica y recursos:</w:t>
            </w:r>
          </w:p>
          <w:p>
            <w:pPr>
              <w:spacing w:line="276" w:lineRule="auto" w:after="80" w:before="40"/>
            </w:pPr>
            <w:r>
              <w:rPr>
                <w:rFonts w:ascii="Calibri" w:hAnsi="Calibri"/>
                <w:color w:val="222222"/>
                <w:sz w:val="20"/>
              </w:rPr>
              <w:t>El proyecto es altamente factible de desarrollar y culminar dentro de las 18 semanas del semestre académico:</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Duración y distribución del tiempo: </w:t>
            </w:r>
            <w:r>
              <w:rPr>
                <w:rFonts w:ascii="Calibri" w:hAnsi="Calibri"/>
                <w:color w:val="222222"/>
                <w:sz w:val="20"/>
              </w:rPr>
              <w:t>Estructurado en 3 fases académicas (Fase 1: Definición y Análisis; Fase 2: Desarrollo del MVP en 6 Sprints quincenales de Scrum; Fase 3: Pruebas finales, informe y defensa).</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Materiales y stack tecnológico accesible: </w:t>
            </w:r>
            <w:r>
              <w:rPr>
                <w:rFonts w:ascii="Calibri" w:hAnsi="Calibri"/>
                <w:color w:val="222222"/>
                <w:sz w:val="20"/>
              </w:rPr>
              <w:t>Todas las herramientas utilizadas son de código abierto y estándar de la industria (Python 3.12, FastAPI, PostgreSQL, React, TypeScript, Docker Community Edition, GitHub) sin costos de licenciamiento. El almacenamiento multimedia utiliza la capa gratuita de Cloudinary.</w:t>
            </w:r>
          </w:p>
          <w:p>
            <w:pPr>
              <w:spacing w:line="276" w:lineRule="auto" w:after="40" w:before="120"/>
            </w:pPr>
            <w:r>
              <w:rPr>
                <w:rFonts w:ascii="Calibri" w:hAnsi="Calibri"/>
                <w:b/>
                <w:color w:val="0F3E6E"/>
                <w:sz w:val="21"/>
              </w:rPr>
              <w:t>Factores facilitadores:</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Equipo organizado con roles Scrum: </w:t>
            </w:r>
            <w:r>
              <w:rPr>
                <w:rFonts w:ascii="Calibri" w:hAnsi="Calibri"/>
                <w:color w:val="222222"/>
                <w:sz w:val="20"/>
              </w:rPr>
              <w:t>Distribución de responsabilidades formalizada mediante matriz RACI, reuniones Daily de sincronización y repositorio centralizado en GitHub con Pull Requests obligatorios.</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Diseño modular por microservicios: </w:t>
            </w:r>
            <w:r>
              <w:rPr>
                <w:rFonts w:ascii="Calibri" w:hAnsi="Calibri"/>
                <w:color w:val="222222"/>
                <w:sz w:val="20"/>
              </w:rPr>
              <w:t>Permite que los integrantes desarrollen y prueben sus módulos asignados de manera independiente y en paralelo, sin generar cuellos de botella en el repositorio.</w:t>
            </w:r>
          </w:p>
          <w:p>
            <w:pPr>
              <w:spacing w:line="276" w:lineRule="auto" w:after="40" w:before="120"/>
            </w:pPr>
            <w:r>
              <w:rPr>
                <w:rFonts w:ascii="Calibri" w:hAnsi="Calibri"/>
                <w:b/>
                <w:color w:val="0F3E6E"/>
                <w:sz w:val="21"/>
              </w:rPr>
              <w:t>Factores de riesgo y estrategias de mitigación:</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Riesgo 1 - Fichas incompletas por parte de los refugios: </w:t>
            </w:r>
            <w:r>
              <w:rPr>
                <w:rFonts w:ascii="Calibri" w:hAnsi="Calibri"/>
                <w:color w:val="222222"/>
                <w:sz w:val="20"/>
              </w:rPr>
              <w:t>Mitigación: El algoritmo de scoring aplica la regla del 'beneficio de la duda' (puntuando 1.0 en campos omitidos informativos) para no castigar injustamente a refugios con fichas en construcción.</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Riesgo 2 - Respuestas deshonestas de los adoptantes: </w:t>
            </w:r>
            <w:r>
              <w:rPr>
                <w:rFonts w:ascii="Calibri" w:hAnsi="Calibri"/>
                <w:color w:val="222222"/>
                <w:sz w:val="20"/>
              </w:rPr>
              <w:t>Mitigación: Preguntas objetivas basadas en hechos verificables (tipo de inmueble, horas reales fuera de casa) complementadas con la revisión final del cuestionario por parte del administrador del refugio antes de aprobar.</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Riesgo 3 - Complejidad de levantar múltiples microservicios: </w:t>
            </w:r>
            <w:r>
              <w:rPr>
                <w:rFonts w:ascii="Calibri" w:hAnsi="Calibri"/>
                <w:color w:val="222222"/>
                <w:sz w:val="20"/>
              </w:rPr>
              <w:t>Mitigación: Orquestación centralizada con Docker Compose que levanta la totalidad del sistema (6 servicios backend + frontend + dependencias) con una única instrucción en la terminal.</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pPr>
              <w:spacing w:line="276" w:lineRule="auto" w:after="80" w:before="40"/>
            </w:pPr>
            <w:r/>
            <w:r>
              <w:rPr>
                <w:rFonts w:ascii="Calibri" w:hAnsi="Calibri"/>
                <w:b/>
                <w:color w:val="1F2A44"/>
                <w:sz w:val="20"/>
              </w:rPr>
              <w:t>Objetivo General:</w:t>
              <w:br/>
            </w:r>
            <w:r>
              <w:rPr>
                <w:rFonts w:ascii="Calibri" w:hAnsi="Calibri"/>
                <w:color w:val="222222"/>
                <w:sz w:val="20"/>
              </w:rPr>
              <w:t>Desarrollar una plataforma web de adopción responsable que, mediante un motor de compatibilidad explicable entre el estilo de vida del adoptante y la ficha etológica de la mascota, y una arquitectura de microservicios contenedorizada, contribuya a reducir la tasa de adopciones fallidas en refugios y familias adoptantes.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pPr>
              <w:spacing w:line="276" w:lineRule="auto" w:after="40" w:before="20"/>
              <w:ind w:left="288"/>
            </w:pPr>
            <w:r/>
            <w:r>
              <w:rPr>
                <w:rFonts w:ascii="Calibri" w:hAnsi="Calibri"/>
                <w:b/>
                <w:color w:val="0F3E6E"/>
                <w:sz w:val="20"/>
              </w:rPr>
              <w:t xml:space="preserve">• </w:t>
            </w:r>
            <w:r>
              <w:rPr>
                <w:rFonts w:ascii="Calibri" w:hAnsi="Calibri"/>
                <w:b/>
                <w:color w:val="1F2A44"/>
                <w:sz w:val="20"/>
              </w:rPr>
              <w:t xml:space="preserve">OE 1 - Motor de Compatibilidad: </w:t>
            </w:r>
            <w:r>
              <w:rPr>
                <w:rFonts w:ascii="Calibri" w:hAnsi="Calibri"/>
                <w:color w:val="222222"/>
                <w:sz w:val="20"/>
              </w:rPr>
              <w:t>Diseñar e implementar un motor de matching algorítmico basado en reglas ponderadas etológicas que calcule un score de compatibilidad explicable (0.0 a 1.0) entre el adoptante y las mascotas disponibles.</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OE 2 - Arquitectura de Microservicios: </w:t>
            </w:r>
            <w:r>
              <w:rPr>
                <w:rFonts w:ascii="Calibri" w:hAnsi="Calibri"/>
                <w:color w:val="222222"/>
                <w:sz w:val="20"/>
              </w:rPr>
              <w:t>Construir una arquitectura desacoplada de microservicios (API Gateway, Auth, Mascotas, Matching, Postulaciones y Seguimiento) contenedorizada con Docker Compose para garantizar independencia, mantenibilidad y escalabilidad.</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OE 3 - Interfaz de Usuario Responsiva: </w:t>
            </w:r>
            <w:r>
              <w:rPr>
                <w:rFonts w:ascii="Calibri" w:hAnsi="Calibri"/>
                <w:color w:val="222222"/>
                <w:sz w:val="20"/>
              </w:rPr>
              <w:t>Desarrollar una interfaz de usuario web moderna en React 18 y TypeScript que proporcione experiencias diferenciadas e intuitivas para adoptantes (cuestionario en 5 pasos, modo swipe y lista) y refugios (dashboard operativo y métricas).</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OE 4 - Seguridad y Consistencia Transaccional: </w:t>
            </w:r>
            <w:r>
              <w:rPr>
                <w:rFonts w:ascii="Calibri" w:hAnsi="Calibri"/>
                <w:color w:val="222222"/>
                <w:sz w:val="20"/>
              </w:rPr>
              <w:t>Implementar mecanismos robustos de seguridad y consistencia, incluyendo autenticación JWT con control de roles, hashing bcrypt, rate limiting en memoria, mitigación de timing attacks y bloqueos pesimistas (SELECT FOR UPDATE) al evaluar postulaciones.</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OE 5 - Módulo de Trazabilidad Post-Adopción: </w:t>
            </w:r>
            <w:r>
              <w:rPr>
                <w:rFonts w:ascii="Calibri" w:hAnsi="Calibri"/>
                <w:color w:val="222222"/>
                <w:sz w:val="20"/>
              </w:rPr>
              <w:t>Establecer un módulo de seguimiento a 30 y 90 días que mida el resultado de la adopción, automatice el retorno de la mascota a estado disponible ante devoluciones y proporcione indicadores de retención para los refugios.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pPr>
              <w:spacing w:line="276" w:lineRule="auto" w:after="40" w:before="120"/>
            </w:pPr>
            <w:r/>
            <w:r>
              <w:rPr>
                <w:rFonts w:ascii="Calibri" w:hAnsi="Calibri"/>
                <w:b/>
                <w:color w:val="0F3E6E"/>
                <w:sz w:val="21"/>
              </w:rPr>
              <w:t>Marco de trabajo ágil: Scrum</w:t>
            </w:r>
          </w:p>
          <w:p>
            <w:pPr>
              <w:spacing w:line="276" w:lineRule="auto" w:after="80" w:before="40"/>
            </w:pPr>
            <w:r>
              <w:rPr>
                <w:rFonts w:ascii="Calibri" w:hAnsi="Calibri"/>
                <w:color w:val="222222"/>
                <w:sz w:val="20"/>
              </w:rPr>
              <w:t>Para el desarrollo de HouseFound se seleccionó el marco ágil Scrum, organizado en Sprints de dos semanas de duración a lo largo de las 18 semanas académicas del semestre. Cada Sprint culmina con un Incremento de producto funcional y demostrable que se somete a revisión docente y cumple con una estricta 'Definition of Done'.</w:t>
            </w:r>
          </w:p>
          <w:p>
            <w:pPr>
              <w:spacing w:line="276" w:lineRule="auto" w:after="40" w:before="120"/>
            </w:pPr>
            <w:r>
              <w:rPr>
                <w:rFonts w:ascii="Calibri" w:hAnsi="Calibri"/>
                <w:b/>
                <w:color w:val="0F3E6E"/>
                <w:sz w:val="21"/>
              </w:rPr>
              <w:t>Estructura del Squad y Asignación de Roles:</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Product Owner (PO) - Orlando Espinoza: </w:t>
            </w:r>
            <w:r>
              <w:rPr>
                <w:rFonts w:ascii="Calibri" w:hAnsi="Calibri"/>
                <w:color w:val="222222"/>
                <w:sz w:val="20"/>
              </w:rPr>
              <w:t>Responsable de maximizar el valor del producto, definir, ordenar y priorizar el Product Backlog en GitHub Projects, redactar criterios de aceptación de las historias de usuario y aceptar o rechazar formalmente los incrementos en la Sprint Review.</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Scrum Master (SM) - Patricio Cárcamo: </w:t>
            </w:r>
            <w:r>
              <w:rPr>
                <w:rFonts w:ascii="Calibri" w:hAnsi="Calibri"/>
                <w:color w:val="222222"/>
                <w:sz w:val="20"/>
              </w:rPr>
              <w:t>Responsable de velar por el cumplimiento del marco Scrum, facilitar los eventos del equipo, gestionar el Scrumboard y Burndown chart, y remover activamente cualquier impedimento técnico u operativo que bloquee el avance de los desarrolladores.</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Equipo de Desarrollo (Developers): </w:t>
            </w:r>
            <w:r>
              <w:rPr>
                <w:rFonts w:ascii="Calibri" w:hAnsi="Calibri"/>
                <w:color w:val="222222"/>
                <w:sz w:val="20"/>
              </w:rPr>
              <w:t>Equipo multifuncional responsable del diseño, codificación, pruebas y despliegue del software:</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  • Orlando Espinoza (Developer): </w:t>
            </w:r>
            <w:r>
              <w:rPr>
                <w:rFonts w:ascii="Calibri" w:hAnsi="Calibri"/>
                <w:color w:val="222222"/>
                <w:sz w:val="20"/>
              </w:rPr>
              <w:t>Backend - Auth Service (JWT, bcrypt, rate limiting, perfiles) y configuración de rutas del API Gateway.</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  • Patricio Cárcamo (Developer): </w:t>
            </w:r>
            <w:r>
              <w:rPr>
                <w:rFonts w:ascii="Calibri" w:hAnsi="Calibri"/>
                <w:color w:val="222222"/>
                <w:sz w:val="20"/>
              </w:rPr>
              <w:t>Frontend - Arquitectura de componentes React, TypeScript, Tailwind CSS, navegación con React Router y consumo de API.</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  • Martín Guzmán (Developer): </w:t>
            </w:r>
            <w:r>
              <w:rPr>
                <w:rFonts w:ascii="Calibri" w:hAnsi="Calibri"/>
                <w:color w:val="222222"/>
                <w:sz w:val="20"/>
              </w:rPr>
              <w:t>Backend - Mascotas Service (CRUD, ownership check), Postulaciones Service y carga multimedia en Cloudinary.</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  • Benjamín Ormazábal (Developer): </w:t>
            </w:r>
            <w:r>
              <w:rPr>
                <w:rFonts w:ascii="Calibri" w:hAnsi="Calibri"/>
                <w:color w:val="222222"/>
                <w:sz w:val="20"/>
              </w:rPr>
              <w:t>Backend - Matching Service (scoring ponderado, selectinload) y Seguimiento Service (encuestas post-adopción).</w:t>
            </w:r>
          </w:p>
          <w:p>
            <w:pPr>
              <w:spacing w:line="276" w:lineRule="auto" w:after="40" w:before="120"/>
            </w:pPr>
            <w:r>
              <w:rPr>
                <w:rFonts w:ascii="Calibri" w:hAnsi="Calibri"/>
                <w:b/>
                <w:color w:val="0F3E6E"/>
                <w:sz w:val="21"/>
              </w:rPr>
              <w:t>Eventos y Ceremonias Scrum:</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Sprint Planning (2 horas al inicio del Sprint): </w:t>
            </w:r>
            <w:r>
              <w:rPr>
                <w:rFonts w:ascii="Calibri" w:hAnsi="Calibri"/>
                <w:color w:val="222222"/>
                <w:sz w:val="20"/>
              </w:rPr>
              <w:t>El PO presenta las historias prioritarias; el equipo estima el esfuerzo mediante Planning Poker, define el Sprint Goal y compromete los elementos en el Sprint Backlog.</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Daily Scrum (15 minutos diarios): </w:t>
            </w:r>
            <w:r>
              <w:rPr>
                <w:rFonts w:ascii="Calibri" w:hAnsi="Calibri"/>
                <w:color w:val="222222"/>
                <w:sz w:val="20"/>
              </w:rPr>
              <w:t>Reunión diaria donde cada integrante sincroniza: ¿qué hice ayer?, ¿qué haré hoy? y ¿qué impedimentos tengo?</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Refinamiento del Backlog (30-45 minutos por Sprint): </w:t>
            </w:r>
            <w:r>
              <w:rPr>
                <w:rFonts w:ascii="Calibri" w:hAnsi="Calibri"/>
                <w:color w:val="222222"/>
                <w:sz w:val="20"/>
              </w:rPr>
              <w:t>Aclaración técnica y descomposición de historias de usuario para los siguientes ciclos.</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Sprint Review (1 hora al cierre del Sprint): </w:t>
            </w:r>
            <w:r>
              <w:rPr>
                <w:rFonts w:ascii="Calibri" w:hAnsi="Calibri"/>
                <w:color w:val="222222"/>
                <w:sz w:val="20"/>
              </w:rPr>
              <w:t>Demostración del software en funcionamiento levantado en Docker Compose y validación de historias terminadas con el docente.</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Sprint Retrospective (45 minutos tras la Review): </w:t>
            </w:r>
            <w:r>
              <w:rPr>
                <w:rFonts w:ascii="Calibri" w:hAnsi="Calibri"/>
                <w:color w:val="222222"/>
                <w:sz w:val="20"/>
              </w:rPr>
              <w:t>Inspección interna del equipo analizando qué funcionó bien, qué dificultades surgieron y qué compromisos de mejora concreta se adoptan.</w:t>
            </w:r>
          </w:p>
          <w:p>
            <w:pPr>
              <w:spacing w:line="276" w:lineRule="auto" w:after="40" w:before="120"/>
            </w:pPr>
            <w:r>
              <w:rPr>
                <w:rFonts w:ascii="Calibri" w:hAnsi="Calibri"/>
                <w:b/>
                <w:color w:val="0F3E6E"/>
                <w:sz w:val="21"/>
              </w:rPr>
              <w:t>Flujo de Trabajo Git y Definition of Done (DoD):</w:t>
            </w:r>
          </w:p>
          <w:p>
            <w:pPr>
              <w:spacing w:line="276" w:lineRule="auto" w:after="80" w:before="40"/>
            </w:pPr>
            <w:r>
              <w:rPr>
                <w:rFonts w:ascii="Calibri" w:hAnsi="Calibri"/>
                <w:color w:val="222222"/>
                <w:sz w:val="20"/>
              </w:rPr>
              <w:t>El equipo aplica una política de ramas estricta: la rama 'main' permanece siempre estable. Cada historia de usuario se desarrolla en una rama aislada 'feature/&lt;nombre-tarea&gt;' y se incorpora a través de un Pull Request (PR) que requiere la revisión y aprobación de al menos otro desarrollador.</w:t>
            </w:r>
          </w:p>
          <w:p>
            <w:pPr>
              <w:spacing w:line="276" w:lineRule="auto" w:after="40" w:before="120"/>
            </w:pPr>
            <w:r>
              <w:rPr>
                <w:rFonts w:ascii="Calibri" w:hAnsi="Calibri"/>
                <w:b/>
                <w:color w:val="0F3E6E"/>
                <w:sz w:val="21"/>
              </w:rPr>
              <w:t>Criterios de la Definition of Done (DoD):</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1. </w:t>
            </w:r>
            <w:r>
              <w:rPr>
                <w:rFonts w:ascii="Calibri" w:hAnsi="Calibri"/>
                <w:color w:val="222222"/>
                <w:sz w:val="20"/>
              </w:rPr>
              <w:t>Cumplimiento total de los criterios de aceptación de la historia de usuario.</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2. </w:t>
            </w:r>
            <w:r>
              <w:rPr>
                <w:rFonts w:ascii="Calibri" w:hAnsi="Calibri"/>
                <w:color w:val="222222"/>
                <w:sz w:val="20"/>
              </w:rPr>
              <w:t>Código incorporado en la rama principal mediante Pull Request aprobado por pares.</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3. </w:t>
            </w:r>
            <w:r>
              <w:rPr>
                <w:rFonts w:ascii="Calibri" w:hAnsi="Calibri"/>
                <w:color w:val="222222"/>
                <w:sz w:val="20"/>
              </w:rPr>
              <w:t>Pruebas unitarias automatizadas (pytest) aprobadas sin errores.</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4. </w:t>
            </w:r>
            <w:r>
              <w:rPr>
                <w:rFonts w:ascii="Calibri" w:hAnsi="Calibri"/>
                <w:color w:val="222222"/>
                <w:sz w:val="20"/>
              </w:rPr>
              <w:t>Despliegue y funcionamiento íntegro verificado en el entorno contenedorizado con Docker Compose.</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5. </w:t>
            </w:r>
            <w:r>
              <w:rPr>
                <w:rFonts w:ascii="Calibri" w:hAnsi="Calibri"/>
                <w:color w:val="222222"/>
                <w:sz w:val="20"/>
              </w:rPr>
              <w:t>Documentación de API y evidencias técnicas actualizadas.</w:t>
            </w:r>
          </w:p>
          <w:p>
            <w:pPr>
              <w:spacing w:line="276" w:lineRule="auto" w:after="40" w:before="20"/>
              <w:ind w:left="288"/>
            </w:pPr>
            <w:r>
              <w:rPr>
                <w:rFonts w:ascii="Calibri" w:hAnsi="Calibri"/>
                <w:b/>
                <w:color w:val="0F3E6E"/>
                <w:sz w:val="20"/>
              </w:rPr>
              <w:t xml:space="preserve">• </w:t>
            </w:r>
            <w:r>
              <w:rPr>
                <w:rFonts w:ascii="Calibri" w:hAnsi="Calibri"/>
                <w:b/>
                <w:color w:val="1F2A44"/>
                <w:sz w:val="20"/>
              </w:rPr>
              <w:t xml:space="preserve">6. </w:t>
            </w:r>
            <w:r>
              <w:rPr>
                <w:rFonts w:ascii="Calibri" w:hAnsi="Calibri"/>
                <w:color w:val="222222"/>
                <w:sz w:val="20"/>
              </w:rPr>
              <w:t>Aceptación formal por parte del Product Owner en la Sprint Review.</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shd w:fill="F2F5F9"/>
          </w:tcPr>
          <w:p>
            <w:pPr>
              <w:spacing w:line="276" w:lineRule="auto" w:after="80" w:before="40"/>
            </w:pPr>
            <w:r/>
            <w:r>
              <w:rPr>
                <w:rFonts w:ascii="Calibri" w:hAnsi="Calibri"/>
                <w:b/>
                <w:color w:val="1F2A44"/>
                <w:sz w:val="20"/>
              </w:rPr>
              <w:t>Avance (Fase 1)</w:t>
            </w:r>
            <w:r>
              <w:rPr>
                <w:rFonts w:ascii="Calibri" w:hAnsi="Calibri"/>
                <w:color w:val="222222"/>
                <w:sz w:val="20"/>
              </w:rPr>
            </w:r>
          </w:p>
        </w:tc>
        <w:tc>
          <w:tcPr>
            <w:tcW w:w="1843" w:type="dxa"/>
            <w:shd w:fill="F2F5F9"/>
          </w:tcPr>
          <w:p>
            <w:pPr>
              <w:spacing w:line="276" w:lineRule="auto" w:after="80" w:before="40"/>
            </w:pPr>
            <w:r/>
            <w:r>
              <w:rPr>
                <w:rFonts w:ascii="Calibri" w:hAnsi="Calibri"/>
                <w:b/>
                <w:color w:val="1F2A44"/>
                <w:sz w:val="20"/>
              </w:rPr>
              <w:t>Guía 1: Definición del Proyecto APT y Pautas de Reflexión / Autoevaluación</w:t>
            </w:r>
            <w:r>
              <w:rPr>
                <w:rFonts w:ascii="Calibri" w:hAnsi="Calibri"/>
                <w:color w:val="222222"/>
                <w:sz w:val="20"/>
              </w:rPr>
            </w:r>
          </w:p>
        </w:tc>
        <w:tc>
          <w:tcPr>
            <w:tcW w:w="3825" w:type="dxa"/>
            <w:shd w:fill="F2F5F9"/>
          </w:tcPr>
          <w:p>
            <w:pPr>
              <w:spacing w:line="276" w:lineRule="auto" w:after="80" w:before="40"/>
            </w:pPr>
            <w:r/>
            <w:r>
              <w:rPr>
                <w:rFonts w:ascii="Calibri" w:hAnsi="Calibri"/>
                <w:color w:val="222222"/>
                <w:sz w:val="20"/>
              </w:rPr>
              <w:t>Documento formal que establece la definición del problema, los objetivos generales y específicos, el marco metodológico ágil Scrum, la conformación del Squad y la planificación del plan de trabajo y Carta Gantt.</w:t>
            </w:r>
          </w:p>
        </w:tc>
        <w:tc>
          <w:tcPr>
            <w:tcW w:w="2551" w:type="dxa"/>
            <w:shd w:fill="F2F5F9"/>
          </w:tcPr>
          <w:p>
            <w:pPr>
              <w:spacing w:line="276" w:lineRule="auto" w:after="80" w:before="40"/>
            </w:pPr>
            <w:r/>
            <w:r>
              <w:rPr>
                <w:rFonts w:ascii="Calibri" w:hAnsi="Calibri"/>
                <w:color w:val="222222"/>
                <w:sz w:val="20"/>
              </w:rPr>
              <w:t>Permite validar tempranamente la viabilidad y pertinencia del proyecto con el perfil de egreso, fijando el alcance con el docente guía antes de iniciar el ciclo de desarrollo.</w:t>
            </w:r>
          </w:p>
        </w:tc>
      </w:tr>
      <w:tr w:rsidR="00D110EC" w:rsidRPr="00CA29F2" w14:paraId="76C9D9C6" w14:textId="77777777" w:rsidTr="009D04DC">
        <w:trPr>
          <w:trHeight w:val="362"/>
        </w:trPr>
        <w:tc>
          <w:tcPr>
            <w:tcW w:w="1843" w:type="dxa"/>
            <w:shd w:fill="FFFFFF"/>
          </w:tcPr>
          <w:p>
            <w:pPr>
              <w:spacing w:line="276" w:lineRule="auto" w:after="80" w:before="40"/>
            </w:pPr>
            <w:r/>
            <w:r>
              <w:rPr>
                <w:rFonts w:ascii="Calibri" w:hAnsi="Calibri"/>
                <w:b/>
                <w:color w:val="1F2A44"/>
                <w:sz w:val="20"/>
              </w:rPr>
              <w:t>Avance (Fase 2)</w:t>
            </w:r>
            <w:r>
              <w:rPr>
                <w:rFonts w:ascii="Calibri" w:hAnsi="Calibri"/>
                <w:color w:val="222222"/>
                <w:sz w:val="20"/>
              </w:rPr>
            </w:r>
          </w:p>
        </w:tc>
        <w:tc>
          <w:tcPr>
            <w:tcW w:w="1843" w:type="dxa"/>
            <w:shd w:fill="FFFFFF"/>
          </w:tcPr>
          <w:p>
            <w:pPr>
              <w:spacing w:line="276" w:lineRule="auto" w:after="80" w:before="40"/>
            </w:pPr>
            <w:r/>
            <w:r>
              <w:rPr>
                <w:rFonts w:ascii="Calibri" w:hAnsi="Calibri"/>
                <w:b/>
                <w:color w:val="1F2A44"/>
                <w:sz w:val="20"/>
              </w:rPr>
              <w:t>Documentos de Análisis del Caso, Squad y Responsabilidades, y Arquitectura de Software</w:t>
            </w:r>
            <w:r>
              <w:rPr>
                <w:rFonts w:ascii="Calibri" w:hAnsi="Calibri"/>
                <w:color w:val="222222"/>
                <w:sz w:val="20"/>
              </w:rPr>
            </w:r>
          </w:p>
        </w:tc>
        <w:tc>
          <w:tcPr>
            <w:tcW w:w="3825" w:type="dxa"/>
            <w:shd w:fill="FFFFFF"/>
          </w:tcPr>
          <w:p>
            <w:pPr>
              <w:spacing w:line="276" w:lineRule="auto" w:after="80" w:before="40"/>
            </w:pPr>
            <w:r/>
            <w:r>
              <w:rPr>
                <w:rFonts w:ascii="Calibri" w:hAnsi="Calibri"/>
                <w:color w:val="222222"/>
                <w:sz w:val="20"/>
              </w:rPr>
              <w:t>Entregables que documentan en profundidad el contexto etológico del abandono, la conformación del equipo Scrum con su matriz de responsabilidades RACI, el modelo de datos relacional y el diseño de la arquitectura de microservicios.</w:t>
            </w:r>
          </w:p>
        </w:tc>
        <w:tc>
          <w:tcPr>
            <w:tcW w:w="2551" w:type="dxa"/>
            <w:shd w:fill="FFFFFF"/>
          </w:tcPr>
          <w:p>
            <w:pPr>
              <w:spacing w:line="276" w:lineRule="auto" w:after="80" w:before="40"/>
            </w:pPr>
            <w:r/>
            <w:r>
              <w:rPr>
                <w:rFonts w:ascii="Calibri" w:hAnsi="Calibri"/>
                <w:color w:val="222222"/>
                <w:sz w:val="20"/>
              </w:rPr>
              <w:t>Fundamenta técnica y metodológicamente las decisiones de diseño del sistema antes y durante su construcción, garantizando orden, trazabilidad y alineación arquitectónica.</w:t>
            </w:r>
          </w:p>
        </w:tc>
      </w:tr>
      <w:tr w:rsidR="00D110EC" w:rsidRPr="00CA29F2" w14:paraId="34B7F5BE" w14:textId="77777777" w:rsidTr="009D04DC">
        <w:trPr>
          <w:trHeight w:val="362"/>
        </w:trPr>
        <w:tc>
          <w:tcPr>
            <w:tcW w:w="1843" w:type="dxa"/>
            <w:shd w:fill="F2F5F9"/>
          </w:tcPr>
          <w:p>
            <w:pPr>
              <w:spacing w:line="276" w:lineRule="auto" w:after="80" w:before="40"/>
            </w:pPr>
            <w:r/>
            <w:r>
              <w:rPr>
                <w:rFonts w:ascii="Calibri" w:hAnsi="Calibri"/>
                <w:b/>
                <w:color w:val="1F2A44"/>
                <w:sz w:val="20"/>
              </w:rPr>
              <w:t>Avance (Fase 2)</w:t>
            </w:r>
            <w:r>
              <w:rPr>
                <w:rFonts w:ascii="Calibri" w:hAnsi="Calibri"/>
                <w:color w:val="222222"/>
                <w:sz w:val="20"/>
              </w:rPr>
            </w:r>
          </w:p>
        </w:tc>
        <w:tc>
          <w:tcPr>
            <w:tcW w:w="1843" w:type="dxa"/>
            <w:shd w:fill="F2F5F9"/>
          </w:tcPr>
          <w:p>
            <w:pPr>
              <w:spacing w:line="276" w:lineRule="auto" w:after="80" w:before="40"/>
            </w:pPr>
            <w:r/>
            <w:r>
              <w:rPr>
                <w:rFonts w:ascii="Calibri" w:hAnsi="Calibri"/>
                <w:b/>
                <w:color w:val="1F2A44"/>
                <w:sz w:val="20"/>
              </w:rPr>
              <w:t>Código Fuente e Incremento Funcional del MVP (GitHub y Docker Compose)</w:t>
            </w:r>
            <w:r>
              <w:rPr>
                <w:rFonts w:ascii="Calibri" w:hAnsi="Calibri"/>
                <w:color w:val="222222"/>
                <w:sz w:val="20"/>
              </w:rPr>
            </w:r>
          </w:p>
        </w:tc>
        <w:tc>
          <w:tcPr>
            <w:tcW w:w="3825" w:type="dxa"/>
            <w:shd w:fill="F2F5F9"/>
          </w:tcPr>
          <w:p>
            <w:pPr>
              <w:spacing w:line="276" w:lineRule="auto" w:after="80" w:before="40"/>
            </w:pPr>
            <w:r/>
            <w:r>
              <w:rPr>
                <w:rFonts w:ascii="Calibri" w:hAnsi="Calibri"/>
                <w:color w:val="222222"/>
                <w:sz w:val="20"/>
              </w:rPr>
              <w:t>Repositorio con el código fuente de los 6 microservicios backend en Python/FastAPI, el cliente web en React 18/TypeScript y la orquestación en Docker Compose, verificables mediante Pull Requests, ramas feature y suite de pruebas unitarias.</w:t>
            </w:r>
          </w:p>
        </w:tc>
        <w:tc>
          <w:tcPr>
            <w:tcW w:w="2551" w:type="dxa"/>
            <w:shd w:fill="F2F5F9"/>
          </w:tcPr>
          <w:p>
            <w:pPr>
              <w:spacing w:line="276" w:lineRule="auto" w:after="80" w:before="40"/>
            </w:pPr>
            <w:r/>
            <w:r>
              <w:rPr>
                <w:rFonts w:ascii="Calibri" w:hAnsi="Calibri"/>
                <w:color w:val="222222"/>
                <w:sz w:val="20"/>
              </w:rPr>
              <w:t>Demuestra de forma práctica y tangible el avance del desarrollo de software, la aplicación de patrones arquitectónicos y el cumplimiento de los criterios de aceptación del Sprint Backlog.</w:t>
            </w:r>
          </w:p>
        </w:tc>
      </w:tr>
      <w:tr w:rsidR="00D110EC" w:rsidRPr="00CA29F2" w14:paraId="5A718B97" w14:textId="77777777" w:rsidTr="009D04DC">
        <w:trPr>
          <w:trHeight w:val="362"/>
        </w:trPr>
        <w:tc>
          <w:tcPr>
            <w:tcW w:w="1843" w:type="dxa"/>
            <w:shd w:fill="FFFFFF"/>
          </w:tcPr>
          <w:p>
            <w:pPr>
              <w:spacing w:line="276" w:lineRule="auto" w:after="80" w:before="40"/>
            </w:pPr>
            <w:r/>
            <w:r>
              <w:rPr>
                <w:rFonts w:ascii="Calibri" w:hAnsi="Calibri"/>
                <w:b/>
                <w:color w:val="1F2A44"/>
                <w:sz w:val="20"/>
              </w:rPr>
              <w:t>Final (Fase 3)</w:t>
            </w:r>
            <w:r>
              <w:rPr>
                <w:rFonts w:ascii="Calibri" w:hAnsi="Calibri"/>
                <w:color w:val="222222"/>
                <w:sz w:val="20"/>
              </w:rPr>
            </w:r>
          </w:p>
        </w:tc>
        <w:tc>
          <w:tcPr>
            <w:tcW w:w="1843" w:type="dxa"/>
            <w:shd w:fill="FFFFFF"/>
          </w:tcPr>
          <w:p>
            <w:pPr>
              <w:spacing w:line="276" w:lineRule="auto" w:after="80" w:before="40"/>
            </w:pPr>
            <w:r/>
            <w:r>
              <w:rPr>
                <w:rFonts w:ascii="Calibri" w:hAnsi="Calibri"/>
                <w:b/>
                <w:color w:val="1F2A44"/>
                <w:sz w:val="20"/>
              </w:rPr>
              <w:t>Plataforma HouseFound Desplegada y Operativa con Suite de Pruebas y Manuales</w:t>
            </w:r>
            <w:r>
              <w:rPr>
                <w:rFonts w:ascii="Calibri" w:hAnsi="Calibri"/>
                <w:color w:val="222222"/>
                <w:sz w:val="20"/>
              </w:rPr>
            </w:r>
          </w:p>
        </w:tc>
        <w:tc>
          <w:tcPr>
            <w:tcW w:w="3825" w:type="dxa"/>
            <w:shd w:fill="FFFFFF"/>
          </w:tcPr>
          <w:p>
            <w:pPr>
              <w:spacing w:line="276" w:lineRule="auto" w:after="80" w:before="40"/>
            </w:pPr>
            <w:r/>
            <w:r>
              <w:rPr>
                <w:rFonts w:ascii="Calibri" w:hAnsi="Calibri"/>
                <w:color w:val="222222"/>
                <w:sz w:val="20"/>
              </w:rPr>
              <w:t>Sistema de software completamente integrado y operativo con sus 6 microservicios y frontend, documentación interactiva de APIs en Swagger/OpenAPI, manual de despliegue con Docker y pruebas automatizadas aprobadas.</w:t>
            </w:r>
          </w:p>
        </w:tc>
        <w:tc>
          <w:tcPr>
            <w:tcW w:w="2551" w:type="dxa"/>
            <w:shd w:fill="FFFFFF"/>
          </w:tcPr>
          <w:p>
            <w:pPr>
              <w:spacing w:line="276" w:lineRule="auto" w:after="80" w:before="40"/>
            </w:pPr>
            <w:r/>
            <w:r>
              <w:rPr>
                <w:rFonts w:ascii="Calibri" w:hAnsi="Calibri"/>
                <w:color w:val="222222"/>
                <w:sz w:val="20"/>
              </w:rPr>
              <w:t>Evidencia la culminación exitosa del producto comprometido, validando que el sistema resuelve la problemática planteada y cumple con los estándares de calidad definidos.</w:t>
            </w:r>
          </w:p>
        </w:tc>
      </w:tr>
      <w:tr>
        <w:tc>
          <w:tcPr>
            <w:tcW w:type="dxa" w:w="1843"/>
            <w:shd w:fill="F2F5F9"/>
          </w:tcPr>
          <w:p>
            <w:pPr>
              <w:spacing w:line="276" w:lineRule="auto" w:after="80" w:before="40"/>
            </w:pPr>
            <w:r/>
            <w:r>
              <w:rPr>
                <w:rFonts w:ascii="Calibri" w:hAnsi="Calibri"/>
                <w:b/>
                <w:color w:val="1F2A44"/>
                <w:sz w:val="20"/>
              </w:rPr>
              <w:t>Final (Fase 3)</w:t>
            </w:r>
            <w:r>
              <w:rPr>
                <w:rFonts w:ascii="Calibri" w:hAnsi="Calibri"/>
                <w:color w:val="222222"/>
                <w:sz w:val="20"/>
              </w:rPr>
            </w:r>
          </w:p>
        </w:tc>
        <w:tc>
          <w:tcPr>
            <w:tcW w:type="dxa" w:w="1843"/>
            <w:shd w:fill="F2F5F9"/>
          </w:tcPr>
          <w:p>
            <w:pPr>
              <w:spacing w:line="276" w:lineRule="auto" w:after="80" w:before="40"/>
            </w:pPr>
            <w:r/>
            <w:r>
              <w:rPr>
                <w:rFonts w:ascii="Calibri" w:hAnsi="Calibri"/>
                <w:b/>
                <w:color w:val="1F2A44"/>
                <w:sz w:val="20"/>
              </w:rPr>
              <w:t>Informe Final de Proyecto Capstone y Defensa Oral de Título</w:t>
            </w:r>
            <w:r>
              <w:rPr>
                <w:rFonts w:ascii="Calibri" w:hAnsi="Calibri"/>
                <w:color w:val="222222"/>
                <w:sz w:val="20"/>
              </w:rPr>
            </w:r>
          </w:p>
        </w:tc>
        <w:tc>
          <w:tcPr>
            <w:tcW w:type="dxa" w:w="3825"/>
            <w:shd w:fill="F2F5F9"/>
          </w:tcPr>
          <w:p>
            <w:pPr>
              <w:spacing w:line="276" w:lineRule="auto" w:after="80" w:before="40"/>
            </w:pPr>
            <w:r/>
            <w:r>
              <w:rPr>
                <w:rFonts w:ascii="Calibri" w:hAnsi="Calibri"/>
                <w:color w:val="222222"/>
                <w:sz w:val="20"/>
              </w:rPr>
              <w:t>Documento consolidado que resume el proceso de desarrollo, lecciones aprendidas, métricas obtenidas y presentación formal ante comisión evaluadora de Portafolio de Título.</w:t>
            </w:r>
          </w:p>
        </w:tc>
        <w:tc>
          <w:tcPr>
            <w:tcW w:type="dxa" w:w="2551"/>
            <w:shd w:fill="F2F5F9"/>
          </w:tcPr>
          <w:p>
            <w:pPr>
              <w:spacing w:line="276" w:lineRule="auto" w:after="80" w:before="40"/>
            </w:pPr>
            <w:r/>
            <w:r>
              <w:rPr>
                <w:rFonts w:ascii="Calibri" w:hAnsi="Calibri"/>
                <w:color w:val="222222"/>
                <w:sz w:val="20"/>
              </w:rPr>
              <w:t>Permite evaluar integralmente el logro de las competencias del perfil de egreso de Ingeniería en Informática y la capacidad de defensa técnica y argumentativa del equipo.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shd w:fill="F9FBFC"/>
          </w:tcPr>
          <w:p>
            <w:pPr>
              <w:spacing w:line="276" w:lineRule="auto" w:after="80" w:before="40"/>
            </w:pPr>
            <w:r/>
            <w:r>
              <w:rPr>
                <w:rFonts w:ascii="Calibri" w:hAnsi="Calibri"/>
                <w:b/>
                <w:color w:val="1F2A44"/>
                <w:sz w:val="20"/>
              </w:rPr>
              <w:t>Diagnóstico y Diseño de Soluciones Integrales</w:t>
            </w:r>
            <w:r>
              <w:rPr>
                <w:rFonts w:ascii="Calibri" w:hAnsi="Calibri"/>
                <w:color w:val="222222"/>
                <w:sz w:val="20"/>
              </w:rPr>
            </w:r>
          </w:p>
        </w:tc>
        <w:tc>
          <w:tcPr>
            <w:tcW w:w="1580" w:type="dxa"/>
            <w:shd w:fill="F9FBFC"/>
          </w:tcPr>
          <w:p>
            <w:pPr>
              <w:spacing w:line="276" w:lineRule="auto" w:after="80" w:before="40"/>
            </w:pPr>
            <w:r/>
            <w:r>
              <w:rPr>
                <w:rFonts w:ascii="Calibri" w:hAnsi="Calibri"/>
                <w:b/>
                <w:color w:val="1F2A44"/>
                <w:sz w:val="20"/>
              </w:rPr>
              <w:t>Diseño de arquitectura de microservicios y modelo de base de datos</w:t>
            </w:r>
            <w:r>
              <w:rPr>
                <w:rFonts w:ascii="Calibri" w:hAnsi="Calibri"/>
                <w:color w:val="222222"/>
                <w:sz w:val="20"/>
              </w:rPr>
            </w:r>
          </w:p>
        </w:tc>
        <w:tc>
          <w:tcPr>
            <w:tcW w:w="1580" w:type="dxa"/>
            <w:shd w:fill="F9FBFC"/>
          </w:tcPr>
          <w:p>
            <w:pPr>
              <w:spacing w:line="276" w:lineRule="auto" w:after="80" w:before="40"/>
            </w:pPr>
            <w:r/>
            <w:r>
              <w:rPr>
                <w:rFonts w:ascii="Calibri" w:hAnsi="Calibri"/>
                <w:color w:val="222222"/>
                <w:sz w:val="20"/>
              </w:rPr>
              <w:t>Definir límites de dominio para los 5 microservicios más API Gateway, diagramar flujo de datos y diseñar el esquema relacional en PostgreSQL.</w:t>
            </w:r>
          </w:p>
        </w:tc>
        <w:tc>
          <w:tcPr>
            <w:tcW w:w="1580" w:type="dxa"/>
            <w:shd w:fill="F9FBFC"/>
          </w:tcPr>
          <w:p>
            <w:pPr>
              <w:spacing w:line="276" w:lineRule="auto" w:after="80" w:before="40"/>
            </w:pPr>
            <w:r/>
            <w:r>
              <w:rPr>
                <w:rFonts w:ascii="Calibri" w:hAnsi="Calibri"/>
                <w:color w:val="222222"/>
                <w:sz w:val="20"/>
              </w:rPr>
              <w:t>Visual Paradigm, PostgreSQL, Draw.io, GitHub Issues</w:t>
            </w:r>
          </w:p>
        </w:tc>
        <w:tc>
          <w:tcPr>
            <w:tcW w:w="1580" w:type="dxa"/>
            <w:tcBorders>
              <w:right w:val="single" w:sz="4" w:space="0" w:color="FFFFFF" w:themeColor="background1"/>
            </w:tcBorders>
            <w:shd w:fill="F9FBFC"/>
          </w:tcPr>
          <w:p>
            <w:pPr>
              <w:spacing w:line="276" w:lineRule="auto" w:after="80" w:before="40"/>
            </w:pPr>
            <w:r/>
            <w:r>
              <w:rPr>
                <w:rFonts w:ascii="Calibri" w:hAnsi="Calibri"/>
                <w:color w:val="222222"/>
                <w:sz w:val="20"/>
              </w:rPr>
              <w:t>Semanas 1 a 4</w:t>
            </w:r>
          </w:p>
        </w:tc>
        <w:tc>
          <w:tcPr>
            <w:tcW w:w="1580" w:type="dxa"/>
            <w:tcBorders>
              <w:left w:val="single" w:sz="4" w:space="0" w:color="FFFFFF" w:themeColor="background1"/>
            </w:tcBorders>
            <w:shd w:val="clear" w:color="auto" w:fill="D9D9D9" w:themeFill="background1" w:themeFillShade="D9"/>
            <w:shd w:fill="F9FBFC"/>
          </w:tcPr>
          <w:p>
            <w:pPr>
              <w:spacing w:line="276" w:lineRule="auto" w:after="80" w:before="40"/>
            </w:pPr>
            <w:r/>
            <w:r>
              <w:rPr>
                <w:rFonts w:ascii="Calibri" w:hAnsi="Calibri"/>
                <w:color w:val="222222"/>
                <w:sz w:val="20"/>
              </w:rPr>
              <w:t>Orlando Espinoza / Patricio Cárcamo</w:t>
            </w:r>
          </w:p>
        </w:tc>
        <w:tc>
          <w:tcPr>
            <w:tcW w:w="1581" w:type="dxa"/>
            <w:shd w:fill="F9FBFC"/>
          </w:tcPr>
          <w:p>
            <w:pPr>
              <w:spacing w:line="276" w:lineRule="auto" w:after="80" w:before="40"/>
            </w:pPr>
            <w:r/>
            <w:r>
              <w:rPr>
                <w:rFonts w:ascii="Calibri" w:hAnsi="Calibri"/>
                <w:color w:val="222222"/>
                <w:sz w:val="20"/>
              </w:rPr>
              <w:t>Facilitador: Documentación previa de etología. Dificultad: Mantener bajo acoplamiento entre servicios.</w:t>
            </w:r>
          </w:p>
        </w:tc>
      </w:tr>
      <w:tr w:rsidR="00D110EC" w:rsidRPr="00A337B2" w14:paraId="77458A90" w14:textId="77777777" w:rsidTr="00C27FB0">
        <w:trPr>
          <w:jc w:val="center"/>
        </w:trPr>
        <w:tc>
          <w:tcPr>
            <w:tcW w:w="1580" w:type="dxa"/>
            <w:shd w:fill="FFFFFF"/>
          </w:tcPr>
          <w:p>
            <w:pPr>
              <w:spacing w:line="276" w:lineRule="auto" w:after="80" w:before="40"/>
            </w:pPr>
            <w:r/>
            <w:r>
              <w:rPr>
                <w:rFonts w:ascii="Calibri" w:hAnsi="Calibri"/>
                <w:b/>
                <w:color w:val="1F2A44"/>
                <w:sz w:val="20"/>
              </w:rPr>
              <w:t>Desarrollo Fullstack y Seguridad Web</w:t>
            </w:r>
            <w:r>
              <w:rPr>
                <w:rFonts w:ascii="Calibri" w:hAnsi="Calibri"/>
                <w:color w:val="222222"/>
                <w:sz w:val="20"/>
              </w:rPr>
            </w:r>
          </w:p>
        </w:tc>
        <w:tc>
          <w:tcPr>
            <w:tcW w:w="1580" w:type="dxa"/>
            <w:shd w:fill="FFFFFF"/>
          </w:tcPr>
          <w:p>
            <w:pPr>
              <w:spacing w:line="276" w:lineRule="auto" w:after="80" w:before="40"/>
            </w:pPr>
            <w:r/>
            <w:r>
              <w:rPr>
                <w:rFonts w:ascii="Calibri" w:hAnsi="Calibri"/>
                <w:b/>
                <w:color w:val="1F2A44"/>
                <w:sz w:val="20"/>
              </w:rPr>
              <w:t>Desarrollo del Auth Service y seguridad en API Gateway</w:t>
            </w:r>
            <w:r>
              <w:rPr>
                <w:rFonts w:ascii="Calibri" w:hAnsi="Calibri"/>
                <w:color w:val="222222"/>
                <w:sz w:val="20"/>
              </w:rPr>
            </w:r>
          </w:p>
        </w:tc>
        <w:tc>
          <w:tcPr>
            <w:tcW w:w="1580" w:type="dxa"/>
            <w:shd w:fill="FFFFFF"/>
          </w:tcPr>
          <w:p>
            <w:pPr>
              <w:spacing w:line="276" w:lineRule="auto" w:after="80" w:before="40"/>
            </w:pPr>
            <w:r/>
            <w:r>
              <w:rPr>
                <w:rFonts w:ascii="Calibri" w:hAnsi="Calibri"/>
                <w:color w:val="222222"/>
                <w:sz w:val="20"/>
              </w:rPr>
              <w:t>Implementar registro, login, hashing con bcrypt, generación y verificación de JWT con roles, protección contra timing attacks y rate limiting en memoria.</w:t>
            </w:r>
          </w:p>
        </w:tc>
        <w:tc>
          <w:tcPr>
            <w:tcW w:w="1580" w:type="dxa"/>
            <w:shd w:fill="FFFFFF"/>
          </w:tcPr>
          <w:p>
            <w:pPr>
              <w:spacing w:line="276" w:lineRule="auto" w:after="80" w:before="40"/>
            </w:pPr>
            <w:r/>
            <w:r>
              <w:rPr>
                <w:rFonts w:ascii="Calibri" w:hAnsi="Calibri"/>
                <w:color w:val="222222"/>
                <w:sz w:val="20"/>
              </w:rPr>
              <w:t>Python 3.12, FastAPI, Passlib (bcrypt), Python-jose, Uvicorn</w:t>
            </w:r>
          </w:p>
        </w:tc>
        <w:tc>
          <w:tcPr>
            <w:tcW w:w="1580" w:type="dxa"/>
            <w:tcBorders>
              <w:right w:val="single" w:sz="4" w:space="0" w:color="FFFFFF" w:themeColor="background1"/>
            </w:tcBorders>
            <w:shd w:fill="FFFFFF"/>
          </w:tcPr>
          <w:p>
            <w:pPr>
              <w:spacing w:line="276" w:lineRule="auto" w:after="80" w:before="40"/>
            </w:pPr>
            <w:r/>
            <w:r>
              <w:rPr>
                <w:rFonts w:ascii="Calibri" w:hAnsi="Calibri"/>
                <w:color w:val="222222"/>
                <w:sz w:val="20"/>
              </w:rPr>
              <w:t>Semanas 5 a 6 (Sprint 1)</w:t>
            </w:r>
          </w:p>
        </w:tc>
        <w:tc>
          <w:tcPr>
            <w:tcW w:w="1580" w:type="dxa"/>
            <w:tcBorders>
              <w:left w:val="single" w:sz="4" w:space="0" w:color="FFFFFF" w:themeColor="background1"/>
            </w:tcBorders>
            <w:shd w:val="clear" w:color="auto" w:fill="D9D9D9" w:themeFill="background1" w:themeFillShade="D9"/>
            <w:shd w:fill="FFFFFF"/>
          </w:tcPr>
          <w:p>
            <w:pPr>
              <w:spacing w:line="276" w:lineRule="auto" w:after="80" w:before="40"/>
            </w:pPr>
            <w:r/>
            <w:r>
              <w:rPr>
                <w:rFonts w:ascii="Calibri" w:hAnsi="Calibri"/>
                <w:color w:val="222222"/>
                <w:sz w:val="20"/>
              </w:rPr>
              <w:t>Orlando Espinoza</w:t>
            </w:r>
          </w:p>
        </w:tc>
        <w:tc>
          <w:tcPr>
            <w:tcW w:w="1581" w:type="dxa"/>
            <w:shd w:fill="FFFFFF"/>
          </w:tcPr>
          <w:p>
            <w:pPr>
              <w:spacing w:line="276" w:lineRule="auto" w:after="80" w:before="40"/>
            </w:pPr>
            <w:r/>
            <w:r>
              <w:rPr>
                <w:rFonts w:ascii="Calibri" w:hAnsi="Calibri"/>
                <w:color w:val="222222"/>
                <w:sz w:val="20"/>
              </w:rPr>
              <w:t>Facilitador: FastAPI Depends simplifica la inyección. Dificultad: Implementar mitigación de timing attack precisa.</w:t>
            </w:r>
          </w:p>
        </w:tc>
      </w:tr>
      <w:tr w:rsidR="00D110EC" w:rsidRPr="00A337B2" w14:paraId="50E58212" w14:textId="77777777" w:rsidTr="00C27FB0">
        <w:trPr>
          <w:jc w:val="center"/>
        </w:trPr>
        <w:tc>
          <w:tcPr>
            <w:tcW w:w="1580" w:type="dxa"/>
            <w:shd w:fill="F9FBFC"/>
          </w:tcPr>
          <w:p>
            <w:pPr>
              <w:spacing w:line="276" w:lineRule="auto" w:after="80" w:before="40"/>
            </w:pPr>
            <w:r/>
            <w:r>
              <w:rPr>
                <w:rFonts w:ascii="Calibri" w:hAnsi="Calibri"/>
                <w:b/>
                <w:color w:val="1F2A44"/>
                <w:sz w:val="20"/>
              </w:rPr>
              <w:t>Desarrollo Fullstack y Servicios en la Nube</w:t>
            </w:r>
            <w:r>
              <w:rPr>
                <w:rFonts w:ascii="Calibri" w:hAnsi="Calibri"/>
                <w:color w:val="222222"/>
                <w:sz w:val="20"/>
              </w:rPr>
            </w:r>
          </w:p>
        </w:tc>
        <w:tc>
          <w:tcPr>
            <w:tcW w:w="1580" w:type="dxa"/>
            <w:shd w:fill="F9FBFC"/>
          </w:tcPr>
          <w:p>
            <w:pPr>
              <w:spacing w:line="276" w:lineRule="auto" w:after="80" w:before="40"/>
            </w:pPr>
            <w:r/>
            <w:r>
              <w:rPr>
                <w:rFonts w:ascii="Calibri" w:hAnsi="Calibri"/>
                <w:b/>
                <w:color w:val="1F2A44"/>
                <w:sz w:val="20"/>
              </w:rPr>
              <w:t>Implementación del Mascotas Service y almacenamiento Cloudinary</w:t>
            </w:r>
            <w:r>
              <w:rPr>
                <w:rFonts w:ascii="Calibri" w:hAnsi="Calibri"/>
                <w:color w:val="222222"/>
                <w:sz w:val="20"/>
              </w:rPr>
            </w:r>
          </w:p>
        </w:tc>
        <w:tc>
          <w:tcPr>
            <w:tcW w:w="1580" w:type="dxa"/>
            <w:shd w:fill="F9FBFC"/>
          </w:tcPr>
          <w:p>
            <w:pPr>
              <w:spacing w:line="276" w:lineRule="auto" w:after="80" w:before="40"/>
            </w:pPr>
            <w:r/>
            <w:r>
              <w:rPr>
                <w:rFonts w:ascii="Calibri" w:hAnsi="Calibri"/>
                <w:color w:val="222222"/>
                <w:sz w:val="20"/>
              </w:rPr>
              <w:t>Construir endpoints CRUD para mascotas, verificación de propiedad de refugio (ownership check) y subida de imágenes a la CDN de Cloudinary.</w:t>
            </w:r>
          </w:p>
        </w:tc>
        <w:tc>
          <w:tcPr>
            <w:tcW w:w="1580" w:type="dxa"/>
            <w:shd w:fill="F9FBFC"/>
          </w:tcPr>
          <w:p>
            <w:pPr>
              <w:spacing w:line="276" w:lineRule="auto" w:after="80" w:before="40"/>
            </w:pPr>
            <w:r/>
            <w:r>
              <w:rPr>
                <w:rFonts w:ascii="Calibri" w:hAnsi="Calibri"/>
                <w:color w:val="222222"/>
                <w:sz w:val="20"/>
              </w:rPr>
              <w:t>Python, FastAPI, SQLAlchemy, SDK Cloudinary, PostgreSQL</w:t>
            </w:r>
          </w:p>
        </w:tc>
        <w:tc>
          <w:tcPr>
            <w:tcW w:w="1580" w:type="dxa"/>
            <w:tcBorders>
              <w:right w:val="single" w:sz="4" w:space="0" w:color="FFFFFF" w:themeColor="background1"/>
            </w:tcBorders>
            <w:shd w:fill="F9FBFC"/>
          </w:tcPr>
          <w:p>
            <w:pPr>
              <w:spacing w:line="276" w:lineRule="auto" w:after="80" w:before="40"/>
            </w:pPr>
            <w:r/>
            <w:r>
              <w:rPr>
                <w:rFonts w:ascii="Calibri" w:hAnsi="Calibri"/>
                <w:color w:val="222222"/>
                <w:sz w:val="20"/>
              </w:rPr>
              <w:t>Semanas 7 a 8 (Sprint 2)</w:t>
            </w:r>
          </w:p>
        </w:tc>
        <w:tc>
          <w:tcPr>
            <w:tcW w:w="1580" w:type="dxa"/>
            <w:tcBorders>
              <w:left w:val="single" w:sz="4" w:space="0" w:color="FFFFFF" w:themeColor="background1"/>
            </w:tcBorders>
            <w:shd w:val="clear" w:color="auto" w:fill="D9D9D9" w:themeFill="background1" w:themeFillShade="D9"/>
            <w:shd w:fill="F9FBFC"/>
          </w:tcPr>
          <w:p>
            <w:pPr>
              <w:spacing w:line="276" w:lineRule="auto" w:after="80" w:before="40"/>
            </w:pPr>
            <w:r/>
            <w:r>
              <w:rPr>
                <w:rFonts w:ascii="Calibri" w:hAnsi="Calibri"/>
                <w:color w:val="222222"/>
                <w:sz w:val="20"/>
              </w:rPr>
              <w:t>Martín Guzmán</w:t>
            </w:r>
          </w:p>
        </w:tc>
        <w:tc>
          <w:tcPr>
            <w:tcW w:w="1581" w:type="dxa"/>
            <w:shd w:fill="F9FBFC"/>
          </w:tcPr>
          <w:p>
            <w:pPr>
              <w:spacing w:line="276" w:lineRule="auto" w:after="80" w:before="40"/>
            </w:pPr>
            <w:r/>
            <w:r>
              <w:rPr>
                <w:rFonts w:ascii="Calibri" w:hAnsi="Calibri"/>
                <w:color w:val="222222"/>
                <w:sz w:val="20"/>
              </w:rPr>
              <w:t>Facilitador: API REST de Cloudinary bien documentada. Dificultad: Manejo de multipart/form-data en API Gateway.</w:t>
            </w:r>
          </w:p>
        </w:tc>
      </w:tr>
      <w:tr>
        <w:tc>
          <w:tcPr>
            <w:tcW w:type="dxa" w:w="1580"/>
            <w:shd w:fill="FFFFFF"/>
          </w:tcPr>
          <w:p>
            <w:pPr>
              <w:spacing w:line="276" w:lineRule="auto" w:after="80" w:before="40"/>
            </w:pPr>
            <w:r/>
            <w:r>
              <w:rPr>
                <w:rFonts w:ascii="Calibri" w:hAnsi="Calibri"/>
                <w:b/>
                <w:color w:val="1F2A44"/>
                <w:sz w:val="20"/>
              </w:rPr>
              <w:t>Algoritmos y Minería de Datos</w:t>
            </w:r>
            <w:r>
              <w:rPr>
                <w:rFonts w:ascii="Calibri" w:hAnsi="Calibri"/>
                <w:color w:val="222222"/>
                <w:sz w:val="20"/>
              </w:rPr>
            </w:r>
          </w:p>
        </w:tc>
        <w:tc>
          <w:tcPr>
            <w:tcW w:type="dxa" w:w="1580"/>
            <w:shd w:fill="FFFFFF"/>
          </w:tcPr>
          <w:p>
            <w:pPr>
              <w:spacing w:line="276" w:lineRule="auto" w:after="80" w:before="40"/>
            </w:pPr>
            <w:r/>
            <w:r>
              <w:rPr>
                <w:rFonts w:ascii="Calibri" w:hAnsi="Calibri"/>
                <w:b/>
                <w:color w:val="1F2A44"/>
                <w:sz w:val="20"/>
              </w:rPr>
              <w:t>Construcción del motor de matching y scoring ponderado</w:t>
            </w:r>
            <w:r>
              <w:rPr>
                <w:rFonts w:ascii="Calibri" w:hAnsi="Calibri"/>
                <w:color w:val="222222"/>
                <w:sz w:val="20"/>
              </w:rPr>
            </w:r>
          </w:p>
        </w:tc>
        <w:tc>
          <w:tcPr>
            <w:tcW w:type="dxa" w:w="1580"/>
            <w:shd w:fill="FFFFFF"/>
          </w:tcPr>
          <w:p>
            <w:pPr>
              <w:spacing w:line="276" w:lineRule="auto" w:after="80" w:before="40"/>
            </w:pPr>
            <w:r/>
            <w:r>
              <w:rPr>
                <w:rFonts w:ascii="Calibri" w:hAnsi="Calibri"/>
                <w:color w:val="222222"/>
                <w:sz w:val="20"/>
              </w:rPr>
              <w:t>Desarrollar módulo de scoring por reglas ponderadas (6 criterios, familias 'cumple o supera' y 'cercanía'), optimizando con UPSERT masivo y selectinload.</w:t>
            </w:r>
          </w:p>
        </w:tc>
        <w:tc>
          <w:tcPr>
            <w:tcW w:type="dxa" w:w="1580"/>
            <w:shd w:fill="FFFFFF"/>
          </w:tcPr>
          <w:p>
            <w:pPr>
              <w:spacing w:line="276" w:lineRule="auto" w:after="80" w:before="40"/>
            </w:pPr>
            <w:r/>
            <w:r>
              <w:rPr>
                <w:rFonts w:ascii="Calibri" w:hAnsi="Calibri"/>
                <w:color w:val="222222"/>
                <w:sz w:val="20"/>
              </w:rPr>
              <w:t>Python, SQLAlchemy Core/ORM, PostgreSQL</w:t>
            </w:r>
          </w:p>
        </w:tc>
        <w:tc>
          <w:tcPr>
            <w:tcW w:type="dxa" w:w="1580"/>
            <w:shd w:fill="FFFFFF"/>
          </w:tcPr>
          <w:p>
            <w:pPr>
              <w:spacing w:line="276" w:lineRule="auto" w:after="80" w:before="40"/>
            </w:pPr>
            <w:r/>
            <w:r>
              <w:rPr>
                <w:rFonts w:ascii="Calibri" w:hAnsi="Calibri"/>
                <w:color w:val="222222"/>
                <w:sz w:val="20"/>
              </w:rPr>
              <w:t>Semanas 9 a 10 (Sprint 3)</w:t>
            </w:r>
          </w:p>
        </w:tc>
        <w:tc>
          <w:tcPr>
            <w:tcW w:type="dxa" w:w="1580"/>
            <w:shd w:fill="FFFFFF"/>
          </w:tcPr>
          <w:p>
            <w:pPr>
              <w:spacing w:line="276" w:lineRule="auto" w:after="80" w:before="40"/>
            </w:pPr>
            <w:r/>
            <w:r>
              <w:rPr>
                <w:rFonts w:ascii="Calibri" w:hAnsi="Calibri"/>
                <w:color w:val="222222"/>
                <w:sz w:val="20"/>
              </w:rPr>
              <w:t>Benjamín Ormazábal</w:t>
            </w:r>
          </w:p>
        </w:tc>
        <w:tc>
          <w:tcPr>
            <w:tcW w:type="dxa" w:w="1581"/>
            <w:shd w:fill="FFFFFF"/>
          </w:tcPr>
          <w:p>
            <w:pPr>
              <w:spacing w:line="276" w:lineRule="auto" w:after="80" w:before="40"/>
            </w:pPr>
            <w:r/>
            <w:r>
              <w:rPr>
                <w:rFonts w:ascii="Calibri" w:hAnsi="Calibri"/>
                <w:color w:val="222222"/>
                <w:sz w:val="20"/>
              </w:rPr>
              <w:t>Facilitador: Definición matemática clara en Fase 1. Dificultad: Evitar el antipatrón de consultas N+1 en SQLAlchemy.</w:t>
            </w:r>
          </w:p>
        </w:tc>
      </w:tr>
      <w:tr>
        <w:tc>
          <w:tcPr>
            <w:tcW w:type="dxa" w:w="1580"/>
            <w:shd w:fill="F9FBFC"/>
          </w:tcPr>
          <w:p>
            <w:pPr>
              <w:spacing w:line="276" w:lineRule="auto" w:after="80" w:before="40"/>
            </w:pPr>
            <w:r/>
            <w:r>
              <w:rPr>
                <w:rFonts w:ascii="Calibri" w:hAnsi="Calibri"/>
                <w:b/>
                <w:color w:val="1F2A44"/>
                <w:sz w:val="20"/>
              </w:rPr>
              <w:t>Modelamiento de BD y Desarrollo Fullstack</w:t>
            </w:r>
            <w:r>
              <w:rPr>
                <w:rFonts w:ascii="Calibri" w:hAnsi="Calibri"/>
                <w:color w:val="222222"/>
                <w:sz w:val="20"/>
              </w:rPr>
            </w:r>
          </w:p>
        </w:tc>
        <w:tc>
          <w:tcPr>
            <w:tcW w:type="dxa" w:w="1580"/>
            <w:shd w:fill="F9FBFC"/>
          </w:tcPr>
          <w:p>
            <w:pPr>
              <w:spacing w:line="276" w:lineRule="auto" w:after="80" w:before="40"/>
            </w:pPr>
            <w:r/>
            <w:r>
              <w:rPr>
                <w:rFonts w:ascii="Calibri" w:hAnsi="Calibri"/>
                <w:b/>
                <w:color w:val="1F2A44"/>
                <w:sz w:val="20"/>
              </w:rPr>
              <w:t>Gestión de solicitudes y control de concurrencia</w:t>
            </w:r>
            <w:r>
              <w:rPr>
                <w:rFonts w:ascii="Calibri" w:hAnsi="Calibri"/>
                <w:color w:val="222222"/>
                <w:sz w:val="20"/>
              </w:rPr>
            </w:r>
          </w:p>
        </w:tc>
        <w:tc>
          <w:tcPr>
            <w:tcW w:type="dxa" w:w="1580"/>
            <w:shd w:fill="F9FBFC"/>
          </w:tcPr>
          <w:p>
            <w:pPr>
              <w:spacing w:line="276" w:lineRule="auto" w:after="80" w:before="40"/>
            </w:pPr>
            <w:r/>
            <w:r>
              <w:rPr>
                <w:rFonts w:ascii="Calibri" w:hAnsi="Calibri"/>
                <w:color w:val="222222"/>
                <w:sz w:val="20"/>
              </w:rPr>
              <w:t>Implementar Postulaciones Service con bloqueo pesimista (SELECT FOR UPDATE) para evitar race conditions, y auto-rechazo de postulaciones competidoras.</w:t>
            </w:r>
          </w:p>
        </w:tc>
        <w:tc>
          <w:tcPr>
            <w:tcW w:type="dxa" w:w="1580"/>
            <w:shd w:fill="F9FBFC"/>
          </w:tcPr>
          <w:p>
            <w:pPr>
              <w:spacing w:line="276" w:lineRule="auto" w:after="80" w:before="40"/>
            </w:pPr>
            <w:r/>
            <w:r>
              <w:rPr>
                <w:rFonts w:ascii="Calibri" w:hAnsi="Calibri"/>
                <w:color w:val="222222"/>
                <w:sz w:val="20"/>
              </w:rPr>
              <w:t>Python, FastAPI, SQLAlchemy (with_for_update), PostgreSQL</w:t>
            </w:r>
          </w:p>
        </w:tc>
        <w:tc>
          <w:tcPr>
            <w:tcW w:type="dxa" w:w="1580"/>
            <w:shd w:fill="F9FBFC"/>
          </w:tcPr>
          <w:p>
            <w:pPr>
              <w:spacing w:line="276" w:lineRule="auto" w:after="80" w:before="40"/>
            </w:pPr>
            <w:r/>
            <w:r>
              <w:rPr>
                <w:rFonts w:ascii="Calibri" w:hAnsi="Calibri"/>
                <w:color w:val="222222"/>
                <w:sz w:val="20"/>
              </w:rPr>
              <w:t>Semanas 11 a 12 (Sprint 4)</w:t>
            </w:r>
          </w:p>
        </w:tc>
        <w:tc>
          <w:tcPr>
            <w:tcW w:type="dxa" w:w="1580"/>
            <w:shd w:fill="F9FBFC"/>
          </w:tcPr>
          <w:p>
            <w:pPr>
              <w:spacing w:line="276" w:lineRule="auto" w:after="80" w:before="40"/>
            </w:pPr>
            <w:r/>
            <w:r>
              <w:rPr>
                <w:rFonts w:ascii="Calibri" w:hAnsi="Calibri"/>
                <w:color w:val="222222"/>
                <w:sz w:val="20"/>
              </w:rPr>
              <w:t>Martín Guzmán</w:t>
            </w:r>
          </w:p>
        </w:tc>
        <w:tc>
          <w:tcPr>
            <w:tcW w:type="dxa" w:w="1581"/>
            <w:shd w:fill="F9FBFC"/>
          </w:tcPr>
          <w:p>
            <w:pPr>
              <w:spacing w:line="276" w:lineRule="auto" w:after="80" w:before="40"/>
            </w:pPr>
            <w:r/>
            <w:r>
              <w:rPr>
                <w:rFonts w:ascii="Calibri" w:hAnsi="Calibri"/>
                <w:color w:val="222222"/>
                <w:sz w:val="20"/>
              </w:rPr>
              <w:t>Facilitador: Soporte nativo de transacciones en PostgreSQL. Dificultad: Coordinar rechazo automático de solicitudes concurrentes.</w:t>
            </w:r>
          </w:p>
        </w:tc>
      </w:tr>
      <w:tr>
        <w:tc>
          <w:tcPr>
            <w:tcW w:type="dxa" w:w="1580"/>
            <w:shd w:fill="FFFFFF"/>
          </w:tcPr>
          <w:p>
            <w:pPr>
              <w:spacing w:line="276" w:lineRule="auto" w:after="80" w:before="40"/>
            </w:pPr>
            <w:r/>
            <w:r>
              <w:rPr>
                <w:rFonts w:ascii="Calibri" w:hAnsi="Calibri"/>
                <w:b/>
                <w:color w:val="1F2A44"/>
                <w:sz w:val="20"/>
              </w:rPr>
              <w:t>Desarrollo Fullstack y Análisis de Datos</w:t>
            </w:r>
            <w:r>
              <w:rPr>
                <w:rFonts w:ascii="Calibri" w:hAnsi="Calibri"/>
                <w:color w:val="222222"/>
                <w:sz w:val="20"/>
              </w:rPr>
            </w:r>
          </w:p>
        </w:tc>
        <w:tc>
          <w:tcPr>
            <w:tcW w:type="dxa" w:w="1580"/>
            <w:shd w:fill="FFFFFF"/>
          </w:tcPr>
          <w:p>
            <w:pPr>
              <w:spacing w:line="276" w:lineRule="auto" w:after="80" w:before="40"/>
            </w:pPr>
            <w:r/>
            <w:r>
              <w:rPr>
                <w:rFonts w:ascii="Calibri" w:hAnsi="Calibri"/>
                <w:b/>
                <w:color w:val="1F2A44"/>
                <w:sz w:val="20"/>
              </w:rPr>
              <w:t>Módulo de seguimiento post-adopción y métricas</w:t>
            </w:r>
            <w:r>
              <w:rPr>
                <w:rFonts w:ascii="Calibri" w:hAnsi="Calibri"/>
                <w:color w:val="222222"/>
                <w:sz w:val="20"/>
              </w:rPr>
            </w:r>
          </w:p>
        </w:tc>
        <w:tc>
          <w:tcPr>
            <w:tcW w:type="dxa" w:w="1580"/>
            <w:shd w:fill="FFFFFF"/>
          </w:tcPr>
          <w:p>
            <w:pPr>
              <w:spacing w:line="276" w:lineRule="auto" w:after="80" w:before="40"/>
            </w:pPr>
            <w:r/>
            <w:r>
              <w:rPr>
                <w:rFonts w:ascii="Calibri" w:hAnsi="Calibri"/>
                <w:color w:val="222222"/>
                <w:sz w:val="20"/>
              </w:rPr>
              <w:t>Crear Seguimiento Service para encuestas a 30 y 90 días, retorno automático de mascota a disponible ante devoluciones y cálculo de métricas de retención.</w:t>
            </w:r>
          </w:p>
        </w:tc>
        <w:tc>
          <w:tcPr>
            <w:tcW w:type="dxa" w:w="1580"/>
            <w:shd w:fill="FFFFFF"/>
          </w:tcPr>
          <w:p>
            <w:pPr>
              <w:spacing w:line="276" w:lineRule="auto" w:after="80" w:before="40"/>
            </w:pPr>
            <w:r/>
            <w:r>
              <w:rPr>
                <w:rFonts w:ascii="Calibri" w:hAnsi="Calibri"/>
                <w:color w:val="222222"/>
                <w:sz w:val="20"/>
              </w:rPr>
              <w:t>Python, FastAPI, SQLAlchemy, PostgreSQL</w:t>
            </w:r>
          </w:p>
        </w:tc>
        <w:tc>
          <w:tcPr>
            <w:tcW w:type="dxa" w:w="1580"/>
            <w:shd w:fill="FFFFFF"/>
          </w:tcPr>
          <w:p>
            <w:pPr>
              <w:spacing w:line="276" w:lineRule="auto" w:after="80" w:before="40"/>
            </w:pPr>
            <w:r/>
            <w:r>
              <w:rPr>
                <w:rFonts w:ascii="Calibri" w:hAnsi="Calibri"/>
                <w:color w:val="222222"/>
                <w:sz w:val="20"/>
              </w:rPr>
              <w:t>Semanas 13 a 14 (Sprint 5)</w:t>
            </w:r>
          </w:p>
        </w:tc>
        <w:tc>
          <w:tcPr>
            <w:tcW w:type="dxa" w:w="1580"/>
            <w:shd w:fill="FFFFFF"/>
          </w:tcPr>
          <w:p>
            <w:pPr>
              <w:spacing w:line="276" w:lineRule="auto" w:after="80" w:before="40"/>
            </w:pPr>
            <w:r/>
            <w:r>
              <w:rPr>
                <w:rFonts w:ascii="Calibri" w:hAnsi="Calibri"/>
                <w:color w:val="222222"/>
                <w:sz w:val="20"/>
              </w:rPr>
              <w:t>Benjamín Ormazábal</w:t>
            </w:r>
          </w:p>
        </w:tc>
        <w:tc>
          <w:tcPr>
            <w:tcW w:type="dxa" w:w="1581"/>
            <w:shd w:fill="FFFFFF"/>
          </w:tcPr>
          <w:p>
            <w:pPr>
              <w:spacing w:line="276" w:lineRule="auto" w:after="80" w:before="40"/>
            </w:pPr>
            <w:r/>
            <w:r>
              <w:rPr>
                <w:rFonts w:ascii="Calibri" w:hAnsi="Calibri"/>
                <w:color w:val="222222"/>
                <w:sz w:val="20"/>
              </w:rPr>
              <w:t>Facilitador: Regla de negocio RN02 bien especificada. Dificultad: Mantener aislamiento con Mascotas Service.</w:t>
            </w:r>
          </w:p>
        </w:tc>
      </w:tr>
      <w:tr>
        <w:tc>
          <w:tcPr>
            <w:tcW w:type="dxa" w:w="1580"/>
            <w:shd w:fill="F9FBFC"/>
          </w:tcPr>
          <w:p>
            <w:pPr>
              <w:spacing w:line="276" w:lineRule="auto" w:after="80" w:before="40"/>
            </w:pPr>
            <w:r/>
            <w:r>
              <w:rPr>
                <w:rFonts w:ascii="Calibri" w:hAnsi="Calibri"/>
                <w:b/>
                <w:color w:val="1F2A44"/>
                <w:sz w:val="20"/>
              </w:rPr>
              <w:t>Desarrollo de Aplicaciones Web Frontend</w:t>
            </w:r>
            <w:r>
              <w:rPr>
                <w:rFonts w:ascii="Calibri" w:hAnsi="Calibri"/>
                <w:color w:val="222222"/>
                <w:sz w:val="20"/>
              </w:rPr>
            </w:r>
          </w:p>
        </w:tc>
        <w:tc>
          <w:tcPr>
            <w:tcW w:type="dxa" w:w="1580"/>
            <w:shd w:fill="F9FBFC"/>
          </w:tcPr>
          <w:p>
            <w:pPr>
              <w:spacing w:line="276" w:lineRule="auto" w:after="80" w:before="40"/>
            </w:pPr>
            <w:r/>
            <w:r>
              <w:rPr>
                <w:rFonts w:ascii="Calibri" w:hAnsi="Calibri"/>
                <w:b/>
                <w:color w:val="1F2A44"/>
                <w:sz w:val="20"/>
              </w:rPr>
              <w:t>Construcción de interfaces de usuario en React y TypeScript</w:t>
            </w:r>
            <w:r>
              <w:rPr>
                <w:rFonts w:ascii="Calibri" w:hAnsi="Calibri"/>
                <w:color w:val="222222"/>
                <w:sz w:val="20"/>
              </w:rPr>
            </w:r>
          </w:p>
        </w:tc>
        <w:tc>
          <w:tcPr>
            <w:tcW w:type="dxa" w:w="1580"/>
            <w:shd w:fill="F9FBFC"/>
          </w:tcPr>
          <w:p>
            <w:pPr>
              <w:spacing w:line="276" w:lineRule="auto" w:after="80" w:before="40"/>
            </w:pPr>
            <w:r/>
            <w:r>
              <w:rPr>
                <w:rFonts w:ascii="Calibri" w:hAnsi="Calibri"/>
                <w:color w:val="222222"/>
                <w:sz w:val="20"/>
              </w:rPr>
              <w:t>Desarrollar componentes, vistas de adoptante (swipe deck, cuestionario) y refugio (dashboard, detalle de solicitud), con Context API y Tailwind CSS.</w:t>
            </w:r>
          </w:p>
        </w:tc>
        <w:tc>
          <w:tcPr>
            <w:tcW w:type="dxa" w:w="1580"/>
            <w:shd w:fill="F9FBFC"/>
          </w:tcPr>
          <w:p>
            <w:pPr>
              <w:spacing w:line="276" w:lineRule="auto" w:after="80" w:before="40"/>
            </w:pPr>
            <w:r/>
            <w:r>
              <w:rPr>
                <w:rFonts w:ascii="Calibri" w:hAnsi="Calibri"/>
                <w:color w:val="222222"/>
                <w:sz w:val="20"/>
              </w:rPr>
              <w:t>React 18, TypeScript, Vite, Tailwind CSS, Lucide Icons, Axios</w:t>
            </w:r>
          </w:p>
        </w:tc>
        <w:tc>
          <w:tcPr>
            <w:tcW w:type="dxa" w:w="1580"/>
            <w:shd w:fill="F9FBFC"/>
          </w:tcPr>
          <w:p>
            <w:pPr>
              <w:spacing w:line="276" w:lineRule="auto" w:after="80" w:before="40"/>
            </w:pPr>
            <w:r/>
            <w:r>
              <w:rPr>
                <w:rFonts w:ascii="Calibri" w:hAnsi="Calibri"/>
                <w:color w:val="222222"/>
                <w:sz w:val="20"/>
              </w:rPr>
              <w:t>Semanas 5 a 14 (Sprints 1 a 5)</w:t>
            </w:r>
          </w:p>
        </w:tc>
        <w:tc>
          <w:tcPr>
            <w:tcW w:type="dxa" w:w="1580"/>
            <w:shd w:fill="F9FBFC"/>
          </w:tcPr>
          <w:p>
            <w:pPr>
              <w:spacing w:line="276" w:lineRule="auto" w:after="80" w:before="40"/>
            </w:pPr>
            <w:r/>
            <w:r>
              <w:rPr>
                <w:rFonts w:ascii="Calibri" w:hAnsi="Calibri"/>
                <w:color w:val="222222"/>
                <w:sz w:val="20"/>
              </w:rPr>
              <w:t>Patricio Cárcamo</w:t>
            </w:r>
          </w:p>
        </w:tc>
        <w:tc>
          <w:tcPr>
            <w:tcW w:type="dxa" w:w="1581"/>
            <w:shd w:fill="F9FBFC"/>
          </w:tcPr>
          <w:p>
            <w:pPr>
              <w:spacing w:line="276" w:lineRule="auto" w:after="80" w:before="40"/>
            </w:pPr>
            <w:r/>
            <w:r>
              <w:rPr>
                <w:rFonts w:ascii="Calibri" w:hAnsi="Calibri"/>
                <w:color w:val="222222"/>
                <w:sz w:val="20"/>
              </w:rPr>
              <w:t>Facilitador: Componentes modulares y reutilizables. Dificultad: Implementar gestos táctiles en swipe sin librerías externas pesadas.</w:t>
            </w:r>
          </w:p>
        </w:tc>
      </w:tr>
      <w:tr>
        <w:tc>
          <w:tcPr>
            <w:tcW w:type="dxa" w:w="1580"/>
            <w:shd w:fill="FFFFFF"/>
          </w:tcPr>
          <w:p>
            <w:pPr>
              <w:spacing w:line="276" w:lineRule="auto" w:after="80" w:before="40"/>
            </w:pPr>
            <w:r/>
            <w:r>
              <w:rPr>
                <w:rFonts w:ascii="Calibri" w:hAnsi="Calibri"/>
                <w:b/>
                <w:color w:val="1F2A44"/>
                <w:sz w:val="20"/>
              </w:rPr>
              <w:t>Arquitectura Cloud y Contenedores</w:t>
            </w:r>
            <w:r>
              <w:rPr>
                <w:rFonts w:ascii="Calibri" w:hAnsi="Calibri"/>
                <w:color w:val="222222"/>
                <w:sz w:val="20"/>
              </w:rPr>
            </w:r>
          </w:p>
        </w:tc>
        <w:tc>
          <w:tcPr>
            <w:tcW w:type="dxa" w:w="1580"/>
            <w:shd w:fill="FFFFFF"/>
          </w:tcPr>
          <w:p>
            <w:pPr>
              <w:spacing w:line="276" w:lineRule="auto" w:after="80" w:before="40"/>
            </w:pPr>
            <w:r/>
            <w:r>
              <w:rPr>
                <w:rFonts w:ascii="Calibri" w:hAnsi="Calibri"/>
                <w:b/>
                <w:color w:val="1F2A44"/>
                <w:sz w:val="20"/>
              </w:rPr>
              <w:t>Contenedorización, orquestación y variables de entorno</w:t>
            </w:r>
            <w:r>
              <w:rPr>
                <w:rFonts w:ascii="Calibri" w:hAnsi="Calibri"/>
                <w:color w:val="222222"/>
                <w:sz w:val="20"/>
              </w:rPr>
            </w:r>
          </w:p>
        </w:tc>
        <w:tc>
          <w:tcPr>
            <w:tcW w:type="dxa" w:w="1580"/>
            <w:shd w:fill="FFFFFF"/>
          </w:tcPr>
          <w:p>
            <w:pPr>
              <w:spacing w:line="276" w:lineRule="auto" w:after="80" w:before="40"/>
            </w:pPr>
            <w:r/>
            <w:r>
              <w:rPr>
                <w:rFonts w:ascii="Calibri" w:hAnsi="Calibri"/>
                <w:color w:val="222222"/>
                <w:sz w:val="20"/>
              </w:rPr>
              <w:t>Crear Dockerfiles optimizados para cada microservicio y frontend, configurar docker-compose.yml con redes internas aisladas y variables .env.</w:t>
            </w:r>
          </w:p>
        </w:tc>
        <w:tc>
          <w:tcPr>
            <w:tcW w:type="dxa" w:w="1580"/>
            <w:shd w:fill="FFFFFF"/>
          </w:tcPr>
          <w:p>
            <w:pPr>
              <w:spacing w:line="276" w:lineRule="auto" w:after="80" w:before="40"/>
            </w:pPr>
            <w:r/>
            <w:r>
              <w:rPr>
                <w:rFonts w:ascii="Calibri" w:hAnsi="Calibri"/>
                <w:color w:val="222222"/>
                <w:sz w:val="20"/>
              </w:rPr>
              <w:t>Docker Engine, Docker Compose, Git, Linux containers</w:t>
            </w:r>
          </w:p>
        </w:tc>
        <w:tc>
          <w:tcPr>
            <w:tcW w:type="dxa" w:w="1580"/>
            <w:shd w:fill="FFFFFF"/>
          </w:tcPr>
          <w:p>
            <w:pPr>
              <w:spacing w:line="276" w:lineRule="auto" w:after="80" w:before="40"/>
            </w:pPr>
            <w:r/>
            <w:r>
              <w:rPr>
                <w:rFonts w:ascii="Calibri" w:hAnsi="Calibri"/>
                <w:color w:val="222222"/>
                <w:sz w:val="20"/>
              </w:rPr>
              <w:t>Semanas 5 a 16 (Continuo)</w:t>
            </w:r>
          </w:p>
        </w:tc>
        <w:tc>
          <w:tcPr>
            <w:tcW w:type="dxa" w:w="1580"/>
            <w:shd w:fill="FFFFFF"/>
          </w:tcPr>
          <w:p>
            <w:pPr>
              <w:spacing w:line="276" w:lineRule="auto" w:after="80" w:before="40"/>
            </w:pPr>
            <w:r/>
            <w:r>
              <w:rPr>
                <w:rFonts w:ascii="Calibri" w:hAnsi="Calibri"/>
                <w:color w:val="222222"/>
                <w:sz w:val="20"/>
              </w:rPr>
              <w:t>Orlando Espinoza / Todo el equipo</w:t>
            </w:r>
          </w:p>
        </w:tc>
        <w:tc>
          <w:tcPr>
            <w:tcW w:type="dxa" w:w="1581"/>
            <w:shd w:fill="FFFFFF"/>
          </w:tcPr>
          <w:p>
            <w:pPr>
              <w:spacing w:line="276" w:lineRule="auto" w:after="80" w:before="40"/>
            </w:pPr>
            <w:r/>
            <w:r>
              <w:rPr>
                <w:rFonts w:ascii="Calibri" w:hAnsi="Calibri"/>
                <w:color w:val="222222"/>
                <w:sz w:val="20"/>
              </w:rPr>
              <w:t>Facilitador: Despliegue homogéneo y reproducible. Dificultad: Gestión de tiempos de inicio y dependencias entre contenedores.</w:t>
            </w:r>
          </w:p>
        </w:tc>
      </w:tr>
      <w:tr>
        <w:tc>
          <w:tcPr>
            <w:tcW w:type="dxa" w:w="1580"/>
            <w:shd w:fill="F9FBFC"/>
          </w:tcPr>
          <w:p>
            <w:pPr>
              <w:spacing w:line="276" w:lineRule="auto" w:after="80" w:before="40"/>
            </w:pPr>
            <w:r/>
            <w:r>
              <w:rPr>
                <w:rFonts w:ascii="Calibri" w:hAnsi="Calibri"/>
                <w:b/>
                <w:color w:val="1F2A44"/>
                <w:sz w:val="20"/>
              </w:rPr>
              <w:t>Aseguramiento de Calidad y Metodologías Ágiles</w:t>
            </w:r>
            <w:r>
              <w:rPr>
                <w:rFonts w:ascii="Calibri" w:hAnsi="Calibri"/>
                <w:color w:val="222222"/>
                <w:sz w:val="20"/>
              </w:rPr>
            </w:r>
          </w:p>
        </w:tc>
        <w:tc>
          <w:tcPr>
            <w:tcW w:type="dxa" w:w="1580"/>
            <w:shd w:fill="F9FBFC"/>
          </w:tcPr>
          <w:p>
            <w:pPr>
              <w:spacing w:line="276" w:lineRule="auto" w:after="80" w:before="40"/>
            </w:pPr>
            <w:r/>
            <w:r>
              <w:rPr>
                <w:rFonts w:ascii="Calibri" w:hAnsi="Calibri"/>
                <w:b/>
                <w:color w:val="1F2A44"/>
                <w:sz w:val="20"/>
              </w:rPr>
              <w:t>Pruebas unitarias, pruebas de integración y revisión por pares</w:t>
            </w:r>
            <w:r>
              <w:rPr>
                <w:rFonts w:ascii="Calibri" w:hAnsi="Calibri"/>
                <w:color w:val="222222"/>
                <w:sz w:val="20"/>
              </w:rPr>
            </w:r>
          </w:p>
        </w:tc>
        <w:tc>
          <w:tcPr>
            <w:tcW w:type="dxa" w:w="1580"/>
            <w:shd w:fill="F9FBFC"/>
          </w:tcPr>
          <w:p>
            <w:pPr>
              <w:spacing w:line="276" w:lineRule="auto" w:after="80" w:before="40"/>
            </w:pPr>
            <w:r/>
            <w:r>
              <w:rPr>
                <w:rFonts w:ascii="Calibri" w:hAnsi="Calibri"/>
                <w:color w:val="222222"/>
                <w:sz w:val="20"/>
              </w:rPr>
              <w:t>Escribir suite de pruebas con pytest, ejecutar pruebas de integración extremo a extremo vía API Gateway y realizar code review en Pull Requests.</w:t>
            </w:r>
          </w:p>
        </w:tc>
        <w:tc>
          <w:tcPr>
            <w:tcW w:type="dxa" w:w="1580"/>
            <w:shd w:fill="F9FBFC"/>
          </w:tcPr>
          <w:p>
            <w:pPr>
              <w:spacing w:line="276" w:lineRule="auto" w:after="80" w:before="40"/>
            </w:pPr>
            <w:r/>
            <w:r>
              <w:rPr>
                <w:rFonts w:ascii="Calibri" w:hAnsi="Calibri"/>
                <w:color w:val="222222"/>
                <w:sz w:val="20"/>
              </w:rPr>
              <w:t>Pytest, HTTPX, GitHub Projects, Postman</w:t>
            </w:r>
          </w:p>
        </w:tc>
        <w:tc>
          <w:tcPr>
            <w:tcW w:type="dxa" w:w="1580"/>
            <w:shd w:fill="F9FBFC"/>
          </w:tcPr>
          <w:p>
            <w:pPr>
              <w:spacing w:line="276" w:lineRule="auto" w:after="80" w:before="40"/>
            </w:pPr>
            <w:r/>
            <w:r>
              <w:rPr>
                <w:rFonts w:ascii="Calibri" w:hAnsi="Calibri"/>
                <w:color w:val="222222"/>
                <w:sz w:val="20"/>
              </w:rPr>
              <w:t>Semanas 5 a 16 (Continuo)</w:t>
            </w:r>
          </w:p>
        </w:tc>
        <w:tc>
          <w:tcPr>
            <w:tcW w:type="dxa" w:w="1580"/>
            <w:shd w:fill="F9FBFC"/>
          </w:tcPr>
          <w:p>
            <w:pPr>
              <w:spacing w:line="276" w:lineRule="auto" w:after="80" w:before="40"/>
            </w:pPr>
            <w:r/>
            <w:r>
              <w:rPr>
                <w:rFonts w:ascii="Calibri" w:hAnsi="Calibri"/>
                <w:color w:val="222222"/>
                <w:sz w:val="20"/>
              </w:rPr>
              <w:t>Patricio Cárcamo (SM) / Todo el equipo</w:t>
            </w:r>
          </w:p>
        </w:tc>
        <w:tc>
          <w:tcPr>
            <w:tcW w:type="dxa" w:w="1581"/>
            <w:shd w:fill="F9FBFC"/>
          </w:tcPr>
          <w:p>
            <w:pPr>
              <w:spacing w:line="276" w:lineRule="auto" w:after="80" w:before="40"/>
            </w:pPr>
            <w:r/>
            <w:r>
              <w:rPr>
                <w:rFonts w:ascii="Calibri" w:hAnsi="Calibri"/>
                <w:color w:val="222222"/>
                <w:sz w:val="20"/>
              </w:rPr>
              <w:t>Facilitador: Definition of Done estricta. Dificultad: Simular llamadas entre microservicios en pruebas unitarias aisladas.</w:t>
            </w:r>
          </w:p>
        </w:tc>
      </w:tr>
      <w:tr>
        <w:tc>
          <w:tcPr>
            <w:tcW w:type="dxa" w:w="1580"/>
            <w:shd w:fill="FFFFFF"/>
          </w:tcPr>
          <w:p>
            <w:pPr>
              <w:spacing w:line="276" w:lineRule="auto" w:after="80" w:before="40"/>
            </w:pPr>
            <w:r/>
            <w:r>
              <w:rPr>
                <w:rFonts w:ascii="Calibri" w:hAnsi="Calibri"/>
                <w:b/>
                <w:color w:val="1F2A44"/>
                <w:sz w:val="20"/>
              </w:rPr>
              <w:t>Diagnóstico y Comunicación Profesional</w:t>
            </w:r>
            <w:r>
              <w:rPr>
                <w:rFonts w:ascii="Calibri" w:hAnsi="Calibri"/>
                <w:color w:val="222222"/>
                <w:sz w:val="20"/>
              </w:rPr>
            </w:r>
          </w:p>
        </w:tc>
        <w:tc>
          <w:tcPr>
            <w:tcW w:type="dxa" w:w="1580"/>
            <w:shd w:fill="FFFFFF"/>
          </w:tcPr>
          <w:p>
            <w:pPr>
              <w:spacing w:line="276" w:lineRule="auto" w:after="80" w:before="40"/>
            </w:pPr>
            <w:r/>
            <w:r>
              <w:rPr>
                <w:rFonts w:ascii="Calibri" w:hAnsi="Calibri"/>
                <w:b/>
                <w:color w:val="1F2A44"/>
                <w:sz w:val="20"/>
              </w:rPr>
              <w:t>Elaboración de informe final, manuales y defensa de título</w:t>
            </w:r>
            <w:r>
              <w:rPr>
                <w:rFonts w:ascii="Calibri" w:hAnsi="Calibri"/>
                <w:color w:val="222222"/>
                <w:sz w:val="20"/>
              </w:rPr>
            </w:r>
          </w:p>
        </w:tc>
        <w:tc>
          <w:tcPr>
            <w:tcW w:type="dxa" w:w="1580"/>
            <w:shd w:fill="FFFFFF"/>
          </w:tcPr>
          <w:p>
            <w:pPr>
              <w:spacing w:line="276" w:lineRule="auto" w:after="80" w:before="40"/>
            </w:pPr>
            <w:r/>
            <w:r>
              <w:rPr>
                <w:rFonts w:ascii="Calibri" w:hAnsi="Calibri"/>
                <w:color w:val="222222"/>
                <w:sz w:val="20"/>
              </w:rPr>
              <w:t>Consolidar la documentación técnica de arquitectura, manual de despliegue, informe final de portafolio y preparar la presentación oral de Capstone.</w:t>
            </w:r>
          </w:p>
        </w:tc>
        <w:tc>
          <w:tcPr>
            <w:tcW w:type="dxa" w:w="1580"/>
            <w:shd w:fill="FFFFFF"/>
          </w:tcPr>
          <w:p>
            <w:pPr>
              <w:spacing w:line="276" w:lineRule="auto" w:after="80" w:before="40"/>
            </w:pPr>
            <w:r/>
            <w:r>
              <w:rPr>
                <w:rFonts w:ascii="Calibri" w:hAnsi="Calibri"/>
                <w:color w:val="222222"/>
                <w:sz w:val="20"/>
              </w:rPr>
              <w:t>Microsoft Word, PowerPoint, Swagger/OpenAPI, Git</w:t>
            </w:r>
          </w:p>
        </w:tc>
        <w:tc>
          <w:tcPr>
            <w:tcW w:type="dxa" w:w="1580"/>
            <w:shd w:fill="FFFFFF"/>
          </w:tcPr>
          <w:p>
            <w:pPr>
              <w:spacing w:line="276" w:lineRule="auto" w:after="80" w:before="40"/>
            </w:pPr>
            <w:r/>
            <w:r>
              <w:rPr>
                <w:rFonts w:ascii="Calibri" w:hAnsi="Calibri"/>
                <w:color w:val="222222"/>
                <w:sz w:val="20"/>
              </w:rPr>
              <w:t>Semanas 17 a 18 (Fase 3)</w:t>
            </w:r>
          </w:p>
        </w:tc>
        <w:tc>
          <w:tcPr>
            <w:tcW w:type="dxa" w:w="1580"/>
            <w:shd w:fill="FFFFFF"/>
          </w:tcPr>
          <w:p>
            <w:pPr>
              <w:spacing w:line="276" w:lineRule="auto" w:after="80" w:before="40"/>
            </w:pPr>
            <w:r/>
            <w:r>
              <w:rPr>
                <w:rFonts w:ascii="Calibri" w:hAnsi="Calibri"/>
                <w:color w:val="222222"/>
                <w:sz w:val="20"/>
              </w:rPr>
              <w:t>Todo el equipo Squad HouseFound</w:t>
            </w:r>
          </w:p>
        </w:tc>
        <w:tc>
          <w:tcPr>
            <w:tcW w:type="dxa" w:w="1581"/>
            <w:shd w:fill="FFFFFF"/>
          </w:tcPr>
          <w:p>
            <w:pPr>
              <w:spacing w:line="276" w:lineRule="auto" w:after="80" w:before="40"/>
            </w:pPr>
            <w:r/>
            <w:r>
              <w:rPr>
                <w:rFonts w:ascii="Calibri" w:hAnsi="Calibri"/>
                <w:color w:val="222222"/>
                <w:sz w:val="20"/>
              </w:rPr>
              <w:t>Facilitador: Evidencias y código documentado en cada Sprint. Dificultad: Sintetizar aspectos técnicos complejos en tiempo limitado.</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shd w:fill="FFFFFF"/>
          </w:tcPr>
          <w:p>
            <w:pPr>
              <w:spacing w:line="276" w:lineRule="auto" w:after="80" w:before="40"/>
            </w:pPr>
            <w:r/>
            <w:r>
              <w:rPr>
                <w:rFonts w:ascii="Calibri" w:hAnsi="Calibri"/>
                <w:color w:val="222222"/>
                <w:sz w:val="20"/>
              </w:rPr>
              <w:t>1. Levantamiento de requisitos, análisis etológico y definición de arquitectura</w:t>
            </w:r>
          </w:p>
        </w:tc>
        <w:tc>
          <w:tcPr>
            <w:tcW w:w="536" w:type="dxa"/>
            <w:shd w:fill="1E5F99"/>
          </w:tcPr>
          <w:p>
            <w:pPr>
              <w:spacing w:before="20" w:after="20"/>
              <w:jc w:val="center"/>
            </w:pPr>
            <w:r/>
            <w:r>
              <w:rPr>
                <w:rFonts w:ascii="Calibri" w:hAnsi="Calibri"/>
                <w:b/>
                <w:color w:val="FFFFFF"/>
                <w:sz w:val="18"/>
              </w:rPr>
              <w:t>X</w:t>
            </w:r>
          </w:p>
        </w:tc>
        <w:tc>
          <w:tcPr>
            <w:tcW w:w="522" w:type="dxa"/>
            <w:shd w:fill="1E5F99"/>
          </w:tcPr>
          <w:p>
            <w:pPr>
              <w:spacing w:before="20" w:after="20"/>
              <w:jc w:val="center"/>
            </w:pPr>
            <w:r/>
            <w:r>
              <w:rPr>
                <w:rFonts w:ascii="Calibri" w:hAnsi="Calibri"/>
                <w:b/>
                <w:color w:val="FFFFFF"/>
                <w:sz w:val="18"/>
              </w:rPr>
              <w:t>X</w:t>
            </w:r>
          </w:p>
        </w:tc>
        <w:tc>
          <w:tcPr>
            <w:tcW w:w="523" w:type="dxa"/>
            <w:shd w:fill="1E5F99"/>
          </w:tcPr>
          <w:p>
            <w:pPr>
              <w:spacing w:before="20" w:after="20"/>
              <w:jc w:val="center"/>
            </w:pPr>
            <w:r/>
            <w:r>
              <w:rPr>
                <w:rFonts w:ascii="Calibri" w:hAnsi="Calibri"/>
                <w:b/>
                <w:color w:val="FFFFFF"/>
                <w:sz w:val="18"/>
              </w:rPr>
              <w:t>X</w:t>
            </w:r>
          </w:p>
        </w:tc>
        <w:tc>
          <w:tcPr>
            <w:tcW w:w="526" w:type="dxa"/>
            <w:shd w:fill="1E5F99"/>
          </w:tcPr>
          <w:p>
            <w:pPr>
              <w:spacing w:before="20" w:after="20"/>
              <w:jc w:val="center"/>
            </w:pPr>
            <w:r/>
            <w:r>
              <w:rPr>
                <w:rFonts w:ascii="Calibri" w:hAnsi="Calibri"/>
                <w:b/>
                <w:color w:val="FFFFFF"/>
                <w:sz w:val="18"/>
              </w:rPr>
              <w:t>X</w:t>
            </w:r>
          </w:p>
        </w:tc>
        <w:tc>
          <w:tcPr>
            <w:tcW w:w="523" w:type="dxa"/>
            <w:shd w:fill="FFFFFF"/>
          </w:tcPr>
          <w:p>
            <w:pPr>
              <w:spacing w:before="20" w:after="20"/>
              <w:jc w:val="center"/>
            </w:pPr>
            <w:r/>
            <w:r/>
          </w:p>
        </w:tc>
        <w:tc>
          <w:tcPr>
            <w:tcW w:w="523" w:type="dxa"/>
            <w:shd w:fill="FFFFFF"/>
          </w:tcPr>
          <w:p>
            <w:pPr>
              <w:spacing w:before="20" w:after="20"/>
              <w:jc w:val="center"/>
            </w:pPr>
            <w:r/>
            <w:r/>
          </w:p>
        </w:tc>
        <w:tc>
          <w:tcPr>
            <w:tcW w:w="523" w:type="dxa"/>
            <w:shd w:fill="FFFFFF"/>
          </w:tcPr>
          <w:p>
            <w:pPr>
              <w:spacing w:before="20" w:after="20"/>
              <w:jc w:val="center"/>
            </w:pPr>
            <w:r/>
            <w:r/>
          </w:p>
        </w:tc>
        <w:tc>
          <w:tcPr>
            <w:tcW w:w="523" w:type="dxa"/>
            <w:shd w:fill="FFFFFF"/>
          </w:tcPr>
          <w:p>
            <w:pPr>
              <w:spacing w:before="20" w:after="20"/>
              <w:jc w:val="center"/>
            </w:pPr>
            <w:r/>
            <w:r/>
          </w:p>
        </w:tc>
        <w:tc>
          <w:tcPr>
            <w:tcW w:w="523" w:type="dxa"/>
            <w:shd w:fill="FFFFFF"/>
          </w:tcPr>
          <w:p>
            <w:pPr>
              <w:spacing w:before="20" w:after="20"/>
              <w:jc w:val="center"/>
            </w:pPr>
            <w:r/>
            <w:r/>
          </w:p>
        </w:tc>
        <w:tc>
          <w:tcPr>
            <w:tcW w:w="523" w:type="dxa"/>
            <w:shd w:fill="FFFFFF"/>
          </w:tcPr>
          <w:p>
            <w:pPr>
              <w:spacing w:before="20" w:after="20"/>
              <w:jc w:val="center"/>
            </w:pPr>
            <w:r/>
            <w:r/>
          </w:p>
        </w:tc>
        <w:tc>
          <w:tcPr>
            <w:tcW w:w="523" w:type="dxa"/>
            <w:shd w:fill="FFFFFF"/>
          </w:tcPr>
          <w:p>
            <w:pPr>
              <w:spacing w:before="20" w:after="20"/>
              <w:jc w:val="center"/>
            </w:pPr>
            <w:r/>
            <w:r/>
          </w:p>
        </w:tc>
        <w:tc>
          <w:tcPr>
            <w:tcW w:w="523" w:type="dxa"/>
            <w:shd w:fill="FFFFFF"/>
          </w:tcPr>
          <w:p>
            <w:pPr>
              <w:spacing w:before="20" w:after="20"/>
              <w:jc w:val="center"/>
            </w:pPr>
            <w:r/>
            <w:r/>
          </w:p>
        </w:tc>
        <w:tc>
          <w:tcPr>
            <w:tcW w:w="525" w:type="dxa"/>
            <w:shd w:fill="FFFFFF"/>
          </w:tcPr>
          <w:p>
            <w:pPr>
              <w:spacing w:before="20" w:after="20"/>
              <w:jc w:val="center"/>
            </w:pPr>
            <w:r/>
            <w:r/>
          </w:p>
        </w:tc>
        <w:tc>
          <w:tcPr>
            <w:tcW w:w="525" w:type="dxa"/>
            <w:shd w:fill="FFFFFF"/>
          </w:tcPr>
          <w:p>
            <w:pPr>
              <w:spacing w:before="20" w:after="20"/>
              <w:jc w:val="center"/>
            </w:pPr>
            <w:r/>
            <w:r/>
          </w:p>
        </w:tc>
        <w:tc>
          <w:tcPr>
            <w:tcW w:w="525" w:type="dxa"/>
            <w:shd w:fill="FFFFFF"/>
          </w:tcPr>
          <w:p>
            <w:pPr>
              <w:spacing w:before="20" w:after="20"/>
              <w:jc w:val="center"/>
            </w:pPr>
            <w:r/>
            <w:r/>
          </w:p>
        </w:tc>
        <w:tc>
          <w:tcPr>
            <w:tcW w:w="525" w:type="dxa"/>
            <w:gridSpan w:val="2"/>
            <w:shd w:fill="FFFFFF"/>
            <w:shd w:fill="FFFFFF"/>
          </w:tcPr>
          <w:p>
            <w:pPr>
              <w:spacing w:before="20" w:after="20"/>
              <w:jc w:val="center"/>
            </w:pPr>
            <w:r/>
            <w:r/>
          </w:p>
        </w:tc>
        <w:tc>
          <w:tcPr>
            <w:tcW w:w="525" w:type="dxa"/>
            <w:shd w:fill="FFFFFF"/>
          </w:tcPr>
          <w:p>
            <w:pPr>
              <w:spacing w:before="20" w:after="20"/>
              <w:jc w:val="center"/>
            </w:pPr>
            <w:r/>
            <w:r/>
          </w:p>
        </w:tc>
        <w:tc>
          <w:tcPr>
            <w:tcW w:w="525" w:type="dxa"/>
            <w:shd w:fill="FFFFFF"/>
          </w:tcPr>
          <w:p>
            <w:pPr>
              <w:spacing w:before="20" w:after="20"/>
              <w:jc w:val="center"/>
            </w:pPr>
            <w:r/>
            <w:r/>
          </w:p>
        </w:tc>
      </w:tr>
      <w:tr w:rsidR="00D110EC" w14:paraId="53B6C8F1" w14:textId="77777777" w:rsidTr="00D110EC">
        <w:trPr>
          <w:gridAfter w:val="1"/>
          <w:wAfter w:w="10" w:type="dxa"/>
          <w:trHeight w:val="303"/>
        </w:trPr>
        <w:tc>
          <w:tcPr>
            <w:tcW w:w="1351" w:type="dxa"/>
            <w:shd w:fill="FFFFFF"/>
          </w:tcPr>
          <w:p>
            <w:pPr>
              <w:spacing w:line="276" w:lineRule="auto" w:after="80" w:before="40"/>
            </w:pPr>
            <w:r/>
            <w:r>
              <w:rPr>
                <w:rFonts w:ascii="Calibri" w:hAnsi="Calibri"/>
                <w:color w:val="222222"/>
                <w:sz w:val="20"/>
              </w:rPr>
              <w:t>2. Configuración de repositorio GitHub, Scrumboard y definición de roles Scrum</w:t>
            </w:r>
          </w:p>
        </w:tc>
        <w:tc>
          <w:tcPr>
            <w:tcW w:w="536" w:type="dxa"/>
            <w:shd w:fill="1E5F99"/>
          </w:tcPr>
          <w:p>
            <w:pPr>
              <w:spacing w:before="20" w:after="20"/>
              <w:jc w:val="center"/>
            </w:pPr>
            <w:r/>
            <w:r>
              <w:rPr>
                <w:rFonts w:ascii="Calibri" w:hAnsi="Calibri"/>
                <w:b/>
                <w:color w:val="FFFFFF"/>
                <w:sz w:val="18"/>
              </w:rPr>
              <w:t>X</w:t>
            </w:r>
          </w:p>
        </w:tc>
        <w:tc>
          <w:tcPr>
            <w:tcW w:w="522" w:type="dxa"/>
            <w:shd w:fill="1E5F99"/>
          </w:tcPr>
          <w:p>
            <w:pPr>
              <w:spacing w:before="20" w:after="20"/>
              <w:jc w:val="center"/>
            </w:pPr>
            <w:r/>
            <w:r>
              <w:rPr>
                <w:rFonts w:ascii="Calibri" w:hAnsi="Calibri"/>
                <w:b/>
                <w:color w:val="FFFFFF"/>
                <w:sz w:val="18"/>
              </w:rPr>
              <w:t>X</w:t>
            </w:r>
          </w:p>
        </w:tc>
        <w:tc>
          <w:tcPr>
            <w:tcW w:w="523" w:type="dxa"/>
            <w:shd w:fill="1E5F99"/>
          </w:tcPr>
          <w:p>
            <w:pPr>
              <w:spacing w:before="20" w:after="20"/>
              <w:jc w:val="center"/>
            </w:pPr>
            <w:r/>
            <w:r>
              <w:rPr>
                <w:rFonts w:ascii="Calibri" w:hAnsi="Calibri"/>
                <w:b/>
                <w:color w:val="FFFFFF"/>
                <w:sz w:val="18"/>
              </w:rPr>
              <w:t>X</w:t>
            </w:r>
          </w:p>
        </w:tc>
        <w:tc>
          <w:tcPr>
            <w:tcW w:w="526" w:type="dxa"/>
            <w:shd w:fill="FFFFFF"/>
          </w:tcPr>
          <w:p>
            <w:pPr>
              <w:spacing w:before="20" w:after="20"/>
              <w:jc w:val="center"/>
            </w:pPr>
            <w:r/>
            <w:r/>
          </w:p>
        </w:tc>
        <w:tc>
          <w:tcPr>
            <w:tcW w:w="523" w:type="dxa"/>
            <w:shd w:fill="FFFFFF"/>
          </w:tcPr>
          <w:p>
            <w:pPr>
              <w:spacing w:before="20" w:after="20"/>
              <w:jc w:val="center"/>
            </w:pPr>
            <w:r/>
            <w:r/>
          </w:p>
        </w:tc>
        <w:tc>
          <w:tcPr>
            <w:tcW w:w="523" w:type="dxa"/>
            <w:shd w:fill="FFFFFF"/>
          </w:tcPr>
          <w:p>
            <w:pPr>
              <w:spacing w:before="20" w:after="20"/>
              <w:jc w:val="center"/>
            </w:pPr>
            <w:r/>
            <w:r/>
          </w:p>
        </w:tc>
        <w:tc>
          <w:tcPr>
            <w:tcW w:w="523" w:type="dxa"/>
            <w:shd w:fill="FFFFFF"/>
          </w:tcPr>
          <w:p>
            <w:pPr>
              <w:spacing w:before="20" w:after="20"/>
              <w:jc w:val="center"/>
            </w:pPr>
            <w:r/>
            <w:r/>
          </w:p>
        </w:tc>
        <w:tc>
          <w:tcPr>
            <w:tcW w:w="523" w:type="dxa"/>
            <w:shd w:fill="FFFFFF"/>
          </w:tcPr>
          <w:p>
            <w:pPr>
              <w:spacing w:before="20" w:after="20"/>
              <w:jc w:val="center"/>
            </w:pPr>
            <w:r/>
            <w:r/>
          </w:p>
        </w:tc>
        <w:tc>
          <w:tcPr>
            <w:tcW w:w="523" w:type="dxa"/>
            <w:shd w:fill="FFFFFF"/>
          </w:tcPr>
          <w:p>
            <w:pPr>
              <w:spacing w:before="20" w:after="20"/>
              <w:jc w:val="center"/>
            </w:pPr>
            <w:r/>
            <w:r/>
          </w:p>
        </w:tc>
        <w:tc>
          <w:tcPr>
            <w:tcW w:w="523" w:type="dxa"/>
            <w:shd w:fill="FFFFFF"/>
          </w:tcPr>
          <w:p>
            <w:pPr>
              <w:spacing w:before="20" w:after="20"/>
              <w:jc w:val="center"/>
            </w:pPr>
            <w:r/>
            <w:r/>
          </w:p>
        </w:tc>
        <w:tc>
          <w:tcPr>
            <w:tcW w:w="523" w:type="dxa"/>
            <w:shd w:fill="FFFFFF"/>
          </w:tcPr>
          <w:p>
            <w:pPr>
              <w:spacing w:before="20" w:after="20"/>
              <w:jc w:val="center"/>
            </w:pPr>
            <w:r/>
            <w:r/>
          </w:p>
        </w:tc>
        <w:tc>
          <w:tcPr>
            <w:tcW w:w="523" w:type="dxa"/>
            <w:shd w:fill="FFFFFF"/>
          </w:tcPr>
          <w:p>
            <w:pPr>
              <w:spacing w:before="20" w:after="20"/>
              <w:jc w:val="center"/>
            </w:pPr>
            <w:r/>
            <w:r/>
          </w:p>
        </w:tc>
        <w:tc>
          <w:tcPr>
            <w:tcW w:w="525" w:type="dxa"/>
            <w:shd w:fill="FFFFFF"/>
          </w:tcPr>
          <w:p>
            <w:pPr>
              <w:spacing w:before="20" w:after="20"/>
              <w:jc w:val="center"/>
            </w:pPr>
            <w:r/>
            <w:r/>
          </w:p>
        </w:tc>
        <w:tc>
          <w:tcPr>
            <w:tcW w:w="525" w:type="dxa"/>
            <w:shd w:fill="FFFFFF"/>
          </w:tcPr>
          <w:p>
            <w:pPr>
              <w:spacing w:before="20" w:after="20"/>
              <w:jc w:val="center"/>
            </w:pPr>
            <w:r/>
            <w:r/>
          </w:p>
        </w:tc>
        <w:tc>
          <w:tcPr>
            <w:tcW w:w="525" w:type="dxa"/>
            <w:shd w:fill="FFFFFF"/>
          </w:tcPr>
          <w:p>
            <w:pPr>
              <w:spacing w:before="20" w:after="20"/>
              <w:jc w:val="center"/>
            </w:pPr>
            <w:r/>
            <w:r/>
          </w:p>
        </w:tc>
        <w:tc>
          <w:tcPr>
            <w:tcW w:w="525" w:type="dxa"/>
            <w:gridSpan w:val="2"/>
            <w:shd w:fill="FFFFFF"/>
            <w:shd w:fill="FFFFFF"/>
          </w:tcPr>
          <w:p>
            <w:pPr>
              <w:spacing w:before="20" w:after="20"/>
              <w:jc w:val="center"/>
            </w:pPr>
            <w:r/>
            <w:r/>
          </w:p>
        </w:tc>
        <w:tc>
          <w:tcPr>
            <w:tcW w:w="525" w:type="dxa"/>
            <w:shd w:fill="FFFFFF"/>
          </w:tcPr>
          <w:p>
            <w:pPr>
              <w:spacing w:before="20" w:after="20"/>
              <w:jc w:val="center"/>
            </w:pPr>
            <w:r/>
            <w:r/>
          </w:p>
        </w:tc>
        <w:tc>
          <w:tcPr>
            <w:tcW w:w="525" w:type="dxa"/>
            <w:shd w:fill="FFFFFF"/>
          </w:tcPr>
          <w:p>
            <w:pPr>
              <w:spacing w:before="20" w:after="20"/>
              <w:jc w:val="center"/>
            </w:pPr>
            <w:r/>
            <w:r/>
          </w:p>
        </w:tc>
      </w:tr>
      <w:tr w:rsidR="00D110EC" w14:paraId="02951CD5" w14:textId="77777777" w:rsidTr="00D110EC">
        <w:trPr>
          <w:gridAfter w:val="1"/>
          <w:wAfter w:w="10" w:type="dxa"/>
          <w:trHeight w:val="294"/>
        </w:trPr>
        <w:tc>
          <w:tcPr>
            <w:tcW w:w="1351" w:type="dxa"/>
            <w:shd w:fill="FFFFFF"/>
          </w:tcPr>
          <w:p>
            <w:pPr>
              <w:spacing w:line="276" w:lineRule="auto" w:after="80" w:before="40"/>
            </w:pPr>
            <w:r/>
            <w:r>
              <w:rPr>
                <w:rFonts w:ascii="Calibri" w:hAnsi="Calibri"/>
                <w:color w:val="222222"/>
                <w:sz w:val="20"/>
              </w:rPr>
              <w:t>3. Desarrollo de Auth Service, seguridad JWT, bcrypt y configuración de API Gateway</w:t>
            </w:r>
          </w:p>
        </w:tc>
        <w:tc>
          <w:tcPr>
            <w:tcW w:w="536" w:type="dxa"/>
            <w:shd w:fill="FFFFFF"/>
          </w:tcPr>
          <w:p>
            <w:pPr>
              <w:spacing w:before="20" w:after="20"/>
              <w:jc w:val="center"/>
            </w:pPr>
            <w:r/>
            <w:r/>
          </w:p>
        </w:tc>
        <w:tc>
          <w:tcPr>
            <w:tcW w:w="522" w:type="dxa"/>
            <w:shd w:fill="FFFFFF"/>
          </w:tcPr>
          <w:p>
            <w:pPr>
              <w:spacing w:before="20" w:after="20"/>
              <w:jc w:val="center"/>
            </w:pPr>
            <w:r/>
            <w:r/>
          </w:p>
        </w:tc>
        <w:tc>
          <w:tcPr>
            <w:tcW w:w="523" w:type="dxa"/>
            <w:shd w:fill="FFFFFF"/>
          </w:tcPr>
          <w:p>
            <w:pPr>
              <w:spacing w:before="20" w:after="20"/>
              <w:jc w:val="center"/>
            </w:pPr>
            <w:r/>
            <w:r/>
          </w:p>
        </w:tc>
        <w:tc>
          <w:tcPr>
            <w:tcW w:w="526" w:type="dxa"/>
            <w:shd w:fill="FFFFFF"/>
          </w:tcPr>
          <w:p>
            <w:pPr>
              <w:spacing w:before="20" w:after="20"/>
              <w:jc w:val="center"/>
            </w:pPr>
            <w:r/>
            <w:r/>
          </w:p>
        </w:tc>
        <w:tc>
          <w:tcPr>
            <w:tcW w:w="523" w:type="dxa"/>
            <w:shd w:fill="1E5F99"/>
          </w:tcPr>
          <w:p>
            <w:pPr>
              <w:spacing w:before="20" w:after="20"/>
              <w:jc w:val="center"/>
            </w:pPr>
            <w:r/>
            <w:r>
              <w:rPr>
                <w:rFonts w:ascii="Calibri" w:hAnsi="Calibri"/>
                <w:b/>
                <w:color w:val="FFFFFF"/>
                <w:sz w:val="18"/>
              </w:rPr>
              <w:t>X</w:t>
            </w:r>
          </w:p>
        </w:tc>
        <w:tc>
          <w:tcPr>
            <w:tcW w:w="523" w:type="dxa"/>
            <w:shd w:fill="1E5F99"/>
          </w:tcPr>
          <w:p>
            <w:pPr>
              <w:spacing w:before="20" w:after="20"/>
              <w:jc w:val="center"/>
            </w:pPr>
            <w:r/>
            <w:r>
              <w:rPr>
                <w:rFonts w:ascii="Calibri" w:hAnsi="Calibri"/>
                <w:b/>
                <w:color w:val="FFFFFF"/>
                <w:sz w:val="18"/>
              </w:rPr>
              <w:t>X</w:t>
            </w:r>
          </w:p>
        </w:tc>
        <w:tc>
          <w:tcPr>
            <w:tcW w:w="523" w:type="dxa"/>
            <w:shd w:fill="FFFFFF"/>
          </w:tcPr>
          <w:p>
            <w:pPr>
              <w:spacing w:before="20" w:after="20"/>
              <w:jc w:val="center"/>
            </w:pPr>
            <w:r/>
            <w:r/>
          </w:p>
        </w:tc>
        <w:tc>
          <w:tcPr>
            <w:tcW w:w="523" w:type="dxa"/>
            <w:shd w:fill="FFFFFF"/>
          </w:tcPr>
          <w:p>
            <w:pPr>
              <w:spacing w:before="20" w:after="20"/>
              <w:jc w:val="center"/>
            </w:pPr>
            <w:r/>
            <w:r/>
          </w:p>
        </w:tc>
        <w:tc>
          <w:tcPr>
            <w:tcW w:w="523" w:type="dxa"/>
            <w:shd w:fill="FFFFFF"/>
          </w:tcPr>
          <w:p>
            <w:pPr>
              <w:spacing w:before="20" w:after="20"/>
              <w:jc w:val="center"/>
            </w:pPr>
            <w:r/>
            <w:r/>
          </w:p>
        </w:tc>
        <w:tc>
          <w:tcPr>
            <w:tcW w:w="523" w:type="dxa"/>
            <w:shd w:fill="FFFFFF"/>
          </w:tcPr>
          <w:p>
            <w:pPr>
              <w:spacing w:before="20" w:after="20"/>
              <w:jc w:val="center"/>
            </w:pPr>
            <w:r/>
            <w:r/>
          </w:p>
        </w:tc>
        <w:tc>
          <w:tcPr>
            <w:tcW w:w="523" w:type="dxa"/>
            <w:shd w:fill="FFFFFF"/>
          </w:tcPr>
          <w:p>
            <w:pPr>
              <w:spacing w:before="20" w:after="20"/>
              <w:jc w:val="center"/>
            </w:pPr>
            <w:r/>
            <w:r/>
          </w:p>
        </w:tc>
        <w:tc>
          <w:tcPr>
            <w:tcW w:w="523" w:type="dxa"/>
            <w:shd w:fill="FFFFFF"/>
          </w:tcPr>
          <w:p>
            <w:pPr>
              <w:spacing w:before="20" w:after="20"/>
              <w:jc w:val="center"/>
            </w:pPr>
            <w:r/>
            <w:r/>
          </w:p>
        </w:tc>
        <w:tc>
          <w:tcPr>
            <w:tcW w:w="525" w:type="dxa"/>
            <w:shd w:fill="FFFFFF"/>
          </w:tcPr>
          <w:p>
            <w:pPr>
              <w:spacing w:before="20" w:after="20"/>
              <w:jc w:val="center"/>
            </w:pPr>
            <w:r/>
            <w:r/>
          </w:p>
        </w:tc>
        <w:tc>
          <w:tcPr>
            <w:tcW w:w="525" w:type="dxa"/>
            <w:shd w:fill="FFFFFF"/>
          </w:tcPr>
          <w:p>
            <w:pPr>
              <w:spacing w:before="20" w:after="20"/>
              <w:jc w:val="center"/>
            </w:pPr>
            <w:r/>
            <w:r/>
          </w:p>
        </w:tc>
        <w:tc>
          <w:tcPr>
            <w:tcW w:w="525" w:type="dxa"/>
            <w:shd w:fill="FFFFFF"/>
          </w:tcPr>
          <w:p>
            <w:pPr>
              <w:spacing w:before="20" w:after="20"/>
              <w:jc w:val="center"/>
            </w:pPr>
            <w:r/>
            <w:r/>
          </w:p>
        </w:tc>
        <w:tc>
          <w:tcPr>
            <w:tcW w:w="525" w:type="dxa"/>
            <w:gridSpan w:val="2"/>
            <w:shd w:fill="FFFFFF"/>
            <w:shd w:fill="FFFFFF"/>
          </w:tcPr>
          <w:p>
            <w:pPr>
              <w:spacing w:before="20" w:after="20"/>
              <w:jc w:val="center"/>
            </w:pPr>
            <w:r/>
            <w:r/>
          </w:p>
        </w:tc>
        <w:tc>
          <w:tcPr>
            <w:tcW w:w="525" w:type="dxa"/>
            <w:shd w:fill="FFFFFF"/>
          </w:tcPr>
          <w:p>
            <w:pPr>
              <w:spacing w:before="20" w:after="20"/>
              <w:jc w:val="center"/>
            </w:pPr>
            <w:r/>
            <w:r/>
          </w:p>
        </w:tc>
        <w:tc>
          <w:tcPr>
            <w:tcW w:w="525" w:type="dxa"/>
            <w:shd w:fill="FFFFFF"/>
          </w:tcPr>
          <w:p>
            <w:pPr>
              <w:spacing w:before="20" w:after="20"/>
              <w:jc w:val="center"/>
            </w:pPr>
            <w:r/>
            <w:r/>
          </w:p>
        </w:tc>
      </w:tr>
      <w:tr>
        <w:tc>
          <w:tcPr>
            <w:tcW w:type="dxa" w:w="1351"/>
            <w:shd w:fill="FFFFFF"/>
          </w:tcPr>
          <w:p>
            <w:pPr>
              <w:spacing w:line="276" w:lineRule="auto" w:after="80" w:before="40"/>
            </w:pPr>
            <w:r/>
            <w:r>
              <w:rPr>
                <w:rFonts w:ascii="Calibri" w:hAnsi="Calibri"/>
                <w:color w:val="222222"/>
                <w:sz w:val="20"/>
              </w:rPr>
              <w:t>4. Desarrollo de Mascotas Service, CRUD y subida de imágenes a Cloudinary</w:t>
            </w:r>
          </w:p>
        </w:tc>
        <w:tc>
          <w:tcPr>
            <w:tcW w:type="dxa" w:w="536"/>
            <w:shd w:fill="FFFFFF"/>
          </w:tcPr>
          <w:p>
            <w:pPr>
              <w:spacing w:before="20" w:after="20"/>
              <w:jc w:val="center"/>
            </w:pPr>
            <w:r/>
            <w:r/>
          </w:p>
        </w:tc>
        <w:tc>
          <w:tcPr>
            <w:tcW w:type="dxa" w:w="522"/>
            <w:shd w:fill="FFFFFF"/>
          </w:tcPr>
          <w:p>
            <w:pPr>
              <w:spacing w:before="20" w:after="20"/>
              <w:jc w:val="center"/>
            </w:pPr>
            <w:r/>
            <w:r/>
          </w:p>
        </w:tc>
        <w:tc>
          <w:tcPr>
            <w:tcW w:type="dxa" w:w="523"/>
            <w:shd w:fill="FFFFFF"/>
          </w:tcPr>
          <w:p>
            <w:pPr>
              <w:spacing w:before="20" w:after="20"/>
              <w:jc w:val="center"/>
            </w:pPr>
            <w:r/>
            <w:r/>
          </w:p>
        </w:tc>
        <w:tc>
          <w:tcPr>
            <w:tcW w:type="dxa" w:w="526"/>
            <w:shd w:fill="FFFFFF"/>
          </w:tcPr>
          <w:p>
            <w:pPr>
              <w:spacing w:before="20" w:after="20"/>
              <w:jc w:val="center"/>
            </w:pPr>
            <w:r/>
            <w:r/>
          </w:p>
        </w:tc>
        <w:tc>
          <w:tcPr>
            <w:tcW w:type="dxa" w:w="523"/>
            <w:shd w:fill="FFFFFF"/>
          </w:tcPr>
          <w:p>
            <w:pPr>
              <w:spacing w:before="20" w:after="20"/>
              <w:jc w:val="center"/>
            </w:pPr>
            <w:r/>
            <w:r/>
          </w:p>
        </w:tc>
        <w:tc>
          <w:tcPr>
            <w:tcW w:type="dxa" w:w="523"/>
            <w:shd w:fill="FFFFFF"/>
          </w:tcPr>
          <w:p>
            <w:pPr>
              <w:spacing w:before="20" w:after="20"/>
              <w:jc w:val="center"/>
            </w:pPr>
            <w:r/>
            <w:r/>
          </w:p>
        </w:tc>
        <w:tc>
          <w:tcPr>
            <w:tcW w:type="dxa" w:w="523"/>
            <w:shd w:fill="1E5F99"/>
          </w:tcPr>
          <w:p>
            <w:pPr>
              <w:spacing w:before="20" w:after="20"/>
              <w:jc w:val="center"/>
            </w:pPr>
            <w:r/>
            <w:r>
              <w:rPr>
                <w:rFonts w:ascii="Calibri" w:hAnsi="Calibri"/>
                <w:b/>
                <w:color w:val="FFFFFF"/>
                <w:sz w:val="18"/>
              </w:rPr>
              <w:t>X</w:t>
            </w:r>
          </w:p>
        </w:tc>
        <w:tc>
          <w:tcPr>
            <w:tcW w:type="dxa" w:w="523"/>
            <w:shd w:fill="1E5F99"/>
          </w:tcPr>
          <w:p>
            <w:pPr>
              <w:spacing w:before="20" w:after="20"/>
              <w:jc w:val="center"/>
            </w:pPr>
            <w:r/>
            <w:r>
              <w:rPr>
                <w:rFonts w:ascii="Calibri" w:hAnsi="Calibri"/>
                <w:b/>
                <w:color w:val="FFFFFF"/>
                <w:sz w:val="18"/>
              </w:rPr>
              <w:t>X</w:t>
            </w:r>
          </w:p>
        </w:tc>
        <w:tc>
          <w:tcPr>
            <w:tcW w:type="dxa" w:w="523"/>
            <w:shd w:fill="FFFFFF"/>
          </w:tcPr>
          <w:p>
            <w:pPr>
              <w:spacing w:before="20" w:after="20"/>
              <w:jc w:val="center"/>
            </w:pPr>
            <w:r/>
            <w:r/>
          </w:p>
        </w:tc>
        <w:tc>
          <w:tcPr>
            <w:tcW w:type="dxa" w:w="523"/>
            <w:shd w:fill="FFFFFF"/>
          </w:tcPr>
          <w:p>
            <w:pPr>
              <w:spacing w:before="20" w:after="20"/>
              <w:jc w:val="center"/>
            </w:pPr>
            <w:r/>
            <w:r/>
          </w:p>
        </w:tc>
        <w:tc>
          <w:tcPr>
            <w:tcW w:type="dxa" w:w="523"/>
            <w:shd w:fill="FFFFFF"/>
          </w:tcPr>
          <w:p>
            <w:pPr>
              <w:spacing w:before="20" w:after="20"/>
              <w:jc w:val="center"/>
            </w:pPr>
            <w:r/>
            <w:r/>
          </w:p>
        </w:tc>
        <w:tc>
          <w:tcPr>
            <w:tcW w:type="dxa" w:w="523"/>
            <w:shd w:fill="FFFFFF"/>
          </w:tcPr>
          <w:p>
            <w:pPr>
              <w:spacing w:before="20" w:after="20"/>
              <w:jc w:val="center"/>
            </w:pPr>
            <w:r/>
            <w:r/>
          </w:p>
        </w:tc>
        <w:tc>
          <w:tcPr>
            <w:tcW w:type="dxa" w:w="525"/>
            <w:shd w:fill="FFFFFF"/>
          </w:tcPr>
          <w:p>
            <w:pPr>
              <w:spacing w:before="20" w:after="20"/>
              <w:jc w:val="center"/>
            </w:pPr>
            <w:r/>
            <w:r/>
          </w:p>
        </w:tc>
        <w:tc>
          <w:tcPr>
            <w:tcW w:type="dxa" w:w="525"/>
            <w:shd w:fill="FFFFFF"/>
          </w:tcPr>
          <w:p>
            <w:pPr>
              <w:spacing w:before="20" w:after="20"/>
              <w:jc w:val="center"/>
            </w:pPr>
            <w:r/>
            <w:r/>
          </w:p>
        </w:tc>
        <w:tc>
          <w:tcPr>
            <w:tcW w:type="dxa" w:w="525"/>
            <w:shd w:fill="FFFFFF"/>
          </w:tcPr>
          <w:p>
            <w:pPr>
              <w:spacing w:before="20" w:after="20"/>
              <w:jc w:val="center"/>
            </w:pPr>
            <w:r/>
            <w:r/>
          </w:p>
        </w:tc>
        <w:tc>
          <w:tcPr>
            <w:tcW w:type="dxa" w:w="7"/>
            <w:shd w:fill="FFFFFF"/>
          </w:tcPr>
          <w:p>
            <w:pPr>
              <w:spacing w:before="20" w:after="20"/>
              <w:jc w:val="center"/>
            </w:pPr>
            <w:r/>
            <w:r/>
          </w:p>
        </w:tc>
        <w:tc>
          <w:tcPr>
            <w:tcW w:type="dxa" w:w="518"/>
            <w:shd w:fill="FFFFFF"/>
          </w:tcPr>
          <w:p>
            <w:pPr>
              <w:spacing w:before="20" w:after="20"/>
              <w:jc w:val="center"/>
            </w:pPr>
            <w:r/>
            <w:r/>
          </w:p>
        </w:tc>
        <w:tc>
          <w:tcPr>
            <w:tcW w:type="dxa" w:w="525"/>
            <w:shd w:fill="FFFFFF"/>
          </w:tcPr>
          <w:p>
            <w:pPr>
              <w:spacing w:before="20" w:after="20"/>
              <w:jc w:val="center"/>
            </w:pPr>
            <w:r/>
            <w:r/>
          </w:p>
        </w:tc>
        <w:tc>
          <w:tcPr>
            <w:tcW w:type="dxa" w:w="525"/>
            <w:shd w:fill="FFFFFF"/>
          </w:tcPr>
          <w:p>
            <w:pPr>
              <w:spacing w:before="20" w:after="20"/>
              <w:jc w:val="center"/>
            </w:pPr>
            <w:r/>
            <w:r/>
          </w:p>
        </w:tc>
        <w:tc>
          <w:tcPr>
            <w:tcW w:type="dxa" w:w="10"/>
            <w:shd w:fill="FFFFFF"/>
          </w:tcPr>
          <w:p>
            <w:pPr>
              <w:spacing w:before="20" w:after="20"/>
              <w:jc w:val="center"/>
            </w:pPr>
            <w:r/>
            <w:r/>
          </w:p>
        </w:tc>
      </w:tr>
      <w:tr>
        <w:tc>
          <w:tcPr>
            <w:tcW w:type="dxa" w:w="1351"/>
            <w:shd w:fill="FFFFFF"/>
          </w:tcPr>
          <w:p>
            <w:pPr>
              <w:spacing w:line="276" w:lineRule="auto" w:after="80" w:before="40"/>
            </w:pPr>
            <w:r/>
            <w:r>
              <w:rPr>
                <w:rFonts w:ascii="Calibri" w:hAnsi="Calibri"/>
                <w:color w:val="222222"/>
                <w:sz w:val="20"/>
              </w:rPr>
              <w:t>5. Construcción del cuestionario del adoptante y motor Matching Service (scoring)</w:t>
            </w:r>
          </w:p>
        </w:tc>
        <w:tc>
          <w:tcPr>
            <w:tcW w:type="dxa" w:w="536"/>
            <w:shd w:fill="FFFFFF"/>
          </w:tcPr>
          <w:p>
            <w:pPr>
              <w:spacing w:before="20" w:after="20"/>
              <w:jc w:val="center"/>
            </w:pPr>
            <w:r/>
            <w:r/>
          </w:p>
        </w:tc>
        <w:tc>
          <w:tcPr>
            <w:tcW w:type="dxa" w:w="522"/>
            <w:shd w:fill="FFFFFF"/>
          </w:tcPr>
          <w:p>
            <w:pPr>
              <w:spacing w:before="20" w:after="20"/>
              <w:jc w:val="center"/>
            </w:pPr>
            <w:r/>
            <w:r/>
          </w:p>
        </w:tc>
        <w:tc>
          <w:tcPr>
            <w:tcW w:type="dxa" w:w="523"/>
            <w:shd w:fill="FFFFFF"/>
          </w:tcPr>
          <w:p>
            <w:pPr>
              <w:spacing w:before="20" w:after="20"/>
              <w:jc w:val="center"/>
            </w:pPr>
            <w:r/>
            <w:r/>
          </w:p>
        </w:tc>
        <w:tc>
          <w:tcPr>
            <w:tcW w:type="dxa" w:w="526"/>
            <w:shd w:fill="FFFFFF"/>
          </w:tcPr>
          <w:p>
            <w:pPr>
              <w:spacing w:before="20" w:after="20"/>
              <w:jc w:val="center"/>
            </w:pPr>
            <w:r/>
            <w:r/>
          </w:p>
        </w:tc>
        <w:tc>
          <w:tcPr>
            <w:tcW w:type="dxa" w:w="523"/>
            <w:shd w:fill="FFFFFF"/>
          </w:tcPr>
          <w:p>
            <w:pPr>
              <w:spacing w:before="20" w:after="20"/>
              <w:jc w:val="center"/>
            </w:pPr>
            <w:r/>
            <w:r/>
          </w:p>
        </w:tc>
        <w:tc>
          <w:tcPr>
            <w:tcW w:type="dxa" w:w="523"/>
            <w:shd w:fill="FFFFFF"/>
          </w:tcPr>
          <w:p>
            <w:pPr>
              <w:spacing w:before="20" w:after="20"/>
              <w:jc w:val="center"/>
            </w:pPr>
            <w:r/>
            <w:r/>
          </w:p>
        </w:tc>
        <w:tc>
          <w:tcPr>
            <w:tcW w:type="dxa" w:w="523"/>
            <w:shd w:fill="FFFFFF"/>
          </w:tcPr>
          <w:p>
            <w:pPr>
              <w:spacing w:before="20" w:after="20"/>
              <w:jc w:val="center"/>
            </w:pPr>
            <w:r/>
            <w:r/>
          </w:p>
        </w:tc>
        <w:tc>
          <w:tcPr>
            <w:tcW w:type="dxa" w:w="523"/>
            <w:shd w:fill="FFFFFF"/>
          </w:tcPr>
          <w:p>
            <w:pPr>
              <w:spacing w:before="20" w:after="20"/>
              <w:jc w:val="center"/>
            </w:pPr>
            <w:r/>
            <w:r/>
          </w:p>
        </w:tc>
        <w:tc>
          <w:tcPr>
            <w:tcW w:type="dxa" w:w="523"/>
            <w:shd w:fill="1E5F99"/>
          </w:tcPr>
          <w:p>
            <w:pPr>
              <w:spacing w:before="20" w:after="20"/>
              <w:jc w:val="center"/>
            </w:pPr>
            <w:r/>
            <w:r>
              <w:rPr>
                <w:rFonts w:ascii="Calibri" w:hAnsi="Calibri"/>
                <w:b/>
                <w:color w:val="FFFFFF"/>
                <w:sz w:val="18"/>
              </w:rPr>
              <w:t>X</w:t>
            </w:r>
          </w:p>
        </w:tc>
        <w:tc>
          <w:tcPr>
            <w:tcW w:type="dxa" w:w="523"/>
            <w:shd w:fill="1E5F99"/>
          </w:tcPr>
          <w:p>
            <w:pPr>
              <w:spacing w:before="20" w:after="20"/>
              <w:jc w:val="center"/>
            </w:pPr>
            <w:r/>
            <w:r>
              <w:rPr>
                <w:rFonts w:ascii="Calibri" w:hAnsi="Calibri"/>
                <w:b/>
                <w:color w:val="FFFFFF"/>
                <w:sz w:val="18"/>
              </w:rPr>
              <w:t>X</w:t>
            </w:r>
          </w:p>
        </w:tc>
        <w:tc>
          <w:tcPr>
            <w:tcW w:type="dxa" w:w="523"/>
            <w:shd w:fill="FFFFFF"/>
          </w:tcPr>
          <w:p>
            <w:pPr>
              <w:spacing w:before="20" w:after="20"/>
              <w:jc w:val="center"/>
            </w:pPr>
            <w:r/>
            <w:r/>
          </w:p>
        </w:tc>
        <w:tc>
          <w:tcPr>
            <w:tcW w:type="dxa" w:w="523"/>
            <w:shd w:fill="FFFFFF"/>
          </w:tcPr>
          <w:p>
            <w:pPr>
              <w:spacing w:before="20" w:after="20"/>
              <w:jc w:val="center"/>
            </w:pPr>
            <w:r/>
            <w:r/>
          </w:p>
        </w:tc>
        <w:tc>
          <w:tcPr>
            <w:tcW w:type="dxa" w:w="525"/>
            <w:shd w:fill="FFFFFF"/>
          </w:tcPr>
          <w:p>
            <w:pPr>
              <w:spacing w:before="20" w:after="20"/>
              <w:jc w:val="center"/>
            </w:pPr>
            <w:r/>
            <w:r/>
          </w:p>
        </w:tc>
        <w:tc>
          <w:tcPr>
            <w:tcW w:type="dxa" w:w="525"/>
            <w:shd w:fill="FFFFFF"/>
          </w:tcPr>
          <w:p>
            <w:pPr>
              <w:spacing w:before="20" w:after="20"/>
              <w:jc w:val="center"/>
            </w:pPr>
            <w:r/>
            <w:r/>
          </w:p>
        </w:tc>
        <w:tc>
          <w:tcPr>
            <w:tcW w:type="dxa" w:w="525"/>
            <w:shd w:fill="FFFFFF"/>
          </w:tcPr>
          <w:p>
            <w:pPr>
              <w:spacing w:before="20" w:after="20"/>
              <w:jc w:val="center"/>
            </w:pPr>
            <w:r/>
            <w:r/>
          </w:p>
        </w:tc>
        <w:tc>
          <w:tcPr>
            <w:tcW w:type="dxa" w:w="7"/>
            <w:shd w:fill="FFFFFF"/>
          </w:tcPr>
          <w:p>
            <w:pPr>
              <w:spacing w:before="20" w:after="20"/>
              <w:jc w:val="center"/>
            </w:pPr>
            <w:r/>
            <w:r/>
          </w:p>
        </w:tc>
        <w:tc>
          <w:tcPr>
            <w:tcW w:type="dxa" w:w="518"/>
            <w:shd w:fill="FFFFFF"/>
          </w:tcPr>
          <w:p>
            <w:pPr>
              <w:spacing w:before="20" w:after="20"/>
              <w:jc w:val="center"/>
            </w:pPr>
            <w:r/>
            <w:r/>
          </w:p>
        </w:tc>
        <w:tc>
          <w:tcPr>
            <w:tcW w:type="dxa" w:w="525"/>
            <w:shd w:fill="FFFFFF"/>
          </w:tcPr>
          <w:p>
            <w:pPr>
              <w:spacing w:before="20" w:after="20"/>
              <w:jc w:val="center"/>
            </w:pPr>
            <w:r/>
            <w:r/>
          </w:p>
        </w:tc>
        <w:tc>
          <w:tcPr>
            <w:tcW w:type="dxa" w:w="525"/>
            <w:shd w:fill="FFFFFF"/>
          </w:tcPr>
          <w:p>
            <w:pPr>
              <w:spacing w:before="20" w:after="20"/>
              <w:jc w:val="center"/>
            </w:pPr>
            <w:r/>
            <w:r/>
          </w:p>
        </w:tc>
        <w:tc>
          <w:tcPr>
            <w:tcW w:type="dxa" w:w="10"/>
            <w:shd w:fill="FFFFFF"/>
          </w:tcPr>
          <w:p>
            <w:pPr>
              <w:spacing w:before="20" w:after="20"/>
              <w:jc w:val="center"/>
            </w:pPr>
            <w:r/>
            <w:r/>
          </w:p>
        </w:tc>
      </w:tr>
      <w:tr>
        <w:tc>
          <w:tcPr>
            <w:tcW w:type="dxa" w:w="1351"/>
            <w:shd w:fill="FFFFFF"/>
          </w:tcPr>
          <w:p>
            <w:pPr>
              <w:spacing w:line="276" w:lineRule="auto" w:after="80" w:before="40"/>
            </w:pPr>
            <w:r/>
            <w:r>
              <w:rPr>
                <w:rFonts w:ascii="Calibri" w:hAnsi="Calibri"/>
                <w:color w:val="222222"/>
                <w:sz w:val="20"/>
              </w:rPr>
              <w:t>6. Implementación de Postulaciones Service, concurrencia (FOR UPDATE) y WhatsApp</w:t>
            </w:r>
          </w:p>
        </w:tc>
        <w:tc>
          <w:tcPr>
            <w:tcW w:type="dxa" w:w="536"/>
            <w:shd w:fill="FFFFFF"/>
          </w:tcPr>
          <w:p>
            <w:pPr>
              <w:spacing w:before="20" w:after="20"/>
              <w:jc w:val="center"/>
            </w:pPr>
            <w:r/>
            <w:r/>
          </w:p>
        </w:tc>
        <w:tc>
          <w:tcPr>
            <w:tcW w:type="dxa" w:w="522"/>
            <w:shd w:fill="FFFFFF"/>
          </w:tcPr>
          <w:p>
            <w:pPr>
              <w:spacing w:before="20" w:after="20"/>
              <w:jc w:val="center"/>
            </w:pPr>
            <w:r/>
            <w:r/>
          </w:p>
        </w:tc>
        <w:tc>
          <w:tcPr>
            <w:tcW w:type="dxa" w:w="523"/>
            <w:shd w:fill="FFFFFF"/>
          </w:tcPr>
          <w:p>
            <w:pPr>
              <w:spacing w:before="20" w:after="20"/>
              <w:jc w:val="center"/>
            </w:pPr>
            <w:r/>
            <w:r/>
          </w:p>
        </w:tc>
        <w:tc>
          <w:tcPr>
            <w:tcW w:type="dxa" w:w="526"/>
            <w:shd w:fill="FFFFFF"/>
          </w:tcPr>
          <w:p>
            <w:pPr>
              <w:spacing w:before="20" w:after="20"/>
              <w:jc w:val="center"/>
            </w:pPr>
            <w:r/>
            <w:r/>
          </w:p>
        </w:tc>
        <w:tc>
          <w:tcPr>
            <w:tcW w:type="dxa" w:w="523"/>
            <w:shd w:fill="FFFFFF"/>
          </w:tcPr>
          <w:p>
            <w:pPr>
              <w:spacing w:before="20" w:after="20"/>
              <w:jc w:val="center"/>
            </w:pPr>
            <w:r/>
            <w:r/>
          </w:p>
        </w:tc>
        <w:tc>
          <w:tcPr>
            <w:tcW w:type="dxa" w:w="523"/>
            <w:shd w:fill="FFFFFF"/>
          </w:tcPr>
          <w:p>
            <w:pPr>
              <w:spacing w:before="20" w:after="20"/>
              <w:jc w:val="center"/>
            </w:pPr>
            <w:r/>
            <w:r/>
          </w:p>
        </w:tc>
        <w:tc>
          <w:tcPr>
            <w:tcW w:type="dxa" w:w="523"/>
            <w:shd w:fill="FFFFFF"/>
          </w:tcPr>
          <w:p>
            <w:pPr>
              <w:spacing w:before="20" w:after="20"/>
              <w:jc w:val="center"/>
            </w:pPr>
            <w:r/>
            <w:r/>
          </w:p>
        </w:tc>
        <w:tc>
          <w:tcPr>
            <w:tcW w:type="dxa" w:w="523"/>
            <w:shd w:fill="FFFFFF"/>
          </w:tcPr>
          <w:p>
            <w:pPr>
              <w:spacing w:before="20" w:after="20"/>
              <w:jc w:val="center"/>
            </w:pPr>
            <w:r/>
            <w:r/>
          </w:p>
        </w:tc>
        <w:tc>
          <w:tcPr>
            <w:tcW w:type="dxa" w:w="523"/>
            <w:shd w:fill="FFFFFF"/>
          </w:tcPr>
          <w:p>
            <w:pPr>
              <w:spacing w:before="20" w:after="20"/>
              <w:jc w:val="center"/>
            </w:pPr>
            <w:r/>
            <w:r/>
          </w:p>
        </w:tc>
        <w:tc>
          <w:tcPr>
            <w:tcW w:type="dxa" w:w="523"/>
            <w:shd w:fill="FFFFFF"/>
          </w:tcPr>
          <w:p>
            <w:pPr>
              <w:spacing w:before="20" w:after="20"/>
              <w:jc w:val="center"/>
            </w:pPr>
            <w:r/>
            <w:r/>
          </w:p>
        </w:tc>
        <w:tc>
          <w:tcPr>
            <w:tcW w:type="dxa" w:w="523"/>
            <w:shd w:fill="1E5F99"/>
          </w:tcPr>
          <w:p>
            <w:pPr>
              <w:spacing w:before="20" w:after="20"/>
              <w:jc w:val="center"/>
            </w:pPr>
            <w:r/>
            <w:r>
              <w:rPr>
                <w:rFonts w:ascii="Calibri" w:hAnsi="Calibri"/>
                <w:b/>
                <w:color w:val="FFFFFF"/>
                <w:sz w:val="18"/>
              </w:rPr>
              <w:t>X</w:t>
            </w:r>
          </w:p>
        </w:tc>
        <w:tc>
          <w:tcPr>
            <w:tcW w:type="dxa" w:w="523"/>
            <w:shd w:fill="1E5F99"/>
          </w:tcPr>
          <w:p>
            <w:pPr>
              <w:spacing w:before="20" w:after="20"/>
              <w:jc w:val="center"/>
            </w:pPr>
            <w:r/>
            <w:r>
              <w:rPr>
                <w:rFonts w:ascii="Calibri" w:hAnsi="Calibri"/>
                <w:b/>
                <w:color w:val="FFFFFF"/>
                <w:sz w:val="18"/>
              </w:rPr>
              <w:t>X</w:t>
            </w:r>
          </w:p>
        </w:tc>
        <w:tc>
          <w:tcPr>
            <w:tcW w:type="dxa" w:w="525"/>
            <w:shd w:fill="FFFFFF"/>
          </w:tcPr>
          <w:p>
            <w:pPr>
              <w:spacing w:before="20" w:after="20"/>
              <w:jc w:val="center"/>
            </w:pPr>
            <w:r/>
            <w:r/>
          </w:p>
        </w:tc>
        <w:tc>
          <w:tcPr>
            <w:tcW w:type="dxa" w:w="525"/>
            <w:shd w:fill="FFFFFF"/>
          </w:tcPr>
          <w:p>
            <w:pPr>
              <w:spacing w:before="20" w:after="20"/>
              <w:jc w:val="center"/>
            </w:pPr>
            <w:r/>
            <w:r/>
          </w:p>
        </w:tc>
        <w:tc>
          <w:tcPr>
            <w:tcW w:type="dxa" w:w="525"/>
            <w:shd w:fill="FFFFFF"/>
          </w:tcPr>
          <w:p>
            <w:pPr>
              <w:spacing w:before="20" w:after="20"/>
              <w:jc w:val="center"/>
            </w:pPr>
            <w:r/>
            <w:r/>
          </w:p>
        </w:tc>
        <w:tc>
          <w:tcPr>
            <w:tcW w:type="dxa" w:w="7"/>
            <w:shd w:fill="FFFFFF"/>
          </w:tcPr>
          <w:p>
            <w:pPr>
              <w:spacing w:before="20" w:after="20"/>
              <w:jc w:val="center"/>
            </w:pPr>
            <w:r/>
            <w:r/>
          </w:p>
        </w:tc>
        <w:tc>
          <w:tcPr>
            <w:tcW w:type="dxa" w:w="518"/>
            <w:shd w:fill="FFFFFF"/>
          </w:tcPr>
          <w:p>
            <w:pPr>
              <w:spacing w:before="20" w:after="20"/>
              <w:jc w:val="center"/>
            </w:pPr>
            <w:r/>
            <w:r/>
          </w:p>
        </w:tc>
        <w:tc>
          <w:tcPr>
            <w:tcW w:type="dxa" w:w="525"/>
            <w:shd w:fill="FFFFFF"/>
          </w:tcPr>
          <w:p>
            <w:pPr>
              <w:spacing w:before="20" w:after="20"/>
              <w:jc w:val="center"/>
            </w:pPr>
            <w:r/>
            <w:r/>
          </w:p>
        </w:tc>
        <w:tc>
          <w:tcPr>
            <w:tcW w:type="dxa" w:w="525"/>
            <w:shd w:fill="FFFFFF"/>
          </w:tcPr>
          <w:p>
            <w:pPr>
              <w:spacing w:before="20" w:after="20"/>
              <w:jc w:val="center"/>
            </w:pPr>
            <w:r/>
            <w:r/>
          </w:p>
        </w:tc>
        <w:tc>
          <w:tcPr>
            <w:tcW w:type="dxa" w:w="10"/>
            <w:shd w:fill="FFFFFF"/>
          </w:tcPr>
          <w:p>
            <w:pPr>
              <w:spacing w:before="20" w:after="20"/>
              <w:jc w:val="center"/>
            </w:pPr>
            <w:r/>
            <w:r/>
          </w:p>
        </w:tc>
      </w:tr>
      <w:tr>
        <w:tc>
          <w:tcPr>
            <w:tcW w:type="dxa" w:w="1351"/>
            <w:shd w:fill="FFFFFF"/>
          </w:tcPr>
          <w:p>
            <w:pPr>
              <w:spacing w:line="276" w:lineRule="auto" w:after="80" w:before="40"/>
            </w:pPr>
            <w:r/>
            <w:r>
              <w:rPr>
                <w:rFonts w:ascii="Calibri" w:hAnsi="Calibri"/>
                <w:color w:val="222222"/>
                <w:sz w:val="20"/>
              </w:rPr>
              <w:t>7. Desarrollo de Seguimiento Service a 30/90 días y métricas de retención</w:t>
            </w:r>
          </w:p>
        </w:tc>
        <w:tc>
          <w:tcPr>
            <w:tcW w:type="dxa" w:w="536"/>
            <w:shd w:fill="FFFFFF"/>
          </w:tcPr>
          <w:p>
            <w:pPr>
              <w:spacing w:before="20" w:after="20"/>
              <w:jc w:val="center"/>
            </w:pPr>
            <w:r/>
            <w:r/>
          </w:p>
        </w:tc>
        <w:tc>
          <w:tcPr>
            <w:tcW w:type="dxa" w:w="522"/>
            <w:shd w:fill="FFFFFF"/>
          </w:tcPr>
          <w:p>
            <w:pPr>
              <w:spacing w:before="20" w:after="20"/>
              <w:jc w:val="center"/>
            </w:pPr>
            <w:r/>
            <w:r/>
          </w:p>
        </w:tc>
        <w:tc>
          <w:tcPr>
            <w:tcW w:type="dxa" w:w="523"/>
            <w:shd w:fill="FFFFFF"/>
          </w:tcPr>
          <w:p>
            <w:pPr>
              <w:spacing w:before="20" w:after="20"/>
              <w:jc w:val="center"/>
            </w:pPr>
            <w:r/>
            <w:r/>
          </w:p>
        </w:tc>
        <w:tc>
          <w:tcPr>
            <w:tcW w:type="dxa" w:w="526"/>
            <w:shd w:fill="FFFFFF"/>
          </w:tcPr>
          <w:p>
            <w:pPr>
              <w:spacing w:before="20" w:after="20"/>
              <w:jc w:val="center"/>
            </w:pPr>
            <w:r/>
            <w:r/>
          </w:p>
        </w:tc>
        <w:tc>
          <w:tcPr>
            <w:tcW w:type="dxa" w:w="523"/>
            <w:shd w:fill="FFFFFF"/>
          </w:tcPr>
          <w:p>
            <w:pPr>
              <w:spacing w:before="20" w:after="20"/>
              <w:jc w:val="center"/>
            </w:pPr>
            <w:r/>
            <w:r/>
          </w:p>
        </w:tc>
        <w:tc>
          <w:tcPr>
            <w:tcW w:type="dxa" w:w="523"/>
            <w:shd w:fill="FFFFFF"/>
          </w:tcPr>
          <w:p>
            <w:pPr>
              <w:spacing w:before="20" w:after="20"/>
              <w:jc w:val="center"/>
            </w:pPr>
            <w:r/>
            <w:r/>
          </w:p>
        </w:tc>
        <w:tc>
          <w:tcPr>
            <w:tcW w:type="dxa" w:w="523"/>
            <w:shd w:fill="FFFFFF"/>
          </w:tcPr>
          <w:p>
            <w:pPr>
              <w:spacing w:before="20" w:after="20"/>
              <w:jc w:val="center"/>
            </w:pPr>
            <w:r/>
            <w:r/>
          </w:p>
        </w:tc>
        <w:tc>
          <w:tcPr>
            <w:tcW w:type="dxa" w:w="523"/>
            <w:shd w:fill="FFFFFF"/>
          </w:tcPr>
          <w:p>
            <w:pPr>
              <w:spacing w:before="20" w:after="20"/>
              <w:jc w:val="center"/>
            </w:pPr>
            <w:r/>
            <w:r/>
          </w:p>
        </w:tc>
        <w:tc>
          <w:tcPr>
            <w:tcW w:type="dxa" w:w="523"/>
            <w:shd w:fill="FFFFFF"/>
          </w:tcPr>
          <w:p>
            <w:pPr>
              <w:spacing w:before="20" w:after="20"/>
              <w:jc w:val="center"/>
            </w:pPr>
            <w:r/>
            <w:r/>
          </w:p>
        </w:tc>
        <w:tc>
          <w:tcPr>
            <w:tcW w:type="dxa" w:w="523"/>
            <w:shd w:fill="FFFFFF"/>
          </w:tcPr>
          <w:p>
            <w:pPr>
              <w:spacing w:before="20" w:after="20"/>
              <w:jc w:val="center"/>
            </w:pPr>
            <w:r/>
            <w:r/>
          </w:p>
        </w:tc>
        <w:tc>
          <w:tcPr>
            <w:tcW w:type="dxa" w:w="523"/>
            <w:shd w:fill="FFFFFF"/>
          </w:tcPr>
          <w:p>
            <w:pPr>
              <w:spacing w:before="20" w:after="20"/>
              <w:jc w:val="center"/>
            </w:pPr>
            <w:r/>
            <w:r/>
          </w:p>
        </w:tc>
        <w:tc>
          <w:tcPr>
            <w:tcW w:type="dxa" w:w="523"/>
            <w:shd w:fill="FFFFFF"/>
          </w:tcPr>
          <w:p>
            <w:pPr>
              <w:spacing w:before="20" w:after="20"/>
              <w:jc w:val="center"/>
            </w:pPr>
            <w:r/>
            <w:r/>
          </w:p>
        </w:tc>
        <w:tc>
          <w:tcPr>
            <w:tcW w:type="dxa" w:w="525"/>
            <w:shd w:fill="1E5F99"/>
          </w:tcPr>
          <w:p>
            <w:pPr>
              <w:spacing w:before="20" w:after="20"/>
              <w:jc w:val="center"/>
            </w:pPr>
            <w:r/>
            <w:r>
              <w:rPr>
                <w:rFonts w:ascii="Calibri" w:hAnsi="Calibri"/>
                <w:b/>
                <w:color w:val="FFFFFF"/>
                <w:sz w:val="18"/>
              </w:rPr>
              <w:t>X</w:t>
            </w:r>
          </w:p>
        </w:tc>
        <w:tc>
          <w:tcPr>
            <w:tcW w:type="dxa" w:w="525"/>
            <w:shd w:fill="1E5F99"/>
          </w:tcPr>
          <w:p>
            <w:pPr>
              <w:spacing w:before="20" w:after="20"/>
              <w:jc w:val="center"/>
            </w:pPr>
            <w:r/>
            <w:r>
              <w:rPr>
                <w:rFonts w:ascii="Calibri" w:hAnsi="Calibri"/>
                <w:b/>
                <w:color w:val="FFFFFF"/>
                <w:sz w:val="18"/>
              </w:rPr>
              <w:t>X</w:t>
            </w:r>
          </w:p>
        </w:tc>
        <w:tc>
          <w:tcPr>
            <w:tcW w:type="dxa" w:w="525"/>
            <w:shd w:fill="FFFFFF"/>
          </w:tcPr>
          <w:p>
            <w:pPr>
              <w:spacing w:before="20" w:after="20"/>
              <w:jc w:val="center"/>
            </w:pPr>
            <w:r/>
            <w:r/>
          </w:p>
        </w:tc>
        <w:tc>
          <w:tcPr>
            <w:tcW w:type="dxa" w:w="7"/>
            <w:shd w:fill="FFFFFF"/>
          </w:tcPr>
          <w:p>
            <w:pPr>
              <w:spacing w:before="20" w:after="20"/>
              <w:jc w:val="center"/>
            </w:pPr>
            <w:r/>
            <w:r/>
          </w:p>
        </w:tc>
        <w:tc>
          <w:tcPr>
            <w:tcW w:type="dxa" w:w="518"/>
            <w:shd w:fill="FFFFFF"/>
          </w:tcPr>
          <w:p>
            <w:pPr>
              <w:spacing w:before="20" w:after="20"/>
              <w:jc w:val="center"/>
            </w:pPr>
            <w:r/>
            <w:r/>
          </w:p>
        </w:tc>
        <w:tc>
          <w:tcPr>
            <w:tcW w:type="dxa" w:w="525"/>
            <w:shd w:fill="FFFFFF"/>
          </w:tcPr>
          <w:p>
            <w:pPr>
              <w:spacing w:before="20" w:after="20"/>
              <w:jc w:val="center"/>
            </w:pPr>
            <w:r/>
            <w:r/>
          </w:p>
        </w:tc>
        <w:tc>
          <w:tcPr>
            <w:tcW w:type="dxa" w:w="525"/>
            <w:shd w:fill="FFFFFF"/>
          </w:tcPr>
          <w:p>
            <w:pPr>
              <w:spacing w:before="20" w:after="20"/>
              <w:jc w:val="center"/>
            </w:pPr>
            <w:r/>
            <w:r/>
          </w:p>
        </w:tc>
        <w:tc>
          <w:tcPr>
            <w:tcW w:type="dxa" w:w="10"/>
            <w:shd w:fill="FFFFFF"/>
          </w:tcPr>
          <w:p>
            <w:pPr>
              <w:spacing w:before="20" w:after="20"/>
              <w:jc w:val="center"/>
            </w:pPr>
            <w:r/>
            <w:r/>
          </w:p>
        </w:tc>
      </w:tr>
      <w:tr>
        <w:tc>
          <w:tcPr>
            <w:tcW w:type="dxa" w:w="1351"/>
            <w:shd w:fill="FFFFFF"/>
          </w:tcPr>
          <w:p>
            <w:pPr>
              <w:spacing w:line="276" w:lineRule="auto" w:after="80" w:before="40"/>
            </w:pPr>
            <w:r/>
            <w:r>
              <w:rPr>
                <w:rFonts w:ascii="Calibri" w:hAnsi="Calibri"/>
                <w:color w:val="222222"/>
                <w:sz w:val="20"/>
              </w:rPr>
              <w:t>8. Desarrollo integral de interfaces en React + TypeScript (vistas adoptante/refugio)</w:t>
            </w:r>
          </w:p>
        </w:tc>
        <w:tc>
          <w:tcPr>
            <w:tcW w:type="dxa" w:w="536"/>
            <w:shd w:fill="FFFFFF"/>
          </w:tcPr>
          <w:p>
            <w:pPr>
              <w:spacing w:before="20" w:after="20"/>
              <w:jc w:val="center"/>
            </w:pPr>
            <w:r/>
            <w:r/>
          </w:p>
        </w:tc>
        <w:tc>
          <w:tcPr>
            <w:tcW w:type="dxa" w:w="522"/>
            <w:shd w:fill="FFFFFF"/>
          </w:tcPr>
          <w:p>
            <w:pPr>
              <w:spacing w:before="20" w:after="20"/>
              <w:jc w:val="center"/>
            </w:pPr>
            <w:r/>
            <w:r/>
          </w:p>
        </w:tc>
        <w:tc>
          <w:tcPr>
            <w:tcW w:type="dxa" w:w="523"/>
            <w:shd w:fill="FFFFFF"/>
          </w:tcPr>
          <w:p>
            <w:pPr>
              <w:spacing w:before="20" w:after="20"/>
              <w:jc w:val="center"/>
            </w:pPr>
            <w:r/>
            <w:r/>
          </w:p>
        </w:tc>
        <w:tc>
          <w:tcPr>
            <w:tcW w:type="dxa" w:w="526"/>
            <w:shd w:fill="FFFFFF"/>
          </w:tcPr>
          <w:p>
            <w:pPr>
              <w:spacing w:before="20" w:after="20"/>
              <w:jc w:val="center"/>
            </w:pPr>
            <w:r/>
            <w:r/>
          </w:p>
        </w:tc>
        <w:tc>
          <w:tcPr>
            <w:tcW w:type="dxa" w:w="523"/>
            <w:shd w:fill="1E5F99"/>
          </w:tcPr>
          <w:p>
            <w:pPr>
              <w:spacing w:before="20" w:after="20"/>
              <w:jc w:val="center"/>
            </w:pPr>
            <w:r/>
            <w:r>
              <w:rPr>
                <w:rFonts w:ascii="Calibri" w:hAnsi="Calibri"/>
                <w:b/>
                <w:color w:val="FFFFFF"/>
                <w:sz w:val="18"/>
              </w:rPr>
              <w:t>X</w:t>
            </w:r>
          </w:p>
        </w:tc>
        <w:tc>
          <w:tcPr>
            <w:tcW w:type="dxa" w:w="523"/>
            <w:shd w:fill="1E5F99"/>
          </w:tcPr>
          <w:p>
            <w:pPr>
              <w:spacing w:before="20" w:after="20"/>
              <w:jc w:val="center"/>
            </w:pPr>
            <w:r/>
            <w:r>
              <w:rPr>
                <w:rFonts w:ascii="Calibri" w:hAnsi="Calibri"/>
                <w:b/>
                <w:color w:val="FFFFFF"/>
                <w:sz w:val="18"/>
              </w:rPr>
              <w:t>X</w:t>
            </w:r>
          </w:p>
        </w:tc>
        <w:tc>
          <w:tcPr>
            <w:tcW w:type="dxa" w:w="523"/>
            <w:shd w:fill="1E5F99"/>
          </w:tcPr>
          <w:p>
            <w:pPr>
              <w:spacing w:before="20" w:after="20"/>
              <w:jc w:val="center"/>
            </w:pPr>
            <w:r/>
            <w:r>
              <w:rPr>
                <w:rFonts w:ascii="Calibri" w:hAnsi="Calibri"/>
                <w:b/>
                <w:color w:val="FFFFFF"/>
                <w:sz w:val="18"/>
              </w:rPr>
              <w:t>X</w:t>
            </w:r>
          </w:p>
        </w:tc>
        <w:tc>
          <w:tcPr>
            <w:tcW w:type="dxa" w:w="523"/>
            <w:shd w:fill="1E5F99"/>
          </w:tcPr>
          <w:p>
            <w:pPr>
              <w:spacing w:before="20" w:after="20"/>
              <w:jc w:val="center"/>
            </w:pPr>
            <w:r/>
            <w:r>
              <w:rPr>
                <w:rFonts w:ascii="Calibri" w:hAnsi="Calibri"/>
                <w:b/>
                <w:color w:val="FFFFFF"/>
                <w:sz w:val="18"/>
              </w:rPr>
              <w:t>X</w:t>
            </w:r>
          </w:p>
        </w:tc>
        <w:tc>
          <w:tcPr>
            <w:tcW w:type="dxa" w:w="523"/>
            <w:shd w:fill="1E5F99"/>
          </w:tcPr>
          <w:p>
            <w:pPr>
              <w:spacing w:before="20" w:after="20"/>
              <w:jc w:val="center"/>
            </w:pPr>
            <w:r/>
            <w:r>
              <w:rPr>
                <w:rFonts w:ascii="Calibri" w:hAnsi="Calibri"/>
                <w:b/>
                <w:color w:val="FFFFFF"/>
                <w:sz w:val="18"/>
              </w:rPr>
              <w:t>X</w:t>
            </w:r>
          </w:p>
        </w:tc>
        <w:tc>
          <w:tcPr>
            <w:tcW w:type="dxa" w:w="523"/>
            <w:shd w:fill="1E5F99"/>
          </w:tcPr>
          <w:p>
            <w:pPr>
              <w:spacing w:before="20" w:after="20"/>
              <w:jc w:val="center"/>
            </w:pPr>
            <w:r/>
            <w:r>
              <w:rPr>
                <w:rFonts w:ascii="Calibri" w:hAnsi="Calibri"/>
                <w:b/>
                <w:color w:val="FFFFFF"/>
                <w:sz w:val="18"/>
              </w:rPr>
              <w:t>X</w:t>
            </w:r>
          </w:p>
        </w:tc>
        <w:tc>
          <w:tcPr>
            <w:tcW w:type="dxa" w:w="523"/>
            <w:shd w:fill="1E5F99"/>
          </w:tcPr>
          <w:p>
            <w:pPr>
              <w:spacing w:before="20" w:after="20"/>
              <w:jc w:val="center"/>
            </w:pPr>
            <w:r/>
            <w:r>
              <w:rPr>
                <w:rFonts w:ascii="Calibri" w:hAnsi="Calibri"/>
                <w:b/>
                <w:color w:val="FFFFFF"/>
                <w:sz w:val="18"/>
              </w:rPr>
              <w:t>X</w:t>
            </w:r>
          </w:p>
        </w:tc>
        <w:tc>
          <w:tcPr>
            <w:tcW w:type="dxa" w:w="523"/>
            <w:shd w:fill="1E5F99"/>
          </w:tcPr>
          <w:p>
            <w:pPr>
              <w:spacing w:before="20" w:after="20"/>
              <w:jc w:val="center"/>
            </w:pPr>
            <w:r/>
            <w:r>
              <w:rPr>
                <w:rFonts w:ascii="Calibri" w:hAnsi="Calibri"/>
                <w:b/>
                <w:color w:val="FFFFFF"/>
                <w:sz w:val="18"/>
              </w:rPr>
              <w:t>X</w:t>
            </w:r>
          </w:p>
        </w:tc>
        <w:tc>
          <w:tcPr>
            <w:tcW w:type="dxa" w:w="525"/>
            <w:shd w:fill="1E5F99"/>
          </w:tcPr>
          <w:p>
            <w:pPr>
              <w:spacing w:before="20" w:after="20"/>
              <w:jc w:val="center"/>
            </w:pPr>
            <w:r/>
            <w:r>
              <w:rPr>
                <w:rFonts w:ascii="Calibri" w:hAnsi="Calibri"/>
                <w:b/>
                <w:color w:val="FFFFFF"/>
                <w:sz w:val="18"/>
              </w:rPr>
              <w:t>X</w:t>
            </w:r>
          </w:p>
        </w:tc>
        <w:tc>
          <w:tcPr>
            <w:tcW w:type="dxa" w:w="525"/>
            <w:shd w:fill="1E5F99"/>
          </w:tcPr>
          <w:p>
            <w:pPr>
              <w:spacing w:before="20" w:after="20"/>
              <w:jc w:val="center"/>
            </w:pPr>
            <w:r/>
            <w:r>
              <w:rPr>
                <w:rFonts w:ascii="Calibri" w:hAnsi="Calibri"/>
                <w:b/>
                <w:color w:val="FFFFFF"/>
                <w:sz w:val="18"/>
              </w:rPr>
              <w:t>X</w:t>
            </w:r>
          </w:p>
        </w:tc>
        <w:tc>
          <w:tcPr>
            <w:tcW w:type="dxa" w:w="525"/>
            <w:shd w:fill="FFFFFF"/>
          </w:tcPr>
          <w:p>
            <w:pPr>
              <w:spacing w:before="20" w:after="20"/>
              <w:jc w:val="center"/>
            </w:pPr>
            <w:r/>
            <w:r/>
          </w:p>
        </w:tc>
        <w:tc>
          <w:tcPr>
            <w:tcW w:type="dxa" w:w="7"/>
            <w:shd w:fill="FFFFFF"/>
          </w:tcPr>
          <w:p>
            <w:pPr>
              <w:spacing w:before="20" w:after="20"/>
              <w:jc w:val="center"/>
            </w:pPr>
            <w:r/>
            <w:r/>
          </w:p>
        </w:tc>
        <w:tc>
          <w:tcPr>
            <w:tcW w:type="dxa" w:w="518"/>
            <w:shd w:fill="FFFFFF"/>
          </w:tcPr>
          <w:p>
            <w:pPr>
              <w:spacing w:before="20" w:after="20"/>
              <w:jc w:val="center"/>
            </w:pPr>
            <w:r/>
            <w:r/>
          </w:p>
        </w:tc>
        <w:tc>
          <w:tcPr>
            <w:tcW w:type="dxa" w:w="525"/>
            <w:shd w:fill="FFFFFF"/>
          </w:tcPr>
          <w:p>
            <w:pPr>
              <w:spacing w:before="20" w:after="20"/>
              <w:jc w:val="center"/>
            </w:pPr>
            <w:r/>
            <w:r/>
          </w:p>
        </w:tc>
        <w:tc>
          <w:tcPr>
            <w:tcW w:type="dxa" w:w="525"/>
            <w:shd w:fill="FFFFFF"/>
          </w:tcPr>
          <w:p>
            <w:pPr>
              <w:spacing w:before="20" w:after="20"/>
              <w:jc w:val="center"/>
            </w:pPr>
            <w:r/>
            <w:r/>
          </w:p>
        </w:tc>
        <w:tc>
          <w:tcPr>
            <w:tcW w:type="dxa" w:w="10"/>
            <w:shd w:fill="FFFFFF"/>
          </w:tcPr>
          <w:p>
            <w:pPr>
              <w:spacing w:before="20" w:after="20"/>
              <w:jc w:val="center"/>
            </w:pPr>
            <w:r/>
            <w:r/>
          </w:p>
        </w:tc>
      </w:tr>
      <w:tr>
        <w:tc>
          <w:tcPr>
            <w:tcW w:type="dxa" w:w="1351"/>
            <w:shd w:fill="FFFFFF"/>
          </w:tcPr>
          <w:p>
            <w:pPr>
              <w:spacing w:line="276" w:lineRule="auto" w:after="80" w:before="40"/>
            </w:pPr>
            <w:r/>
            <w:r>
              <w:rPr>
                <w:rFonts w:ascii="Calibri" w:hAnsi="Calibri"/>
                <w:color w:val="222222"/>
                <w:sz w:val="20"/>
              </w:rPr>
              <w:t>9. Contenedorización con Docker Compose, optimizaciones de BD y pruebas de integración</w:t>
            </w:r>
          </w:p>
        </w:tc>
        <w:tc>
          <w:tcPr>
            <w:tcW w:type="dxa" w:w="536"/>
            <w:shd w:fill="FFFFFF"/>
          </w:tcPr>
          <w:p>
            <w:pPr>
              <w:spacing w:before="20" w:after="20"/>
              <w:jc w:val="center"/>
            </w:pPr>
            <w:r/>
            <w:r/>
          </w:p>
        </w:tc>
        <w:tc>
          <w:tcPr>
            <w:tcW w:type="dxa" w:w="522"/>
            <w:shd w:fill="FFFFFF"/>
          </w:tcPr>
          <w:p>
            <w:pPr>
              <w:spacing w:before="20" w:after="20"/>
              <w:jc w:val="center"/>
            </w:pPr>
            <w:r/>
            <w:r/>
          </w:p>
        </w:tc>
        <w:tc>
          <w:tcPr>
            <w:tcW w:type="dxa" w:w="523"/>
            <w:shd w:fill="FFFFFF"/>
          </w:tcPr>
          <w:p>
            <w:pPr>
              <w:spacing w:before="20" w:after="20"/>
              <w:jc w:val="center"/>
            </w:pPr>
            <w:r/>
            <w:r/>
          </w:p>
        </w:tc>
        <w:tc>
          <w:tcPr>
            <w:tcW w:type="dxa" w:w="526"/>
            <w:shd w:fill="FFFFFF"/>
          </w:tcPr>
          <w:p>
            <w:pPr>
              <w:spacing w:before="20" w:after="20"/>
              <w:jc w:val="center"/>
            </w:pPr>
            <w:r/>
            <w:r/>
          </w:p>
        </w:tc>
        <w:tc>
          <w:tcPr>
            <w:tcW w:type="dxa" w:w="523"/>
            <w:shd w:fill="1E5F99"/>
          </w:tcPr>
          <w:p>
            <w:pPr>
              <w:spacing w:before="20" w:after="20"/>
              <w:jc w:val="center"/>
            </w:pPr>
            <w:r/>
            <w:r>
              <w:rPr>
                <w:rFonts w:ascii="Calibri" w:hAnsi="Calibri"/>
                <w:b/>
                <w:color w:val="FFFFFF"/>
                <w:sz w:val="18"/>
              </w:rPr>
              <w:t>X</w:t>
            </w:r>
          </w:p>
        </w:tc>
        <w:tc>
          <w:tcPr>
            <w:tcW w:type="dxa" w:w="523"/>
            <w:shd w:fill="1E5F99"/>
          </w:tcPr>
          <w:p>
            <w:pPr>
              <w:spacing w:before="20" w:after="20"/>
              <w:jc w:val="center"/>
            </w:pPr>
            <w:r/>
            <w:r>
              <w:rPr>
                <w:rFonts w:ascii="Calibri" w:hAnsi="Calibri"/>
                <w:b/>
                <w:color w:val="FFFFFF"/>
                <w:sz w:val="18"/>
              </w:rPr>
              <w:t>X</w:t>
            </w:r>
          </w:p>
        </w:tc>
        <w:tc>
          <w:tcPr>
            <w:tcW w:type="dxa" w:w="523"/>
            <w:shd w:fill="1E5F99"/>
          </w:tcPr>
          <w:p>
            <w:pPr>
              <w:spacing w:before="20" w:after="20"/>
              <w:jc w:val="center"/>
            </w:pPr>
            <w:r/>
            <w:r>
              <w:rPr>
                <w:rFonts w:ascii="Calibri" w:hAnsi="Calibri"/>
                <w:b/>
                <w:color w:val="FFFFFF"/>
                <w:sz w:val="18"/>
              </w:rPr>
              <w:t>X</w:t>
            </w:r>
          </w:p>
        </w:tc>
        <w:tc>
          <w:tcPr>
            <w:tcW w:type="dxa" w:w="523"/>
            <w:shd w:fill="1E5F99"/>
          </w:tcPr>
          <w:p>
            <w:pPr>
              <w:spacing w:before="20" w:after="20"/>
              <w:jc w:val="center"/>
            </w:pPr>
            <w:r/>
            <w:r>
              <w:rPr>
                <w:rFonts w:ascii="Calibri" w:hAnsi="Calibri"/>
                <w:b/>
                <w:color w:val="FFFFFF"/>
                <w:sz w:val="18"/>
              </w:rPr>
              <w:t>X</w:t>
            </w:r>
          </w:p>
        </w:tc>
        <w:tc>
          <w:tcPr>
            <w:tcW w:type="dxa" w:w="523"/>
            <w:shd w:fill="1E5F99"/>
          </w:tcPr>
          <w:p>
            <w:pPr>
              <w:spacing w:before="20" w:after="20"/>
              <w:jc w:val="center"/>
            </w:pPr>
            <w:r/>
            <w:r>
              <w:rPr>
                <w:rFonts w:ascii="Calibri" w:hAnsi="Calibri"/>
                <w:b/>
                <w:color w:val="FFFFFF"/>
                <w:sz w:val="18"/>
              </w:rPr>
              <w:t>X</w:t>
            </w:r>
          </w:p>
        </w:tc>
        <w:tc>
          <w:tcPr>
            <w:tcW w:type="dxa" w:w="523"/>
            <w:shd w:fill="1E5F99"/>
          </w:tcPr>
          <w:p>
            <w:pPr>
              <w:spacing w:before="20" w:after="20"/>
              <w:jc w:val="center"/>
            </w:pPr>
            <w:r/>
            <w:r>
              <w:rPr>
                <w:rFonts w:ascii="Calibri" w:hAnsi="Calibri"/>
                <w:b/>
                <w:color w:val="FFFFFF"/>
                <w:sz w:val="18"/>
              </w:rPr>
              <w:t>X</w:t>
            </w:r>
          </w:p>
        </w:tc>
        <w:tc>
          <w:tcPr>
            <w:tcW w:type="dxa" w:w="523"/>
            <w:shd w:fill="1E5F99"/>
          </w:tcPr>
          <w:p>
            <w:pPr>
              <w:spacing w:before="20" w:after="20"/>
              <w:jc w:val="center"/>
            </w:pPr>
            <w:r/>
            <w:r>
              <w:rPr>
                <w:rFonts w:ascii="Calibri" w:hAnsi="Calibri"/>
                <w:b/>
                <w:color w:val="FFFFFF"/>
                <w:sz w:val="18"/>
              </w:rPr>
              <w:t>X</w:t>
            </w:r>
          </w:p>
        </w:tc>
        <w:tc>
          <w:tcPr>
            <w:tcW w:type="dxa" w:w="523"/>
            <w:shd w:fill="1E5F99"/>
          </w:tcPr>
          <w:p>
            <w:pPr>
              <w:spacing w:before="20" w:after="20"/>
              <w:jc w:val="center"/>
            </w:pPr>
            <w:r/>
            <w:r>
              <w:rPr>
                <w:rFonts w:ascii="Calibri" w:hAnsi="Calibri"/>
                <w:b/>
                <w:color w:val="FFFFFF"/>
                <w:sz w:val="18"/>
              </w:rPr>
              <w:t>X</w:t>
            </w:r>
          </w:p>
        </w:tc>
        <w:tc>
          <w:tcPr>
            <w:tcW w:type="dxa" w:w="525"/>
            <w:shd w:fill="1E5F99"/>
          </w:tcPr>
          <w:p>
            <w:pPr>
              <w:spacing w:before="20" w:after="20"/>
              <w:jc w:val="center"/>
            </w:pPr>
            <w:r/>
            <w:r>
              <w:rPr>
                <w:rFonts w:ascii="Calibri" w:hAnsi="Calibri"/>
                <w:b/>
                <w:color w:val="FFFFFF"/>
                <w:sz w:val="18"/>
              </w:rPr>
              <w:t>X</w:t>
            </w:r>
          </w:p>
        </w:tc>
        <w:tc>
          <w:tcPr>
            <w:tcW w:type="dxa" w:w="525"/>
            <w:shd w:fill="1E5F99"/>
          </w:tcPr>
          <w:p>
            <w:pPr>
              <w:spacing w:before="20" w:after="20"/>
              <w:jc w:val="center"/>
            </w:pPr>
            <w:r/>
            <w:r>
              <w:rPr>
                <w:rFonts w:ascii="Calibri" w:hAnsi="Calibri"/>
                <w:b/>
                <w:color w:val="FFFFFF"/>
                <w:sz w:val="18"/>
              </w:rPr>
              <w:t>X</w:t>
            </w:r>
          </w:p>
        </w:tc>
        <w:tc>
          <w:tcPr>
            <w:tcW w:type="dxa" w:w="525"/>
            <w:shd w:fill="1E5F99"/>
          </w:tcPr>
          <w:p>
            <w:pPr>
              <w:spacing w:before="20" w:after="20"/>
              <w:jc w:val="center"/>
            </w:pPr>
            <w:r/>
            <w:r>
              <w:rPr>
                <w:rFonts w:ascii="Calibri" w:hAnsi="Calibri"/>
                <w:b/>
                <w:color w:val="FFFFFF"/>
                <w:sz w:val="18"/>
              </w:rPr>
              <w:t>X</w:t>
            </w:r>
          </w:p>
        </w:tc>
        <w:tc>
          <w:tcPr>
            <w:tcW w:type="dxa" w:w="7"/>
            <w:shd w:fill="1E5F99"/>
          </w:tcPr>
          <w:p>
            <w:pPr>
              <w:spacing w:before="20" w:after="20"/>
              <w:jc w:val="center"/>
            </w:pPr>
            <w:r/>
            <w:r>
              <w:rPr>
                <w:rFonts w:ascii="Calibri" w:hAnsi="Calibri"/>
                <w:b/>
                <w:color w:val="FFFFFF"/>
                <w:sz w:val="18"/>
              </w:rPr>
              <w:t>X</w:t>
            </w:r>
          </w:p>
        </w:tc>
        <w:tc>
          <w:tcPr>
            <w:tcW w:type="dxa" w:w="518"/>
            <w:shd w:fill="FFFFFF"/>
          </w:tcPr>
          <w:p>
            <w:pPr>
              <w:spacing w:before="20" w:after="20"/>
              <w:jc w:val="center"/>
            </w:pPr>
            <w:r/>
            <w:r/>
          </w:p>
        </w:tc>
        <w:tc>
          <w:tcPr>
            <w:tcW w:type="dxa" w:w="525"/>
            <w:shd w:fill="FFFFFF"/>
          </w:tcPr>
          <w:p>
            <w:pPr>
              <w:spacing w:before="20" w:after="20"/>
              <w:jc w:val="center"/>
            </w:pPr>
            <w:r/>
            <w:r/>
          </w:p>
        </w:tc>
        <w:tc>
          <w:tcPr>
            <w:tcW w:type="dxa" w:w="525"/>
            <w:shd w:fill="FFFFFF"/>
          </w:tcPr>
          <w:p>
            <w:pPr>
              <w:spacing w:before="20" w:after="20"/>
              <w:jc w:val="center"/>
            </w:pPr>
            <w:r/>
            <w:r/>
          </w:p>
        </w:tc>
        <w:tc>
          <w:tcPr>
            <w:tcW w:type="dxa" w:w="10"/>
            <w:shd w:fill="FFFFFF"/>
          </w:tcPr>
          <w:p>
            <w:pPr>
              <w:spacing w:before="20" w:after="20"/>
              <w:jc w:val="center"/>
            </w:pPr>
            <w:r/>
            <w:r/>
          </w:p>
        </w:tc>
      </w:tr>
      <w:tr>
        <w:tc>
          <w:tcPr>
            <w:tcW w:type="dxa" w:w="1351"/>
            <w:shd w:fill="FFFFFF"/>
          </w:tcPr>
          <w:p>
            <w:pPr>
              <w:spacing w:line="276" w:lineRule="auto" w:after="80" w:before="40"/>
            </w:pPr>
            <w:r/>
            <w:r>
              <w:rPr>
                <w:rFonts w:ascii="Calibri" w:hAnsi="Calibri"/>
                <w:color w:val="222222"/>
                <w:sz w:val="20"/>
              </w:rPr>
              <w:t>10. Pruebas finales, informe de consolidación de Capstone y defensa oral de título</w:t>
            </w:r>
          </w:p>
        </w:tc>
        <w:tc>
          <w:tcPr>
            <w:tcW w:type="dxa" w:w="536"/>
            <w:shd w:fill="FFFFFF"/>
          </w:tcPr>
          <w:p>
            <w:pPr>
              <w:spacing w:before="20" w:after="20"/>
              <w:jc w:val="center"/>
            </w:pPr>
            <w:r/>
            <w:r/>
          </w:p>
        </w:tc>
        <w:tc>
          <w:tcPr>
            <w:tcW w:type="dxa" w:w="522"/>
            <w:shd w:fill="FFFFFF"/>
          </w:tcPr>
          <w:p>
            <w:pPr>
              <w:spacing w:before="20" w:after="20"/>
              <w:jc w:val="center"/>
            </w:pPr>
            <w:r/>
            <w:r/>
          </w:p>
        </w:tc>
        <w:tc>
          <w:tcPr>
            <w:tcW w:type="dxa" w:w="523"/>
            <w:shd w:fill="FFFFFF"/>
          </w:tcPr>
          <w:p>
            <w:pPr>
              <w:spacing w:before="20" w:after="20"/>
              <w:jc w:val="center"/>
            </w:pPr>
            <w:r/>
            <w:r/>
          </w:p>
        </w:tc>
        <w:tc>
          <w:tcPr>
            <w:tcW w:type="dxa" w:w="526"/>
            <w:shd w:fill="FFFFFF"/>
          </w:tcPr>
          <w:p>
            <w:pPr>
              <w:spacing w:before="20" w:after="20"/>
              <w:jc w:val="center"/>
            </w:pPr>
            <w:r/>
            <w:r/>
          </w:p>
        </w:tc>
        <w:tc>
          <w:tcPr>
            <w:tcW w:type="dxa" w:w="523"/>
            <w:shd w:fill="FFFFFF"/>
          </w:tcPr>
          <w:p>
            <w:pPr>
              <w:spacing w:before="20" w:after="20"/>
              <w:jc w:val="center"/>
            </w:pPr>
            <w:r/>
            <w:r/>
          </w:p>
        </w:tc>
        <w:tc>
          <w:tcPr>
            <w:tcW w:type="dxa" w:w="523"/>
            <w:shd w:fill="FFFFFF"/>
          </w:tcPr>
          <w:p>
            <w:pPr>
              <w:spacing w:before="20" w:after="20"/>
              <w:jc w:val="center"/>
            </w:pPr>
            <w:r/>
            <w:r/>
          </w:p>
        </w:tc>
        <w:tc>
          <w:tcPr>
            <w:tcW w:type="dxa" w:w="523"/>
            <w:shd w:fill="FFFFFF"/>
          </w:tcPr>
          <w:p>
            <w:pPr>
              <w:spacing w:before="20" w:after="20"/>
              <w:jc w:val="center"/>
            </w:pPr>
            <w:r/>
            <w:r/>
          </w:p>
        </w:tc>
        <w:tc>
          <w:tcPr>
            <w:tcW w:type="dxa" w:w="523"/>
            <w:shd w:fill="FFFFFF"/>
          </w:tcPr>
          <w:p>
            <w:pPr>
              <w:spacing w:before="20" w:after="20"/>
              <w:jc w:val="center"/>
            </w:pPr>
            <w:r/>
            <w:r/>
          </w:p>
        </w:tc>
        <w:tc>
          <w:tcPr>
            <w:tcW w:type="dxa" w:w="523"/>
            <w:shd w:fill="FFFFFF"/>
          </w:tcPr>
          <w:p>
            <w:pPr>
              <w:spacing w:before="20" w:after="20"/>
              <w:jc w:val="center"/>
            </w:pPr>
            <w:r/>
            <w:r/>
          </w:p>
        </w:tc>
        <w:tc>
          <w:tcPr>
            <w:tcW w:type="dxa" w:w="523"/>
            <w:shd w:fill="FFFFFF"/>
          </w:tcPr>
          <w:p>
            <w:pPr>
              <w:spacing w:before="20" w:after="20"/>
              <w:jc w:val="center"/>
            </w:pPr>
            <w:r/>
            <w:r/>
          </w:p>
        </w:tc>
        <w:tc>
          <w:tcPr>
            <w:tcW w:type="dxa" w:w="523"/>
            <w:shd w:fill="FFFFFF"/>
          </w:tcPr>
          <w:p>
            <w:pPr>
              <w:spacing w:before="20" w:after="20"/>
              <w:jc w:val="center"/>
            </w:pPr>
            <w:r/>
            <w:r/>
          </w:p>
        </w:tc>
        <w:tc>
          <w:tcPr>
            <w:tcW w:type="dxa" w:w="523"/>
            <w:shd w:fill="FFFFFF"/>
          </w:tcPr>
          <w:p>
            <w:pPr>
              <w:spacing w:before="20" w:after="20"/>
              <w:jc w:val="center"/>
            </w:pPr>
            <w:r/>
            <w:r/>
          </w:p>
        </w:tc>
        <w:tc>
          <w:tcPr>
            <w:tcW w:type="dxa" w:w="525"/>
            <w:shd w:fill="FFFFFF"/>
          </w:tcPr>
          <w:p>
            <w:pPr>
              <w:spacing w:before="20" w:after="20"/>
              <w:jc w:val="center"/>
            </w:pPr>
            <w:r/>
            <w:r/>
          </w:p>
        </w:tc>
        <w:tc>
          <w:tcPr>
            <w:tcW w:type="dxa" w:w="525"/>
            <w:shd w:fill="FFFFFF"/>
          </w:tcPr>
          <w:p>
            <w:pPr>
              <w:spacing w:before="20" w:after="20"/>
              <w:jc w:val="center"/>
            </w:pPr>
            <w:r/>
            <w:r/>
          </w:p>
        </w:tc>
        <w:tc>
          <w:tcPr>
            <w:tcW w:type="dxa" w:w="525"/>
            <w:shd w:fill="FFFFFF"/>
          </w:tcPr>
          <w:p>
            <w:pPr>
              <w:spacing w:before="20" w:after="20"/>
              <w:jc w:val="center"/>
            </w:pPr>
            <w:r/>
            <w:r/>
          </w:p>
        </w:tc>
        <w:tc>
          <w:tcPr>
            <w:tcW w:type="dxa" w:w="7"/>
            <w:shd w:fill="FFFFFF"/>
          </w:tcPr>
          <w:p>
            <w:pPr>
              <w:spacing w:before="20" w:after="20"/>
              <w:jc w:val="center"/>
            </w:pPr>
            <w:r/>
            <w:r/>
          </w:p>
        </w:tc>
        <w:tc>
          <w:tcPr>
            <w:tcW w:type="dxa" w:w="518"/>
            <w:shd w:fill="1E5F99"/>
          </w:tcPr>
          <w:p>
            <w:pPr>
              <w:spacing w:before="20" w:after="20"/>
              <w:jc w:val="center"/>
            </w:pPr>
            <w:r/>
            <w:r>
              <w:rPr>
                <w:rFonts w:ascii="Calibri" w:hAnsi="Calibri"/>
                <w:b/>
                <w:color w:val="FFFFFF"/>
                <w:sz w:val="18"/>
              </w:rPr>
              <w:t>X</w:t>
            </w:r>
          </w:p>
        </w:tc>
        <w:tc>
          <w:tcPr>
            <w:tcW w:type="dxa" w:w="525"/>
            <w:shd w:fill="1E5F99"/>
          </w:tcPr>
          <w:p>
            <w:pPr>
              <w:spacing w:before="20" w:after="20"/>
              <w:jc w:val="center"/>
            </w:pPr>
            <w:r/>
            <w:r>
              <w:rPr>
                <w:rFonts w:ascii="Calibri" w:hAnsi="Calibri"/>
                <w:b/>
                <w:color w:val="FFFFFF"/>
                <w:sz w:val="18"/>
              </w:rPr>
              <w:t>X</w:t>
            </w:r>
          </w:p>
        </w:tc>
        <w:tc>
          <w:tcPr>
            <w:tcW w:type="dxa" w:w="525"/>
            <w:shd w:fill="1E5F99"/>
          </w:tcPr>
          <w:p>
            <w:pPr>
              <w:spacing w:before="20" w:after="20"/>
              <w:jc w:val="center"/>
            </w:pPr>
            <w:r/>
            <w:r>
              <w:rPr>
                <w:rFonts w:ascii="Calibri" w:hAnsi="Calibri"/>
                <w:b/>
                <w:color w:val="FFFFFF"/>
                <w:sz w:val="18"/>
              </w:rPr>
              <w:t>X</w:t>
            </w:r>
          </w:p>
        </w:tc>
        <w:tc>
          <w:tcPr>
            <w:tcW w:type="dxa" w:w="10"/>
            <w:shd w:fill="1E5F99"/>
          </w:tcPr>
          <w:p>
            <w:pPr>
              <w:spacing w:before="20" w:after="20"/>
              <w:jc w:val="center"/>
            </w:pPr>
            <w:r/>
            <w:r>
              <w:rPr>
                <w:rFonts w:ascii="Calibri" w:hAnsi="Calibri"/>
                <w:b/>
                <w:color w:val="FFFFFF"/>
                <w:sz w:val="18"/>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