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4" w:sz="4" w:val="single"/>
          <w:left w:color="auto" w:space="4" w:sz="4" w:val="single"/>
          <w:bottom w:color="auto" w:space="4" w:sz="4" w:val="single"/>
          <w:right w:color="auto" w:space="4" w:sz="4" w:val="single"/>
        </w:pBdr>
        <w:jc w:val="center"/>
        <w:rPr/>
      </w:pPr>
      <w:r w:rsidDel="00000000" w:rsidR="00000000" w:rsidRPr="00000000">
        <w:rPr>
          <w:rtl w:val="0"/>
        </w:rPr>
        <w:t xml:space="preserve">Desarrollo del Proyecto APT – Fase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 – PT4614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Matías Contreras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Danae Ugarte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Elías López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rtl w:val="0"/>
        </w:rPr>
        <w:t xml:space="preserve">Carrera: </w:t>
      </w:r>
      <w:r w:rsidDel="00000000" w:rsidR="00000000" w:rsidRPr="00000000">
        <w:rPr>
          <w:rtl w:val="0"/>
        </w:rPr>
        <w:t xml:space="preserve">Ingeniería informática.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rtl w:val="0"/>
        </w:rPr>
        <w:t xml:space="preserve">Sede:</w:t>
      </w:r>
      <w:r w:rsidDel="00000000" w:rsidR="00000000" w:rsidRPr="00000000">
        <w:rPr>
          <w:rtl w:val="0"/>
        </w:rPr>
        <w:t xml:space="preserve"> San Joaquín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11-10-2025.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1. Ajusta la propuesta considerando dificultades, facilitadores y retroalimentación.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Estrategia de ajuste y mitigación de riesgo.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2. Metodología de trabajo pertinente.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Aplicación de scrum y alineación con la rúbrica.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detallada de SPRINT.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3. Evidencia del avance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1. Ajustes a la Propuesta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La propuesta inicial es sólida y está bien alineada con los objetivos del Capstone, pero es crucial implementar ajustes para mitigar riesgos y asegurar el éxito dentro del plazo de 18 semanas. Maximizando el uso de los facilitadores.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Estrategias de ajustes y mitigación de riesgos.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Los ajustes se centran en los factores de factibilidad </w:t>
      </w:r>
      <w:r w:rsidDel="00000000" w:rsidR="00000000" w:rsidRPr="00000000">
        <w:rPr>
          <w:sz w:val="25"/>
          <w:szCs w:val="25"/>
          <w:rtl w:val="0"/>
        </w:rPr>
        <w:t xml:space="preserve">identificados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en la fase 1.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center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Esta estrategia permite abordar el punto 1 de la rúbrica y propone ajustes al proyecto APT, considerando dificultades, facilitadores y retroalimentación.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5"/>
        <w:gridCol w:w="1860"/>
        <w:gridCol w:w="1485"/>
        <w:gridCol w:w="1920"/>
        <w:gridCol w:w="1822"/>
        <w:gridCol w:w="1222"/>
        <w:tblGridChange w:id="0">
          <w:tblGrid>
            <w:gridCol w:w="825"/>
            <w:gridCol w:w="1860"/>
            <w:gridCol w:w="1485"/>
            <w:gridCol w:w="1920"/>
            <w:gridCol w:w="1822"/>
            <w:gridCol w:w="1222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 de ajuste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Justificación/ beneficio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 limitada de información de la Junta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Obstaculizador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Priorizar sprint 0: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Asegurar la reunión de kickoff con la Junta en la primera semana para validar y documentar el 100% de los requerimientos funcionales y no funcionales.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Minimiza el riesgo de retrasos 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inicio del proyecto y permite la creación de un backlog completo, cumpliendo con la definición de alcance.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Coordinación de agendas del equipo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Obstaculizador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Estandarizar comunicación: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Implementar reuniones Daily Scr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 de 15 minutos en un horario fijo y una herramienta única de seguimiento.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Mejora la coordinación y el trabajo en equipo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elementos esenciales para el cumplimiento de las rúbricas.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información real de una Junta de vecinos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Facilitador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aceptación con usuarios reales: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Incluir la validación del prototipo mockups y el sistema funcional con miembros reales de la Junta de vecinos.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Garantiza la usabilidad y que la solución impacte positivamente a la Comunidad, respondiendo al objetivo del proyecto.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gratuitas. Disponibles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(ej. VS Code, MySQL, GitHub)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Facilitador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stack y entorno: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Estandarizar las versiones del frameworks, lenguajes y configurar el repositorio de Github para el trabajo colaborativo inmediato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Optimiza la producción de software C4 y asegura que todas las evidencias se guarden en github.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2. Metodología de trabajo pertinente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Utilizará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metodología scrum por su enfoque ágil, flexibilidad y la capacidad de entregar valor funcionarios en ciclos cortos (SPRINTS), lo cual es pertinente con los requerimientos disciplinares de ingeniería en informática (C2 – gestiona proyectos informaticos).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Aplicación de scrum y alineación con la rúbrica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metodología permite el logro del objetivo propuesto (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desarrollar un sistema web responsivo) y cumple con el punto 2 de la </w:t>
      </w:r>
      <w:r w:rsidDel="00000000" w:rsidR="00000000" w:rsidRPr="00000000">
        <w:rPr>
          <w:rtl w:val="0"/>
        </w:rPr>
        <w:t xml:space="preserve">rúbrica aplicando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metodología que permite el logro del objetivo propuesto, de acuerdo con los estándares.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1485"/>
        <w:gridCol w:w="3461"/>
        <w:gridCol w:w="2254"/>
        <w:tblGridChange w:id="0">
          <w:tblGrid>
            <w:gridCol w:w="1815"/>
            <w:gridCol w:w="1485"/>
            <w:gridCol w:w="3461"/>
            <w:gridCol w:w="2254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 Scrum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Estructura/roles definidos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Ciclo de desarrollo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de 2 semanas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Rúbrica</w:t>
            </w: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2: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Logro de objetivos con metodología estándar.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Roles claves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Owner: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Elías López, define y prioriza el backlog.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Scrum Master: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Matías Contreras, facilita el proceso.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Developers: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Danae Ugarte, Matías Contreras y Elías López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 7 y 8, evidenció trabajo en equipo, participación equitativa y conocimiento del tema.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Planificación del trabajo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trabajo detallado: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plan se divide en tareas asociadas a las competencias c1, c2, c3, c4, asegurando la cobertura del objetivo específico.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 3 y 6, las actividades deben generar evidencia que cumplan con la planificación y los estándares.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80" w:before="360" w:line="27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Estructura detallada de Sprint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secuencia de Sprint es coherente y asegura la integración de las competencias de egreso (c1 a c4).</w:t>
      </w:r>
    </w:p>
    <w:tbl>
      <w:tblPr>
        <w:tblStyle w:val="Table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70"/>
        <w:gridCol w:w="1425"/>
        <w:gridCol w:w="2445"/>
        <w:gridCol w:w="2055"/>
        <w:gridCol w:w="2220"/>
        <w:tblGridChange w:id="0">
          <w:tblGrid>
            <w:gridCol w:w="870"/>
            <w:gridCol w:w="1425"/>
            <w:gridCol w:w="2445"/>
            <w:gridCol w:w="2055"/>
            <w:gridCol w:w="22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Foco principal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Competencias aplicadas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Evidencia generada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requerimientos y planificación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C2 (Planificación)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Informe de levantamiento de requerimientos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semanas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Diseño de base de datos y desarrollo del backend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(Modelo de datos)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(Lógica de negocio)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y diagramas de arquitectura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semanas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frontend y prototipo funcional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C4(Interfaz de usuario)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Prototipo de interfaz de usuario mockups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y pruebas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C1(Pruebas de certificación)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Pruebas y validación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 semanas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y presentación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C5 (Documentación)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Manual de usuario y documentación técnica, presentación final.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jc w:val="center"/>
        <w:rPr/>
      </w:pPr>
      <w:bookmarkStart w:colFirst="0" w:colLast="0" w:name="_heading=h.z0nwyqxrx31e" w:id="0"/>
      <w:bookmarkEnd w:id="0"/>
      <w:r w:rsidDel="00000000" w:rsidR="00000000" w:rsidRPr="00000000">
        <w:rPr>
          <w:rtl w:val="0"/>
        </w:rPr>
        <w:t xml:space="preserve">3. Evidencia del proyecto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Muestra el menú de navegación principal con accesos a Inicio, servicios, Noticias, Contactos y más. Y con opción de modo oscuro.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Detalla las funcionalidades principales que ofrece el software, nuestro objetivo es mostrar al usuario </w:t>
      </w:r>
      <w:r w:rsidDel="00000000" w:rsidR="00000000" w:rsidRPr="00000000">
        <w:rPr>
          <w:b w:val="1"/>
          <w:rtl w:val="0"/>
        </w:rPr>
        <w:t xml:space="preserve">“Todo lo que necesita”</w:t>
      </w:r>
      <w:r w:rsidDel="00000000" w:rsidR="00000000" w:rsidRPr="00000000">
        <w:rPr>
          <w:rtl w:val="0"/>
        </w:rPr>
        <w:t xml:space="preserve"> para una gestión moderna.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Esta sección explica de manera simple el proceso que debe seguir un vecino para convertirse en usuario activo y como gestionar su inscripción en el sistema.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Esta página corresponde a la funcionalidad clave para mejorar la comunicación entre la junta de vecinos y sus miembros.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2E2B13D"/>
    <w:pPr>
      <w:spacing/>
      <w:ind w:left="720"/>
      <w:contextualSpacing w:val="1"/>
    </w:pPr>
  </w:style>
  <w:style w:type="paragraph" w:styleId="NoSpacing">
    <w:name w:val="No Spacing"/>
    <w:uiPriority w:val="1"/>
    <w:qFormat w:val="1"/>
    <w:rsid w:val="02E2B13D"/>
    <w:pPr>
      <w:spacing w:after="0"/>
    </w:p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GdooeuCF/wK8/G0NH26z/ctrnQ==">CgMxLjAyDmguejBud3lxeHJ4MzFlOAByITExeFBSWW1BQk9XYUR1elJrd1VkOUFpaHBvTU9CVFdGZg==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2025-10-12T19:25:39.6688733Z</dcterms:created>
  <dc:creator>DANAE . UGARTE ARMIJO</dc:creator>
</cp:coreProperties>
</file>