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ínea horizontal" id="3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Marcador de posición de imagen" id="4" name="image3.jpg"/>
            <a:graphic>
              <a:graphicData uri="http://schemas.openxmlformats.org/drawingml/2006/picture">
                <pic:pic>
                  <pic:nvPicPr>
                    <pic:cNvPr descr="Marcador de posición de imagen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2"/>
          <w:szCs w:val="82"/>
        </w:rPr>
      </w:pPr>
      <w:bookmarkStart w:colFirst="0" w:colLast="0" w:name="_2gazcsgmxkub" w:id="1"/>
      <w:bookmarkEnd w:id="1"/>
      <w:r w:rsidDel="00000000" w:rsidR="00000000" w:rsidRPr="00000000">
        <w:rPr>
          <w:sz w:val="82"/>
          <w:szCs w:val="82"/>
          <w:rtl w:val="0"/>
        </w:rPr>
        <w:t xml:space="preserve">Proyecto 2 Lenguaje y Entornos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tl w:val="0"/>
        </w:rPr>
        <w:t xml:space="preserve">/05/2024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Jorge y Orlando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u51mny0sx6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Especificacion de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zmxprxyszkf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w0pzvtpwp4"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1vslhrjojl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jqdi84ucvm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4"/>
      <w:bookmarkEnd w:id="4"/>
      <w:r w:rsidDel="00000000" w:rsidR="00000000" w:rsidRPr="00000000">
        <w:rPr>
          <w:rtl w:val="0"/>
        </w:rPr>
        <w:t xml:space="preserve">Especificacion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8"/>
                <w:szCs w:val="28"/>
                <w:rtl w:val="0"/>
              </w:rPr>
              <w:t xml:space="preserve">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sz w:val="28"/>
                <w:szCs w:val="28"/>
                <w:rtl w:val="0"/>
              </w:rPr>
              <w:t xml:space="preserve">NO FUNCIONALES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debe ser capaz de descargar un archivo JSON desde una fuente de información abierta en la 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RENDIMIENTO: La aplicación debe realizar las descargas y procesamientos de manera eficiente.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debe seleccionar la información relevante para la mayoría del público, y procesarla si es necesario para su presentación en la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FRECUENCIA: La actualización de la información en la página web debe ser periódica y adecuada a la frecuencia de actualización de los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debe generar un archivo HTML que contenga la información a mostrar en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IMPORTANCIA: La presentación de la información debe ser clara y comprensible para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Funcionalidad JavaScript  de cambiar Tema y buscar una ciudad 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URGENCIA: La implementación de la funcionalidad adicional en la página web debe realizarse en el tiempo estipulado.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wj0ziap6pr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Montserrat" w:cs="Montserrat" w:eastAsia="Montserrat" w:hAnsi="Montserrat"/>
          <w:b w:val="1"/>
          <w:color w:val="000000"/>
          <w:sz w:val="54"/>
          <w:szCs w:val="54"/>
        </w:rPr>
      </w:pPr>
      <w:bookmarkStart w:colFirst="0" w:colLast="0" w:name="_dzmxprxyszkf" w:id="6"/>
      <w:bookmarkEnd w:id="6"/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0"/>
        <w:gridCol w:w="920"/>
        <w:gridCol w:w="580.0003051757812"/>
        <w:gridCol w:w="5979.999694824219"/>
        <w:tblGridChange w:id="0">
          <w:tblGrid>
            <w:gridCol w:w="2300"/>
            <w:gridCol w:w="920"/>
            <w:gridCol w:w="580.0003051757812"/>
            <w:gridCol w:w="5979.999694824219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ind w:left="141.7199707031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NOMBRE </w:t>
            </w:r>
          </w:p>
        </w:tc>
        <w:tc>
          <w:tcPr>
            <w:gridSpan w:val="3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ind w:left="131.00006103515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Descargar y Procesar XML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ind w:left="141.94000244140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29.88847255706787" w:lineRule="auto"/>
              <w:ind w:left="126.820068359375" w:right="120.899658203125" w:firstLine="9.2398071289062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Este caso de uso describe el proceso de descarga y procesamiento de un archivo XML desde una fuente de información abierta en la red.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ind w:left="141.94000244140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DEPENDENCIAS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ind w:left="499.14001464843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● Acceso a una fuente de información abierta que proporcione datos en formato XML.</w:t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ind w:left="499.14001464843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● Disponibilidad de conexión a internet.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PRECONDICIONES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ind w:left="137.38006591796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Seleccionar una fuente de información y obtener la URL del archivo XML correspondiente.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134.8999786376953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SECUENCIA 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ind w:left="141.7199707031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NORMAL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PASO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ind w:left="141.7199707031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ind w:left="122.860107421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29.88903045654297" w:lineRule="auto"/>
              <w:ind w:left="129.51995849609375" w:right="1210.794677734375" w:firstLine="2.86010742187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usuario accede a la pagina y esta empieza sus procesamientos.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ind w:left="122.860107421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29.88903045654297" w:lineRule="auto"/>
              <w:ind w:left="129.51995849609375" w:right="1210.794677734375" w:firstLine="2.86010742187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inicia el proceso de descarga del archivo JSON desde la URL especificada.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ind w:left="122.860107421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29.88903045654297" w:lineRule="auto"/>
              <w:ind w:left="129.51995849609375" w:right="1210.794677734375" w:firstLine="2.86010742187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recibe el archivo JSON y lo guarda localmente en el sistema.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ind w:left="122.860107421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29.88903045654297" w:lineRule="auto"/>
              <w:ind w:left="129.51995849609375" w:right="1210.794677734375" w:firstLine="2.86010742187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procesa el archivo JSON para seleccionar la información relevante.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129.2401123046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ind w:left="132.38006591796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inserta la informacion sacada en el HTML</w:t>
            </w:r>
          </w:p>
        </w:tc>
      </w:tr>
      <w:tr>
        <w:trPr>
          <w:cantSplit w:val="0"/>
          <w:trHeight w:val="480.0006103515625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ind w:left="128.3599853515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ind w:left="132.38006591796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aplicación finaliza el proceso y muestra los datos que se han sacado del JSON</w:t>
            </w:r>
          </w:p>
        </w:tc>
      </w:tr>
      <w:tr>
        <w:trPr>
          <w:cantSplit w:val="0"/>
          <w:trHeight w:val="124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ind w:left="141.94000244140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ind w:left="135.9999847412109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CONDICIONES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29.88847255706787" w:lineRule="auto"/>
              <w:ind w:left="121.97998046875" w:right="268.2861328125" w:firstLine="15.4000854492187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ha generado con éxito un archivo JSON con la información obtenida del archivo JSON descargado.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142.3799896240234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EXCEPCIONES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PASO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ind w:left="11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ACCIÓN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ind w:left="129.24011230468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ind w:left="124.8999023437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Si hay errores en el procesamiento del archivo JSON.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Merge w:val="continue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29.88738536834717" w:lineRule="auto"/>
              <w:ind w:left="127.47955322265625" w:right="271.4459228515625" w:firstLine="9.90020751953125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Mostrar un mensaje de error al usuario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before="0" w:line="240" w:lineRule="auto"/>
        <w:ind w:right="5.035400390625"/>
        <w:jc w:val="left"/>
        <w:rPr>
          <w:rFonts w:ascii="Arial" w:cs="Arial" w:eastAsia="Arial" w:hAnsi="Arial"/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00"/>
        <w:gridCol w:w="920"/>
        <w:gridCol w:w="580.0003051757812"/>
        <w:gridCol w:w="5979.999694824219"/>
        <w:tblGridChange w:id="0">
          <w:tblGrid>
            <w:gridCol w:w="2300"/>
            <w:gridCol w:w="920"/>
            <w:gridCol w:w="580.0003051757812"/>
            <w:gridCol w:w="5979.999694824219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ind w:left="142.3799896240234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RENDIMIENTO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ind w:left="125.06011962890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descarga y procesamiento del archivo JSON deben realizarse de manera eficiente para minimizar el tiempo de espera del usuario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ind w:left="143.04000854492188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FRECUENCIA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5.5078125" w:line="240" w:lineRule="auto"/>
              <w:ind w:left="136.7199707031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actualización de la información en la página web debe ser frecuente y acorde con la frecuencia de actualización de los datos en la fuente de información.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ind w:left="145.45997619628906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IMPORTANCIA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ind w:left="12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La selección de la información relevante debe basarse en su importancia para la mayoría del público, asegurando que la página web sea útil y atractiva para los usuarios.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ind w:left="142.3799896240234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URGENCIA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136.059875488281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 importante completar este proceso con prontitud para garantizar que la información más reciente esté disponible para los usuarios lo antes posible.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ind w:left="135.99998474121094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COMENTARIO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ind w:left="136.94000244140625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 debe documentar cualquier aspecto relevante del proceso de descarga y procesamiento del XML, así como cualquier problema o dificultad encontrada durante la ejecución del caso de uso.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hhw0pzvtpwp4" w:id="7"/>
      <w:bookmarkEnd w:id="7"/>
      <w:r w:rsidDel="00000000" w:rsidR="00000000" w:rsidRPr="00000000">
        <w:rPr>
          <w:rtl w:val="0"/>
        </w:rPr>
        <w:t xml:space="preserve">Scrum</w:t>
      </w:r>
      <w:r w:rsidDel="00000000" w:rsidR="00000000" w:rsidRPr="00000000">
        <w:rPr>
          <w:rtl w:val="0"/>
        </w:rPr>
      </w:r>
    </w:p>
    <w:tbl>
      <w:tblPr>
        <w:tblStyle w:val="Table4"/>
        <w:tblW w:w="8715.0" w:type="dxa"/>
        <w:jc w:val="left"/>
        <w:tblInd w:w="151.104736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5"/>
        <w:gridCol w:w="1830"/>
        <w:gridCol w:w="1665"/>
        <w:gridCol w:w="1905"/>
        <w:tblGridChange w:id="0">
          <w:tblGrid>
            <w:gridCol w:w="3315"/>
            <w:gridCol w:w="1830"/>
            <w:gridCol w:w="1665"/>
            <w:gridCol w:w="190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TAREAS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FINALIZACIÓN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Búsqueda de fuente de información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Diseño de la estructura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Implementación de la descarga de JSON en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Procesamiento de datos JSON en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Generación de la estructura HTML en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Implementación de la funcionalidad adicional con 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Revisión y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Documentación y preparación de la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 día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día 4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n1vslhrjojl8" w:id="8"/>
      <w:bookmarkEnd w:id="8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tmynokym8kce" w:id="9"/>
      <w:bookmarkEnd w:id="9"/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0"/>
    <w:bookmarkEnd w:id="1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