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95959"/>
          <w:sz w:val="22"/>
        </w:rPr>
        <w:t>UNIVERSIDAD IBEROAMERICANA LEÓN</w:t>
      </w:r>
    </w:p>
    <w:p>
      <w:pPr>
        <w:spacing w:after="240"/>
        <w:jc w:val="center"/>
      </w:pPr>
      <w:r>
        <w:rPr>
          <w:color w:val="595959"/>
          <w:sz w:val="19"/>
        </w:rPr>
        <w:t>Desarrollo de Aplicaciones y Servicios Virtuales · Ing. Alejandro Montes</w:t>
      </w:r>
    </w:p>
    <w:p>
      <w:pPr>
        <w:spacing w:after="80"/>
        <w:jc w:val="center"/>
      </w:pPr>
      <w:r>
        <w:rPr>
          <w:b/>
          <w:color w:val="1F3864"/>
          <w:sz w:val="32"/>
        </w:rPr>
        <w:t>BITÁCORA GENERAL DE AVANCES DEL PROYECTO</w:t>
      </w:r>
    </w:p>
    <w:p>
      <w:pPr>
        <w:spacing w:after="280"/>
        <w:jc w:val="center"/>
        <w:pBdr>
          <w:bottom w:val="single" w:sz="8" w:space="6" w:color="C9D6E8"/>
        </w:pBdr>
      </w:pPr>
      <w:r>
        <w:rPr>
          <w:i/>
          <w:color w:val="2E5C9A"/>
          <w:sz w:val="22"/>
        </w:rPr>
        <w:t>COTIZA-ELEV — Desde el Punto Cero (post-propuesta) hasta los RF y la Arquitectura Modular</w:t>
      </w:r>
    </w:p>
    <w:tbl>
      <w:tblPr>
        <w:tblStyle w:val="TableGrid"/>
        <w:tblW w:type="dxa" w:w="9752"/>
        <w:jc w:val="center"/>
        <w:tblLayout w:type="fixed"/>
        <w:tblLook w:firstColumn="1" w:firstRow="1" w:lastColumn="0" w:lastRow="0" w:noHBand="0" w:noVBand="1" w:val="04A0"/>
        <w:tblLayout w:type="fixed"/>
      </w:tblPr>
      <w:tblGrid>
        <w:gridCol w:w="2381"/>
        <w:gridCol w:w="7371"/>
      </w:tblGrid>
      <w:tr>
        <w:tc>
          <w:tcPr>
            <w:tcW w:type="dxa" w:w="2381"/>
            <w:shd w:val="clear" w:color="auto" w:fill="1F3864"/>
            <w:tcMar>
              <w:top w:w="55" w:type="dxa"/>
              <w:left w:w="80" w:type="dxa"/>
              <w:bottom w:w="55" w:type="dxa"/>
              <w:right w:w="80" w:type="dxa"/>
            </w:tcMar>
          </w:tcPr>
          <w:p>
            <w:pPr>
              <w:spacing w:after="0"/>
            </w:pPr>
            <w:r/>
            <w:r>
              <w:rPr>
                <w:b/>
                <w:color w:val="FFFFFF"/>
                <w:sz w:val="18"/>
              </w:rPr>
              <w:t>Concepto</w:t>
            </w:r>
          </w:p>
        </w:tc>
        <w:tc>
          <w:tcPr>
            <w:tcW w:type="dxa" w:w="7371"/>
            <w:shd w:val="clear" w:color="auto" w:fill="1F3864"/>
            <w:tcMar>
              <w:top w:w="55" w:type="dxa"/>
              <w:left w:w="80" w:type="dxa"/>
              <w:bottom w:w="55" w:type="dxa"/>
              <w:right w:w="80" w:type="dxa"/>
            </w:tcMar>
          </w:tcPr>
          <w:p>
            <w:pPr>
              <w:spacing w:after="0"/>
            </w:pPr>
            <w:r/>
            <w:r>
              <w:rPr>
                <w:b/>
                <w:color w:val="FFFFFF"/>
                <w:sz w:val="18"/>
              </w:rPr>
              <w:t>Detalle</w:t>
            </w:r>
          </w:p>
        </w:tc>
      </w:tr>
      <w:tr>
        <w:trPr>
          <w:cantSplit/>
        </w:trPr>
        <w:tc>
          <w:tcPr>
            <w:tcW w:type="dxa" w:w="2381"/>
            <w:tcMar>
              <w:top w:w="55" w:type="dxa"/>
              <w:left w:w="80" w:type="dxa"/>
              <w:bottom w:w="55" w:type="dxa"/>
              <w:right w:w="80" w:type="dxa"/>
            </w:tcMar>
          </w:tcPr>
          <w:p>
            <w:pPr>
              <w:spacing w:after="0" w:line="259" w:lineRule="auto"/>
            </w:pPr>
            <w:r/>
            <w:r>
              <w:rPr>
                <w:sz w:val="18"/>
              </w:rPr>
              <w:t>Proyecto</w:t>
            </w:r>
          </w:p>
        </w:tc>
        <w:tc>
          <w:tcPr>
            <w:tcW w:type="dxa" w:w="7371"/>
            <w:tcMar>
              <w:top w:w="55" w:type="dxa"/>
              <w:left w:w="80" w:type="dxa"/>
              <w:bottom w:w="55" w:type="dxa"/>
              <w:right w:w="80" w:type="dxa"/>
            </w:tcMar>
          </w:tcPr>
          <w:p>
            <w:pPr>
              <w:spacing w:after="0" w:line="259" w:lineRule="auto"/>
            </w:pPr>
            <w:r/>
            <w:r>
              <w:rPr>
                <w:sz w:val="18"/>
              </w:rPr>
              <w:t>COTIZA-ELEV — Plataforma de cotización automatizada y gestión de servicios para equipos de elevación vertical.</w:t>
            </w:r>
          </w:p>
        </w:tc>
      </w:tr>
      <w:tr>
        <w:trPr>
          <w:cantSplit/>
        </w:trPr>
        <w:tc>
          <w:tcPr>
            <w:tcW w:type="dxa" w:w="2381"/>
            <w:shd w:val="clear" w:color="auto" w:fill="EDF2F9"/>
            <w:tcMar>
              <w:top w:w="55" w:type="dxa"/>
              <w:left w:w="80" w:type="dxa"/>
              <w:bottom w:w="55" w:type="dxa"/>
              <w:right w:w="80" w:type="dxa"/>
            </w:tcMar>
          </w:tcPr>
          <w:p>
            <w:pPr>
              <w:spacing w:after="0" w:line="259" w:lineRule="auto"/>
            </w:pPr>
            <w:r/>
            <w:r>
              <w:rPr>
                <w:sz w:val="18"/>
              </w:rPr>
              <w:t>Cliente</w:t>
            </w:r>
          </w:p>
        </w:tc>
        <w:tc>
          <w:tcPr>
            <w:tcW w:type="dxa" w:w="7371"/>
            <w:shd w:val="clear" w:color="auto" w:fill="EDF2F9"/>
            <w:tcMar>
              <w:top w:w="55" w:type="dxa"/>
              <w:left w:w="80" w:type="dxa"/>
              <w:bottom w:w="55" w:type="dxa"/>
              <w:right w:w="80" w:type="dxa"/>
            </w:tcMar>
          </w:tcPr>
          <w:p>
            <w:pPr>
              <w:spacing w:after="0" w:line="259" w:lineRule="auto"/>
            </w:pPr>
            <w:r/>
            <w:r>
              <w:rPr>
                <w:sz w:val="18"/>
              </w:rPr>
              <w:t>ELEVESE (Instalación, modernización y mantenimiento de equipos de elevación vertical).</w:t>
            </w:r>
          </w:p>
        </w:tc>
      </w:tr>
      <w:tr>
        <w:trPr>
          <w:cantSplit/>
        </w:trPr>
        <w:tc>
          <w:tcPr>
            <w:tcW w:type="dxa" w:w="2381"/>
            <w:tcMar>
              <w:top w:w="55" w:type="dxa"/>
              <w:left w:w="80" w:type="dxa"/>
              <w:bottom w:w="55" w:type="dxa"/>
              <w:right w:w="80" w:type="dxa"/>
            </w:tcMar>
          </w:tcPr>
          <w:p>
            <w:pPr>
              <w:spacing w:after="0" w:line="259" w:lineRule="auto"/>
            </w:pPr>
            <w:r/>
            <w:r>
              <w:rPr>
                <w:sz w:val="18"/>
              </w:rPr>
              <w:t>Integrantes</w:t>
            </w:r>
          </w:p>
        </w:tc>
        <w:tc>
          <w:tcPr>
            <w:tcW w:type="dxa" w:w="7371"/>
            <w:tcMar>
              <w:top w:w="55" w:type="dxa"/>
              <w:left w:w="80" w:type="dxa"/>
              <w:bottom w:w="55" w:type="dxa"/>
              <w:right w:w="80" w:type="dxa"/>
            </w:tcMar>
          </w:tcPr>
          <w:p>
            <w:pPr>
              <w:spacing w:after="0" w:line="259" w:lineRule="auto"/>
            </w:pPr>
            <w:r/>
            <w:r>
              <w:rPr>
                <w:sz w:val="18"/>
              </w:rPr>
              <w:t>Orlando Villalobos Gutiérrez y Diego Emilio Alférez Vallejo.</w:t>
            </w:r>
          </w:p>
        </w:tc>
      </w:tr>
      <w:tr>
        <w:trPr>
          <w:cantSplit/>
        </w:trPr>
        <w:tc>
          <w:tcPr>
            <w:tcW w:type="dxa" w:w="2381"/>
            <w:shd w:val="clear" w:color="auto" w:fill="EDF2F9"/>
            <w:tcMar>
              <w:top w:w="55" w:type="dxa"/>
              <w:left w:w="80" w:type="dxa"/>
              <w:bottom w:w="55" w:type="dxa"/>
              <w:right w:w="80" w:type="dxa"/>
            </w:tcMar>
          </w:tcPr>
          <w:p>
            <w:pPr>
              <w:spacing w:after="0" w:line="259" w:lineRule="auto"/>
            </w:pPr>
            <w:r/>
            <w:r>
              <w:rPr>
                <w:sz w:val="18"/>
              </w:rPr>
              <w:t>Roles del equipo</w:t>
            </w:r>
          </w:p>
        </w:tc>
        <w:tc>
          <w:tcPr>
            <w:tcW w:type="dxa" w:w="7371"/>
            <w:shd w:val="clear" w:color="auto" w:fill="EDF2F9"/>
            <w:tcMar>
              <w:top w:w="55" w:type="dxa"/>
              <w:left w:w="80" w:type="dxa"/>
              <w:bottom w:w="55" w:type="dxa"/>
              <w:right w:w="80" w:type="dxa"/>
            </w:tcMar>
          </w:tcPr>
          <w:p>
            <w:pPr>
              <w:spacing w:after="0" w:line="259" w:lineRule="auto"/>
            </w:pPr>
            <w:r/>
            <w:r>
              <w:rPr>
                <w:sz w:val="18"/>
              </w:rPr>
              <w:t>• Orlando Villalobos Gutiérrez: Analista de requerimientos, Arquitecto de software y Validador.</w:t>
              <w:br/>
            </w:r>
            <w:r>
              <w:rPr>
                <w:sz w:val="18"/>
              </w:rPr>
              <w:t>• Diego Emilio Alférez Vallejo: Operador de IA, Diseñador técnico y Documentador.</w:t>
            </w:r>
          </w:p>
        </w:tc>
      </w:tr>
      <w:tr>
        <w:trPr>
          <w:cantSplit/>
        </w:trPr>
        <w:tc>
          <w:tcPr>
            <w:tcW w:type="dxa" w:w="2381"/>
            <w:tcMar>
              <w:top w:w="55" w:type="dxa"/>
              <w:left w:w="80" w:type="dxa"/>
              <w:bottom w:w="55" w:type="dxa"/>
              <w:right w:w="80" w:type="dxa"/>
            </w:tcMar>
          </w:tcPr>
          <w:p>
            <w:pPr>
              <w:spacing w:after="0" w:line="259" w:lineRule="auto"/>
            </w:pPr>
            <w:r/>
            <w:r>
              <w:rPr>
                <w:sz w:val="18"/>
              </w:rPr>
              <w:t>Tramo documentado</w:t>
            </w:r>
          </w:p>
        </w:tc>
        <w:tc>
          <w:tcPr>
            <w:tcW w:type="dxa" w:w="7371"/>
            <w:tcMar>
              <w:top w:w="55" w:type="dxa"/>
              <w:left w:w="80" w:type="dxa"/>
              <w:bottom w:w="55" w:type="dxa"/>
              <w:right w:w="80" w:type="dxa"/>
            </w:tcMar>
          </w:tcPr>
          <w:p>
            <w:pPr>
              <w:spacing w:after="0" w:line="259" w:lineRule="auto"/>
            </w:pPr>
            <w:r/>
            <w:r>
              <w:rPr>
                <w:sz w:val="18"/>
              </w:rPr>
              <w:t>Del cierre de la Propuesta Inicial (septiembre 2026) al cierre de los Requerimientos Funcionales y Diseño de Arquitectura Modular (octubre 2026).</w:t>
            </w:r>
          </w:p>
        </w:tc>
      </w:tr>
    </w:tbl>
    <w:p>
      <w:pPr>
        <w:spacing w:after="40"/>
      </w:pPr>
    </w:p>
    <w:p>
      <w:pPr>
        <w:spacing w:before="240" w:after="100"/>
        <w:pBdr>
          <w:bottom w:val="single" w:sz="8" w:space="3" w:color="1F3864"/>
        </w:pBdr>
        <w:keepNext/>
      </w:pPr>
      <w:r>
        <w:rPr>
          <w:b/>
          <w:color w:val="1F3864"/>
          <w:sz w:val="25"/>
        </w:rPr>
        <w:t>1. Resumen del recorrido del proyecto</w:t>
      </w:r>
    </w:p>
    <w:p>
      <w:pPr>
        <w:spacing w:after="80"/>
        <w:jc w:val="both"/>
      </w:pPr>
      <w:r>
        <w:rPr>
          <w:i w:val="0"/>
          <w:sz w:val="19"/>
        </w:rPr>
        <w:t>Esta bitácora registra en orden cronológico todos los avances, ajustes y decisiones técnicas que hicimos sobre el proyecto COTIZA-ELEV a partir de la entrega de la Propuesta Inicial (Punto 0). El recorrido muestra cómo pasamos de una idea preliminar general a un sistema acotado, con roles de usuario reales, requerimientos verificables y una arquitectura modular lista para codificar.</w:t>
      </w:r>
    </w:p>
    <w:p>
      <w:pPr>
        <w:spacing w:before="240" w:after="100"/>
        <w:pBdr>
          <w:bottom w:val="single" w:sz="8" w:space="3" w:color="1F3864"/>
        </w:pBdr>
        <w:keepNext/>
      </w:pPr>
      <w:r>
        <w:rPr>
          <w:b/>
          <w:color w:val="1F3864"/>
          <w:sz w:val="25"/>
        </w:rPr>
        <w:t>2. Bitácora cronológica de avances (Punto 0 a Arquitectura Modular)</w:t>
      </w:r>
    </w:p>
    <w:tbl>
      <w:tblPr>
        <w:tblStyle w:val="TableGrid"/>
        <w:tblW w:type="dxa" w:w="9752"/>
        <w:jc w:val="center"/>
        <w:tblLayout w:type="fixed"/>
        <w:tblLook w:firstColumn="1" w:firstRow="1" w:lastColumn="0" w:lastRow="0" w:noHBand="0" w:noVBand="1" w:val="04A0"/>
        <w:tblLayout w:type="fixed"/>
      </w:tblPr>
      <w:tblGrid>
        <w:gridCol w:w="1530"/>
        <w:gridCol w:w="2664"/>
        <w:gridCol w:w="3288"/>
        <w:gridCol w:w="2268"/>
      </w:tblGrid>
      <w:tr>
        <w:tc>
          <w:tcPr>
            <w:tcW w:type="dxa" w:w="1530"/>
            <w:shd w:val="clear" w:color="auto" w:fill="1F3864"/>
            <w:tcMar>
              <w:top w:w="55" w:type="dxa"/>
              <w:left w:w="80" w:type="dxa"/>
              <w:bottom w:w="55" w:type="dxa"/>
              <w:right w:w="80" w:type="dxa"/>
            </w:tcMar>
          </w:tcPr>
          <w:p>
            <w:pPr>
              <w:spacing w:after="0"/>
            </w:pPr>
            <w:r/>
            <w:r>
              <w:rPr>
                <w:b/>
                <w:color w:val="FFFFFF"/>
                <w:sz w:val="17"/>
              </w:rPr>
              <w:t>Etapa / Hito</w:t>
            </w:r>
          </w:p>
        </w:tc>
        <w:tc>
          <w:tcPr>
            <w:tcW w:type="dxa" w:w="2664"/>
            <w:shd w:val="clear" w:color="auto" w:fill="1F3864"/>
            <w:tcMar>
              <w:top w:w="55" w:type="dxa"/>
              <w:left w:w="80" w:type="dxa"/>
              <w:bottom w:w="55" w:type="dxa"/>
              <w:right w:w="80" w:type="dxa"/>
            </w:tcMar>
          </w:tcPr>
          <w:p>
            <w:pPr>
              <w:spacing w:after="0"/>
            </w:pPr>
            <w:r/>
            <w:r>
              <w:rPr>
                <w:b/>
                <w:color w:val="FFFFFF"/>
                <w:sz w:val="17"/>
              </w:rPr>
              <w:t>Avances y actividades realizadas</w:t>
            </w:r>
          </w:p>
        </w:tc>
        <w:tc>
          <w:tcPr>
            <w:tcW w:type="dxa" w:w="3288"/>
            <w:shd w:val="clear" w:color="auto" w:fill="1F3864"/>
            <w:tcMar>
              <w:top w:w="55" w:type="dxa"/>
              <w:left w:w="80" w:type="dxa"/>
              <w:bottom w:w="55" w:type="dxa"/>
              <w:right w:w="80" w:type="dxa"/>
            </w:tcMar>
          </w:tcPr>
          <w:p>
            <w:pPr>
              <w:spacing w:after="0"/>
            </w:pPr>
            <w:r/>
            <w:r>
              <w:rPr>
                <w:b/>
                <w:color w:val="FFFFFF"/>
                <w:sz w:val="17"/>
              </w:rPr>
              <w:t>Decisiones técnicas y correcciones sobre la IA</w:t>
            </w:r>
          </w:p>
        </w:tc>
        <w:tc>
          <w:tcPr>
            <w:tcW w:type="dxa" w:w="2268"/>
            <w:shd w:val="clear" w:color="auto" w:fill="1F3864"/>
            <w:tcMar>
              <w:top w:w="55" w:type="dxa"/>
              <w:left w:w="80" w:type="dxa"/>
              <w:bottom w:w="55" w:type="dxa"/>
              <w:right w:w="80" w:type="dxa"/>
            </w:tcMar>
          </w:tcPr>
          <w:p>
            <w:pPr>
              <w:spacing w:after="0"/>
            </w:pPr>
            <w:r/>
            <w:r>
              <w:rPr>
                <w:b/>
                <w:color w:val="FFFFFF"/>
                <w:sz w:val="17"/>
              </w:rPr>
              <w:t>Resultado alcanzado</w:t>
            </w:r>
          </w:p>
        </w:tc>
      </w:tr>
      <w:tr>
        <w:trPr>
          <w:cantSplit/>
        </w:trPr>
        <w:tc>
          <w:tcPr>
            <w:tcW w:type="dxa" w:w="1530"/>
            <w:tcMar>
              <w:top w:w="55" w:type="dxa"/>
              <w:left w:w="80" w:type="dxa"/>
              <w:bottom w:w="55" w:type="dxa"/>
              <w:right w:w="80" w:type="dxa"/>
            </w:tcMar>
          </w:tcPr>
          <w:p>
            <w:pPr>
              <w:spacing w:after="0" w:line="259" w:lineRule="auto"/>
            </w:pPr>
            <w:r/>
            <w:r>
              <w:rPr>
                <w:b/>
                <w:sz w:val="16"/>
              </w:rPr>
              <w:t>Punto 0</w:t>
              <w:br/>
            </w:r>
            <w:r>
              <w:rPr>
                <w:b/>
                <w:sz w:val="16"/>
              </w:rPr>
              <w:t>Post-Propuesta Inicial</w:t>
              <w:br/>
            </w:r>
            <w:r>
              <w:rPr>
                <w:b/>
                <w:sz w:val="16"/>
              </w:rPr>
              <w:t>(Septiembre 2026)</w:t>
            </w:r>
          </w:p>
        </w:tc>
        <w:tc>
          <w:tcPr>
            <w:tcW w:type="dxa" w:w="2664"/>
            <w:tcMar>
              <w:top w:w="55" w:type="dxa"/>
              <w:left w:w="80" w:type="dxa"/>
              <w:bottom w:w="55" w:type="dxa"/>
              <w:right w:w="80" w:type="dxa"/>
            </w:tcMar>
          </w:tcPr>
          <w:p>
            <w:pPr>
              <w:spacing w:after="0" w:line="259" w:lineRule="auto"/>
            </w:pPr>
            <w:r/>
            <w:r>
              <w:rPr>
                <w:sz w:val="16"/>
              </w:rPr>
              <w:t>• Revisión de la Propuesta Inicial entregada al docente.</w:t>
              <w:br/>
            </w:r>
            <w:r>
              <w:rPr>
                <w:sz w:val="16"/>
              </w:rPr>
              <w:t>• Asignación de los 4 roles de la práctica en pares entre Orlando y Diego.</w:t>
              <w:br/>
            </w:r>
            <w:r>
              <w:rPr>
                <w:sz w:val="16"/>
              </w:rPr>
              <w:t>• Definición de la regla de trabajo: verificar todo dato o norma antes de incluirlo.</w:t>
            </w:r>
          </w:p>
        </w:tc>
        <w:tc>
          <w:tcPr>
            <w:tcW w:type="dxa" w:w="3288"/>
            <w:tcMar>
              <w:top w:w="55" w:type="dxa"/>
              <w:left w:w="80" w:type="dxa"/>
              <w:bottom w:w="55" w:type="dxa"/>
              <w:right w:w="80" w:type="dxa"/>
            </w:tcMar>
          </w:tcPr>
          <w:p>
            <w:pPr>
              <w:spacing w:after="0" w:line="259" w:lineRule="auto"/>
            </w:pPr>
            <w:r/>
            <w:r>
              <w:rPr>
                <w:sz w:val="16"/>
              </w:rPr>
              <w:t>• Se detectó que la propuesta inicial mezclaba el problema con la solución ('hacer una app web con asistente inteligente').</w:t>
              <w:br/>
            </w:r>
            <w:r>
              <w:rPr>
                <w:sz w:val="16"/>
              </w:rPr>
              <w:t>• Se acordó separar el problema operativo de la herramienta tecnológica.</w:t>
            </w:r>
          </w:p>
        </w:tc>
        <w:tc>
          <w:tcPr>
            <w:tcW w:type="dxa" w:w="2268"/>
            <w:tcMar>
              <w:top w:w="55" w:type="dxa"/>
              <w:left w:w="80" w:type="dxa"/>
              <w:bottom w:w="55" w:type="dxa"/>
              <w:right w:w="80" w:type="dxa"/>
            </w:tcMar>
          </w:tcPr>
          <w:p>
            <w:pPr>
              <w:spacing w:after="0" w:line="259" w:lineRule="auto"/>
            </w:pPr>
            <w:r/>
            <w:r>
              <w:rPr>
                <w:sz w:val="16"/>
              </w:rPr>
              <w:t>Punto de partida formal para el documento de requerimientos.</w:t>
            </w:r>
          </w:p>
        </w:tc>
      </w:tr>
      <w:tr>
        <w:trPr>
          <w:cantSplit/>
        </w:trPr>
        <w:tc>
          <w:tcPr>
            <w:tcW w:type="dxa" w:w="1530"/>
            <w:shd w:val="clear" w:color="auto" w:fill="EDF2F9"/>
            <w:tcMar>
              <w:top w:w="55" w:type="dxa"/>
              <w:left w:w="80" w:type="dxa"/>
              <w:bottom w:w="55" w:type="dxa"/>
              <w:right w:w="80" w:type="dxa"/>
            </w:tcMar>
          </w:tcPr>
          <w:p>
            <w:pPr>
              <w:spacing w:after="0" w:line="259" w:lineRule="auto"/>
            </w:pPr>
            <w:r/>
            <w:r>
              <w:rPr>
                <w:b/>
                <w:sz w:val="16"/>
              </w:rPr>
              <w:t>Fase 1</w:t>
              <w:br/>
            </w:r>
            <w:r>
              <w:rPr>
                <w:b/>
                <w:sz w:val="16"/>
              </w:rPr>
              <w:t>Refinamiento del Problema</w:t>
              <w:br/>
            </w:r>
            <w:r>
              <w:rPr>
                <w:b/>
                <w:sz w:val="16"/>
              </w:rPr>
              <w:t>(v1.0)</w:t>
            </w:r>
          </w:p>
        </w:tc>
        <w:tc>
          <w:tcPr>
            <w:tcW w:type="dxa" w:w="2664"/>
            <w:shd w:val="clear" w:color="auto" w:fill="EDF2F9"/>
            <w:tcMar>
              <w:top w:w="55" w:type="dxa"/>
              <w:left w:w="80" w:type="dxa"/>
              <w:bottom w:w="55" w:type="dxa"/>
              <w:right w:w="80" w:type="dxa"/>
            </w:tcMar>
          </w:tcPr>
          <w:p>
            <w:pPr>
              <w:spacing w:after="0" w:line="259" w:lineRule="auto"/>
            </w:pPr>
            <w:r/>
            <w:r>
              <w:rPr>
                <w:sz w:val="16"/>
              </w:rPr>
              <w:t>• Desglose del problema en 5 apartados: problema principal, necesidad, usuario afectado, consecuencias y redacción mejorada.</w:t>
              <w:br/>
            </w:r>
            <w:r>
              <w:rPr>
                <w:sz w:val="16"/>
              </w:rPr>
              <w:t>• Ejecución del Prompt 5.1 y depuración manual.</w:t>
            </w:r>
          </w:p>
        </w:tc>
        <w:tc>
          <w:tcPr>
            <w:tcW w:type="dxa" w:w="3288"/>
            <w:shd w:val="clear" w:color="auto" w:fill="EDF2F9"/>
            <w:tcMar>
              <w:top w:w="55" w:type="dxa"/>
              <w:left w:w="80" w:type="dxa"/>
              <w:bottom w:w="55" w:type="dxa"/>
              <w:right w:w="80" w:type="dxa"/>
            </w:tcMar>
          </w:tcPr>
          <w:p>
            <w:pPr>
              <w:spacing w:after="0" w:line="259" w:lineRule="auto"/>
            </w:pPr>
            <w:r/>
            <w:r>
              <w:rPr>
                <w:sz w:val="16"/>
              </w:rPr>
              <w:t>• Se eliminaron datos inventados por la IA (promedio de 48 horas para cotizar, una norma oficial inexistente y el nombre falso 'Ascensores del Bajío').</w:t>
              <w:br/>
            </w:r>
            <w:r>
              <w:rPr>
                <w:sz w:val="16"/>
              </w:rPr>
              <w:t>• Se sumó el problema real de campo: las piezas que el técnico avisa por llamada o mensaje se pierden antes de cotizarse.</w:t>
            </w:r>
          </w:p>
        </w:tc>
        <w:tc>
          <w:tcPr>
            <w:tcW w:type="dxa" w:w="2268"/>
            <w:shd w:val="clear" w:color="auto" w:fill="EDF2F9"/>
            <w:tcMar>
              <w:top w:w="55" w:type="dxa"/>
              <w:left w:w="80" w:type="dxa"/>
              <w:bottom w:w="55" w:type="dxa"/>
              <w:right w:w="80" w:type="dxa"/>
            </w:tcMar>
          </w:tcPr>
          <w:p>
            <w:pPr>
              <w:spacing w:after="0" w:line="259" w:lineRule="auto"/>
            </w:pPr>
            <w:r/>
            <w:r>
              <w:rPr>
                <w:sz w:val="16"/>
              </w:rPr>
              <w:t>Planteamiento del problema validado con la operación real de ELEVESE.</w:t>
            </w:r>
          </w:p>
        </w:tc>
      </w:tr>
      <w:tr>
        <w:trPr>
          <w:cantSplit/>
        </w:trPr>
        <w:tc>
          <w:tcPr>
            <w:tcW w:type="dxa" w:w="1530"/>
            <w:tcMar>
              <w:top w:w="55" w:type="dxa"/>
              <w:left w:w="80" w:type="dxa"/>
              <w:bottom w:w="55" w:type="dxa"/>
              <w:right w:w="80" w:type="dxa"/>
            </w:tcMar>
          </w:tcPr>
          <w:p>
            <w:pPr>
              <w:spacing w:after="0" w:line="259" w:lineRule="auto"/>
            </w:pPr>
            <w:r/>
            <w:r>
              <w:rPr>
                <w:b/>
                <w:sz w:val="16"/>
              </w:rPr>
              <w:t>Fase 2</w:t>
              <w:br/>
            </w:r>
            <w:r>
              <w:rPr>
                <w:b/>
                <w:sz w:val="16"/>
              </w:rPr>
              <w:t>Ajuste de Usuarios y Permisos por Rol</w:t>
              <w:br/>
            </w:r>
            <w:r>
              <w:rPr>
                <w:b/>
                <w:sz w:val="16"/>
              </w:rPr>
              <w:t>(Paso a v2.0)</w:t>
            </w:r>
          </w:p>
        </w:tc>
        <w:tc>
          <w:tcPr>
            <w:tcW w:type="dxa" w:w="2664"/>
            <w:tcMar>
              <w:top w:w="55" w:type="dxa"/>
              <w:left w:w="80" w:type="dxa"/>
              <w:bottom w:w="55" w:type="dxa"/>
              <w:right w:w="80" w:type="dxa"/>
            </w:tcMar>
          </w:tcPr>
          <w:p>
            <w:pPr>
              <w:spacing w:after="0" w:line="259" w:lineRule="auto"/>
            </w:pPr>
            <w:r/>
            <w:r>
              <w:rPr>
                <w:sz w:val="16"/>
              </w:rPr>
              <w:t>• Revisión de los 4 perfiles planteados originalmente (asesor comercial, ing. de ventas, administrativo y gerencia).</w:t>
              <w:br/>
            </w:r>
            <w:r>
              <w:rPr>
                <w:sz w:val="16"/>
              </w:rPr>
              <w:t>• Redefinición del flujo operativo entre campo y oficina.</w:t>
            </w:r>
          </w:p>
        </w:tc>
        <w:tc>
          <w:tcPr>
            <w:tcW w:type="dxa" w:w="3288"/>
            <w:tcMar>
              <w:top w:w="55" w:type="dxa"/>
              <w:left w:w="80" w:type="dxa"/>
              <w:bottom w:w="55" w:type="dxa"/>
              <w:right w:w="80" w:type="dxa"/>
            </w:tcMar>
          </w:tcPr>
          <w:p>
            <w:pPr>
              <w:spacing w:after="0" w:line="259" w:lineRule="auto"/>
            </w:pPr>
            <w:r/>
            <w:r>
              <w:rPr>
                <w:sz w:val="16"/>
              </w:rPr>
              <w:t>• Unificación de los 4 perfiles de oficina en un solo rol: Administrador de ventas.</w:t>
              <w:br/>
            </w:r>
            <w:r>
              <w:rPr>
                <w:sz w:val="16"/>
              </w:rPr>
              <w:t>• Creación del rol Técnico para dar de alta en sitio la pieza o servicio a cotizar.</w:t>
              <w:br/>
            </w:r>
            <w:r>
              <w:rPr>
                <w:sz w:val="16"/>
              </w:rPr>
              <w:t>• Regla de seguridad: el técnico solo ve el estado de su solicitud y nunca ve precios, tarifas ni montos.</w:t>
            </w:r>
          </w:p>
        </w:tc>
        <w:tc>
          <w:tcPr>
            <w:tcW w:type="dxa" w:w="2268"/>
            <w:tcMar>
              <w:top w:w="55" w:type="dxa"/>
              <w:left w:w="80" w:type="dxa"/>
              <w:bottom w:w="55" w:type="dxa"/>
              <w:right w:w="80" w:type="dxa"/>
            </w:tcMar>
          </w:tcPr>
          <w:p>
            <w:pPr>
              <w:spacing w:after="0" w:line="259" w:lineRule="auto"/>
            </w:pPr>
            <w:r/>
            <w:r>
              <w:rPr>
                <w:sz w:val="16"/>
              </w:rPr>
              <w:t>Modelo definitivo de 2 usuarios operativos con vistas separadas y cliente final como beneficiario indirecto.</w:t>
            </w:r>
          </w:p>
        </w:tc>
      </w:tr>
      <w:tr>
        <w:trPr>
          <w:cantSplit/>
        </w:trPr>
        <w:tc>
          <w:tcPr>
            <w:tcW w:type="dxa" w:w="1530"/>
            <w:shd w:val="clear" w:color="auto" w:fill="EDF2F9"/>
            <w:tcMar>
              <w:top w:w="55" w:type="dxa"/>
              <w:left w:w="80" w:type="dxa"/>
              <w:bottom w:w="55" w:type="dxa"/>
              <w:right w:w="80" w:type="dxa"/>
            </w:tcMar>
          </w:tcPr>
          <w:p>
            <w:pPr>
              <w:spacing w:after="0" w:line="259" w:lineRule="auto"/>
            </w:pPr>
            <w:r/>
            <w:r>
              <w:rPr>
                <w:b/>
                <w:sz w:val="16"/>
              </w:rPr>
              <w:t>Fase 3</w:t>
              <w:br/>
            </w:r>
            <w:r>
              <w:rPr>
                <w:b/>
                <w:sz w:val="16"/>
              </w:rPr>
              <w:t>Alcance y Exclusiones para 8 Semanas</w:t>
              <w:br/>
            </w:r>
            <w:r>
              <w:rPr>
                <w:b/>
                <w:sz w:val="16"/>
              </w:rPr>
              <w:t>(v1.0 a v2.0)</w:t>
            </w:r>
          </w:p>
        </w:tc>
        <w:tc>
          <w:tcPr>
            <w:tcW w:type="dxa" w:w="2664"/>
            <w:shd w:val="clear" w:color="auto" w:fill="EDF2F9"/>
            <w:tcMar>
              <w:top w:w="55" w:type="dxa"/>
              <w:left w:w="80" w:type="dxa"/>
              <w:bottom w:w="55" w:type="dxa"/>
              <w:right w:w="80" w:type="dxa"/>
            </w:tcMar>
          </w:tcPr>
          <w:p>
            <w:pPr>
              <w:spacing w:after="0" w:line="259" w:lineRule="auto"/>
            </w:pPr>
            <w:r/>
            <w:r>
              <w:rPr>
                <w:sz w:val="16"/>
              </w:rPr>
              <w:t>• Delimitación de las funcionalidades dentro y fuera del alcance para un equipo de 2 integrantes en 8 semanas.</w:t>
              <w:br/>
            </w:r>
            <w:r>
              <w:rPr>
                <w:sz w:val="16"/>
              </w:rPr>
              <w:t>• Registro de justificación por cada exclusión.</w:t>
            </w:r>
          </w:p>
        </w:tc>
        <w:tc>
          <w:tcPr>
            <w:tcW w:type="dxa" w:w="3288"/>
            <w:shd w:val="clear" w:color="auto" w:fill="EDF2F9"/>
            <w:tcMar>
              <w:top w:w="55" w:type="dxa"/>
              <w:left w:w="80" w:type="dxa"/>
              <w:bottom w:w="55" w:type="dxa"/>
              <w:right w:w="80" w:type="dxa"/>
            </w:tcMar>
          </w:tcPr>
          <w:p>
            <w:pPr>
              <w:spacing w:after="0" w:line="259" w:lineRule="auto"/>
            </w:pPr>
            <w:r/>
            <w:r>
              <w:rPr>
                <w:sz w:val="16"/>
              </w:rPr>
              <w:t>• Eliminación total del módulo de Asistente de IA que venía de la propuesta y la v1.0 (los precios salen siempre del catálogo vigente y el asistente agregaba riesgo de inventar importes).</w:t>
              <w:br/>
            </w:r>
            <w:r>
              <w:rPr>
                <w:sz w:val="16"/>
              </w:rPr>
              <w:t>• Exclusión de CFDI, app móvil nativa, WhatsApp API, inventario, firma electrónica SAT y login con redes.</w:t>
            </w:r>
          </w:p>
        </w:tc>
        <w:tc>
          <w:tcPr>
            <w:tcW w:type="dxa" w:w="2268"/>
            <w:shd w:val="clear" w:color="auto" w:fill="EDF2F9"/>
            <w:tcMar>
              <w:top w:w="55" w:type="dxa"/>
              <w:left w:w="80" w:type="dxa"/>
              <w:bottom w:w="55" w:type="dxa"/>
              <w:right w:w="80" w:type="dxa"/>
            </w:tcMar>
          </w:tcPr>
          <w:p>
            <w:pPr>
              <w:spacing w:after="0" w:line="259" w:lineRule="auto"/>
            </w:pPr>
            <w:r/>
            <w:r>
              <w:rPr>
                <w:sz w:val="16"/>
              </w:rPr>
              <w:t>Alcance congelado en 8 bloques funcionales centrados en el ciclo: Solicitud → Cotización → Propuesta PDF.</w:t>
            </w:r>
          </w:p>
        </w:tc>
      </w:tr>
      <w:tr>
        <w:trPr>
          <w:cantSplit/>
        </w:trPr>
        <w:tc>
          <w:tcPr>
            <w:tcW w:type="dxa" w:w="1530"/>
            <w:tcMar>
              <w:top w:w="55" w:type="dxa"/>
              <w:left w:w="80" w:type="dxa"/>
              <w:bottom w:w="55" w:type="dxa"/>
              <w:right w:w="80" w:type="dxa"/>
            </w:tcMar>
          </w:tcPr>
          <w:p>
            <w:pPr>
              <w:spacing w:after="0" w:line="259" w:lineRule="auto"/>
            </w:pPr>
            <w:r/>
            <w:r>
              <w:rPr>
                <w:b/>
                <w:sz w:val="16"/>
              </w:rPr>
              <w:t>Fase 4</w:t>
              <w:br/>
            </w:r>
            <w:r>
              <w:rPr>
                <w:b/>
                <w:sz w:val="16"/>
              </w:rPr>
              <w:t>Generación y Depuración de RF y RNF</w:t>
              <w:br/>
            </w:r>
            <w:r>
              <w:rPr>
                <w:b/>
                <w:sz w:val="16"/>
              </w:rPr>
              <w:t>(v1.0 a v3.0)</w:t>
            </w:r>
          </w:p>
        </w:tc>
        <w:tc>
          <w:tcPr>
            <w:tcW w:type="dxa" w:w="2664"/>
            <w:tcMar>
              <w:top w:w="55" w:type="dxa"/>
              <w:left w:w="80" w:type="dxa"/>
              <w:bottom w:w="55" w:type="dxa"/>
              <w:right w:w="80" w:type="dxa"/>
            </w:tcMar>
          </w:tcPr>
          <w:p>
            <w:pPr>
              <w:spacing w:after="0" w:line="259" w:lineRule="auto"/>
            </w:pPr>
            <w:r/>
            <w:r>
              <w:rPr>
                <w:sz w:val="16"/>
              </w:rPr>
              <w:t>• Redacción de los Requerimientos Funcionales (RF) numerados y agrupados por módulo.</w:t>
              <w:br/>
            </w:r>
            <w:r>
              <w:rPr>
                <w:sz w:val="16"/>
              </w:rPr>
              <w:t>• Redacción de Requerimientos No Funcionales (RNF) en 8 categorías con métricas medibles.</w:t>
            </w:r>
          </w:p>
        </w:tc>
        <w:tc>
          <w:tcPr>
            <w:tcW w:type="dxa" w:w="3288"/>
            <w:tcMar>
              <w:top w:w="55" w:type="dxa"/>
              <w:left w:w="80" w:type="dxa"/>
              <w:bottom w:w="55" w:type="dxa"/>
              <w:right w:w="80" w:type="dxa"/>
            </w:tcMar>
          </w:tcPr>
          <w:p>
            <w:pPr>
              <w:spacing w:after="0" w:line="259" w:lineRule="auto"/>
            </w:pPr>
            <w:r/>
            <w:r>
              <w:rPr>
                <w:sz w:val="16"/>
              </w:rPr>
              <w:t>• La IA propuso 52 RF con duplicados y funciones fuera de alcance; se consolidaron a 39 en v1.0 y quedaron en 43 RF en v2.0/v3.0 tras quitar los 4 del asistente de IA y agregar las solicitudes del técnico y el bloqueo de precios por URL (RF-05, RF-06).</w:t>
              <w:br/>
            </w:r>
            <w:r>
              <w:rPr>
                <w:sz w:val="16"/>
              </w:rPr>
              <w:t>• En los 29 RNF se cambiaron adjetivos ('rápido', 'fácil') por métricas (≤ 3 s, 50 usuarios, sesión de 20 min, RNF-12 y RNF-26).</w:t>
            </w:r>
          </w:p>
        </w:tc>
        <w:tc>
          <w:tcPr>
            <w:tcW w:type="dxa" w:w="2268"/>
            <w:tcMar>
              <w:top w:w="55" w:type="dxa"/>
              <w:left w:w="80" w:type="dxa"/>
              <w:bottom w:w="55" w:type="dxa"/>
              <w:right w:w="80" w:type="dxa"/>
            </w:tcMar>
          </w:tcPr>
          <w:p>
            <w:pPr>
              <w:spacing w:after="0" w:line="259" w:lineRule="auto"/>
            </w:pPr>
            <w:r/>
            <w:r>
              <w:rPr>
                <w:sz w:val="16"/>
              </w:rPr>
              <w:t>43 RF y 29 RNF unitarios, numerados sin huecos y comprobables.</w:t>
            </w:r>
          </w:p>
        </w:tc>
      </w:tr>
      <w:tr>
        <w:trPr>
          <w:cantSplit/>
        </w:trPr>
        <w:tc>
          <w:tcPr>
            <w:tcW w:type="dxa" w:w="1530"/>
            <w:shd w:val="clear" w:color="auto" w:fill="EDF2F9"/>
            <w:tcMar>
              <w:top w:w="55" w:type="dxa"/>
              <w:left w:w="80" w:type="dxa"/>
              <w:bottom w:w="55" w:type="dxa"/>
              <w:right w:w="80" w:type="dxa"/>
            </w:tcMar>
          </w:tcPr>
          <w:p>
            <w:pPr>
              <w:spacing w:after="0" w:line="259" w:lineRule="auto"/>
            </w:pPr>
            <w:r/>
            <w:r>
              <w:rPr>
                <w:b/>
                <w:sz w:val="16"/>
              </w:rPr>
              <w:t>Fase 5</w:t>
              <w:br/>
            </w:r>
            <w:r>
              <w:rPr>
                <w:b/>
                <w:sz w:val="16"/>
              </w:rPr>
              <w:t>Historias, Criterios y Matriz de Trazabilidad</w:t>
              <w:br/>
            </w:r>
            <w:r>
              <w:rPr>
                <w:b/>
                <w:sz w:val="16"/>
              </w:rPr>
              <w:t>(v2.0 a v3.0)</w:t>
            </w:r>
          </w:p>
        </w:tc>
        <w:tc>
          <w:tcPr>
            <w:tcW w:type="dxa" w:w="2664"/>
            <w:shd w:val="clear" w:color="auto" w:fill="EDF2F9"/>
            <w:tcMar>
              <w:top w:w="55" w:type="dxa"/>
              <w:left w:w="80" w:type="dxa"/>
              <w:bottom w:w="55" w:type="dxa"/>
              <w:right w:w="80" w:type="dxa"/>
            </w:tcMar>
          </w:tcPr>
          <w:p>
            <w:pPr>
              <w:spacing w:after="0" w:line="259" w:lineRule="auto"/>
            </w:pPr>
            <w:r/>
            <w:r>
              <w:rPr>
                <w:sz w:val="16"/>
              </w:rPr>
              <w:t>• Redacción de Historias de Usuario (Como / quiero / para) con prioridad y estimación en días.</w:t>
              <w:br/>
            </w:r>
            <w:r>
              <w:rPr>
                <w:sz w:val="16"/>
              </w:rPr>
              <w:t>• Redacción de Criterios de Aceptación (Dado / Cuando / Entonces).</w:t>
              <w:br/>
            </w:r>
            <w:r>
              <w:rPr>
                <w:sz w:val="16"/>
              </w:rPr>
              <w:t>• Construcción de la matriz de trazabilidad y registro de riesgos/ambigüedades.</w:t>
            </w:r>
          </w:p>
        </w:tc>
        <w:tc>
          <w:tcPr>
            <w:tcW w:type="dxa" w:w="3288"/>
            <w:shd w:val="clear" w:color="auto" w:fill="EDF2F9"/>
            <w:tcMar>
              <w:top w:w="55" w:type="dxa"/>
              <w:left w:w="80" w:type="dxa"/>
              <w:bottom w:w="55" w:type="dxa"/>
              <w:right w:w="80" w:type="dxa"/>
            </w:tcMar>
          </w:tcPr>
          <w:p>
            <w:pPr>
              <w:spacing w:after="0" w:line="259" w:lineRule="auto"/>
            </w:pPr>
            <w:r/>
            <w:r>
              <w:rPr>
                <w:sz w:val="16"/>
              </w:rPr>
              <w:t>• Se pasó de 12 HU iniciales a 24 HU (16 Alta, 5 Media y 3 Baja para fase 2: HU-02, HU-09 y HU-20).</w:t>
              <w:br/>
            </w:r>
            <w:r>
              <w:rPr>
                <w:sz w:val="16"/>
              </w:rPr>
              <w:t>• Se completaron 81 CA asegurando en cada historia al menos un caso Normal (31), uno Límite (24) y uno de Error (26).</w:t>
              <w:br/>
            </w:r>
            <w:r>
              <w:rPr>
                <w:sz w:val="16"/>
              </w:rPr>
              <w:t>• Se corrigieron con script 5 relaciones cruzadas erróneas en la matriz y se documentaron 12 riesgos y 13 ambigüedades.</w:t>
            </w:r>
          </w:p>
        </w:tc>
        <w:tc>
          <w:tcPr>
            <w:tcW w:type="dxa" w:w="2268"/>
            <w:shd w:val="clear" w:color="auto" w:fill="EDF2F9"/>
            <w:tcMar>
              <w:top w:w="55" w:type="dxa"/>
              <w:left w:w="80" w:type="dxa"/>
              <w:bottom w:w="55" w:type="dxa"/>
              <w:right w:w="80" w:type="dxa"/>
            </w:tcMar>
          </w:tcPr>
          <w:p>
            <w:pPr>
              <w:spacing w:after="0" w:line="259" w:lineRule="auto"/>
            </w:pPr>
            <w:r/>
            <w:r>
              <w:rPr>
                <w:sz w:val="16"/>
              </w:rPr>
              <w:t>Entrega Actualizada v3.0 completa (37 páginas) con validación automática de cobertura.</w:t>
            </w:r>
          </w:p>
        </w:tc>
      </w:tr>
      <w:tr>
        <w:trPr>
          <w:cantSplit/>
        </w:trPr>
        <w:tc>
          <w:tcPr>
            <w:tcW w:type="dxa" w:w="1530"/>
            <w:tcMar>
              <w:top w:w="55" w:type="dxa"/>
              <w:left w:w="80" w:type="dxa"/>
              <w:bottom w:w="55" w:type="dxa"/>
              <w:right w:w="80" w:type="dxa"/>
            </w:tcMar>
          </w:tcPr>
          <w:p>
            <w:pPr>
              <w:spacing w:after="0" w:line="259" w:lineRule="auto"/>
            </w:pPr>
            <w:r/>
            <w:r>
              <w:rPr>
                <w:b/>
                <w:sz w:val="16"/>
              </w:rPr>
              <w:t>Fase 6</w:t>
              <w:br/>
            </w:r>
            <w:r>
              <w:rPr>
                <w:b/>
                <w:sz w:val="16"/>
              </w:rPr>
              <w:t>Inicio de la Arquitectura Modular</w:t>
              <w:br/>
            </w:r>
            <w:r>
              <w:rPr>
                <w:b/>
                <w:sz w:val="16"/>
              </w:rPr>
              <w:t>(Diseño Modular)</w:t>
            </w:r>
          </w:p>
        </w:tc>
        <w:tc>
          <w:tcPr>
            <w:tcW w:type="dxa" w:w="2664"/>
            <w:tcMar>
              <w:top w:w="55" w:type="dxa"/>
              <w:left w:w="80" w:type="dxa"/>
              <w:bottom w:w="55" w:type="dxa"/>
              <w:right w:w="80" w:type="dxa"/>
            </w:tcMar>
          </w:tcPr>
          <w:p>
            <w:pPr>
              <w:spacing w:after="0" w:line="259" w:lineRule="auto"/>
            </w:pPr>
            <w:r/>
            <w:r>
              <w:rPr>
                <w:sz w:val="16"/>
              </w:rPr>
              <w:t>• Transición de los 8 grupos de requerimientos a módulos de software con entradas, salidas y responsabilidades.</w:t>
              <w:br/>
            </w:r>
            <w:r>
              <w:rPr>
                <w:sz w:val="16"/>
              </w:rPr>
              <w:t>• Diseño del diagrama por capas y estructura inicial de carpetas y archivos.</w:t>
            </w:r>
          </w:p>
        </w:tc>
        <w:tc>
          <w:tcPr>
            <w:tcW w:type="dxa" w:w="3288"/>
            <w:tcMar>
              <w:top w:w="55" w:type="dxa"/>
              <w:left w:w="80" w:type="dxa"/>
              <w:bottom w:w="55" w:type="dxa"/>
              <w:right w:w="80" w:type="dxa"/>
            </w:tcMar>
          </w:tcPr>
          <w:p>
            <w:pPr>
              <w:spacing w:after="0" w:line="259" w:lineRule="auto"/>
            </w:pPr>
            <w:r/>
            <w:r>
              <w:rPr>
                <w:sz w:val="16"/>
              </w:rPr>
              <w:t>• Se rechazó la propuesta de la IA de usar microservicios con Docker, RabbitMQ y machine learning por sobreingeniería.</w:t>
              <w:br/>
            </w:r>
            <w:r>
              <w:rPr>
                <w:sz w:val="16"/>
              </w:rPr>
              <w:t>• Se adoptó una arquitectura monolítica modular en 3 capas (PHP 8 / MySQL en cPanel) dividida en 9 módulos (M01 a M09).</w:t>
              <w:br/>
            </w:r>
            <w:r>
              <w:rPr>
                <w:sz w:val="16"/>
              </w:rPr>
              <w:t>• Se partió el cotizador para aislar el Motor de Cálculo (M07) como componente matemático puro sin acceso directo a base de datos.</w:t>
            </w:r>
          </w:p>
        </w:tc>
        <w:tc>
          <w:tcPr>
            <w:tcW w:type="dxa" w:w="2268"/>
            <w:tcMar>
              <w:top w:w="55" w:type="dxa"/>
              <w:left w:w="80" w:type="dxa"/>
              <w:bottom w:w="55" w:type="dxa"/>
              <w:right w:w="80" w:type="dxa"/>
            </w:tcMar>
          </w:tcPr>
          <w:p>
            <w:pPr>
              <w:spacing w:after="0" w:line="259" w:lineRule="auto"/>
            </w:pPr>
            <w:r/>
            <w:r>
              <w:rPr>
                <w:sz w:val="16"/>
              </w:rPr>
              <w:t>Arquitectura modular de 9 módulos, árbol de archivos (public/, app/Core, app/Modules, storage/, tests/) y trazabilidad RF-Módulo al 100%.</w:t>
            </w:r>
          </w:p>
        </w:tc>
      </w:tr>
    </w:tbl>
    <w:p>
      <w:pPr>
        <w:spacing w:after="40"/>
      </w:pPr>
    </w:p>
    <w:p>
      <w:pPr>
        <w:spacing w:before="240" w:after="100"/>
        <w:pBdr>
          <w:bottom w:val="single" w:sz="8" w:space="3" w:color="1F3864"/>
        </w:pBdr>
        <w:keepNext/>
      </w:pPr>
      <w:r>
        <w:rPr>
          <w:b/>
          <w:color w:val="1F3864"/>
          <w:sz w:val="25"/>
        </w:rPr>
        <w:t>3. Evolución de versiones y métricas del proyecto</w:t>
      </w:r>
    </w:p>
    <w:p>
      <w:pPr>
        <w:spacing w:after="80"/>
        <w:jc w:val="both"/>
      </w:pPr>
      <w:r>
        <w:rPr>
          <w:i w:val="0"/>
          <w:sz w:val="19"/>
        </w:rPr>
        <w:t>El trabajo entre la propuesta inicial y el diseño modular pasó por tres versiones formales del documento de requerimientos antes de entrar de lleno al entregable de arquitectura:</w:t>
      </w:r>
    </w:p>
    <w:tbl>
      <w:tblPr>
        <w:tblStyle w:val="TableGrid"/>
        <w:tblW w:type="dxa" w:w="9752"/>
        <w:jc w:val="center"/>
        <w:tblLayout w:type="fixed"/>
        <w:tblLook w:firstColumn="1" w:firstRow="1" w:lastColumn="0" w:lastRow="0" w:noHBand="0" w:noVBand="1" w:val="04A0"/>
        <w:tblLayout w:type="fixed"/>
      </w:tblPr>
      <w:tblGrid>
        <w:gridCol w:w="1701"/>
        <w:gridCol w:w="1190"/>
        <w:gridCol w:w="1814"/>
        <w:gridCol w:w="2041"/>
        <w:gridCol w:w="3005"/>
      </w:tblGrid>
      <w:tr>
        <w:tc>
          <w:tcPr>
            <w:tcW w:type="dxa" w:w="1701"/>
            <w:shd w:val="clear" w:color="auto" w:fill="1F3864"/>
            <w:tcMar>
              <w:top w:w="55" w:type="dxa"/>
              <w:left w:w="80" w:type="dxa"/>
              <w:bottom w:w="55" w:type="dxa"/>
              <w:right w:w="80" w:type="dxa"/>
            </w:tcMar>
          </w:tcPr>
          <w:p>
            <w:pPr>
              <w:spacing w:after="0"/>
            </w:pPr>
            <w:r/>
            <w:r>
              <w:rPr>
                <w:b/>
                <w:color w:val="FFFFFF"/>
                <w:sz w:val="17"/>
              </w:rPr>
              <w:t>Versión / Entregable</w:t>
            </w:r>
          </w:p>
        </w:tc>
        <w:tc>
          <w:tcPr>
            <w:tcW w:type="dxa" w:w="1190"/>
            <w:shd w:val="clear" w:color="auto" w:fill="1F3864"/>
            <w:tcMar>
              <w:top w:w="55" w:type="dxa"/>
              <w:left w:w="80" w:type="dxa"/>
              <w:bottom w:w="55" w:type="dxa"/>
              <w:right w:w="80" w:type="dxa"/>
            </w:tcMar>
          </w:tcPr>
          <w:p>
            <w:pPr>
              <w:spacing w:after="0"/>
            </w:pPr>
            <w:r/>
            <w:r>
              <w:rPr>
                <w:b/>
                <w:color w:val="FFFFFF"/>
                <w:sz w:val="17"/>
              </w:rPr>
              <w:t>Fecha</w:t>
            </w:r>
          </w:p>
        </w:tc>
        <w:tc>
          <w:tcPr>
            <w:tcW w:type="dxa" w:w="1814"/>
            <w:shd w:val="clear" w:color="auto" w:fill="1F3864"/>
            <w:tcMar>
              <w:top w:w="55" w:type="dxa"/>
              <w:left w:w="80" w:type="dxa"/>
              <w:bottom w:w="55" w:type="dxa"/>
              <w:right w:w="80" w:type="dxa"/>
            </w:tcMar>
          </w:tcPr>
          <w:p>
            <w:pPr>
              <w:spacing w:after="0"/>
            </w:pPr>
            <w:r/>
            <w:r>
              <w:rPr>
                <w:b/>
                <w:color w:val="FFFFFF"/>
                <w:sz w:val="17"/>
              </w:rPr>
              <w:t>Perfiles de usuario</w:t>
            </w:r>
          </w:p>
        </w:tc>
        <w:tc>
          <w:tcPr>
            <w:tcW w:type="dxa" w:w="2041"/>
            <w:shd w:val="clear" w:color="auto" w:fill="1F3864"/>
            <w:tcMar>
              <w:top w:w="55" w:type="dxa"/>
              <w:left w:w="80" w:type="dxa"/>
              <w:bottom w:w="55" w:type="dxa"/>
              <w:right w:w="80" w:type="dxa"/>
            </w:tcMar>
          </w:tcPr>
          <w:p>
            <w:pPr>
              <w:spacing w:after="0"/>
            </w:pPr>
            <w:r/>
            <w:r>
              <w:rPr>
                <w:b/>
                <w:color w:val="FFFFFF"/>
                <w:sz w:val="17"/>
              </w:rPr>
              <w:t>Estado del Asistente de IA</w:t>
            </w:r>
          </w:p>
        </w:tc>
        <w:tc>
          <w:tcPr>
            <w:tcW w:type="dxa" w:w="3005"/>
            <w:shd w:val="clear" w:color="auto" w:fill="1F3864"/>
            <w:tcMar>
              <w:top w:w="55" w:type="dxa"/>
              <w:left w:w="80" w:type="dxa"/>
              <w:bottom w:w="55" w:type="dxa"/>
              <w:right w:w="80" w:type="dxa"/>
            </w:tcMar>
          </w:tcPr>
          <w:p>
            <w:pPr>
              <w:spacing w:after="0"/>
            </w:pPr>
            <w:r/>
            <w:r>
              <w:rPr>
                <w:b/>
                <w:color w:val="FFFFFF"/>
                <w:sz w:val="17"/>
              </w:rPr>
              <w:t>Métricas y contenido clave</w:t>
            </w:r>
          </w:p>
        </w:tc>
      </w:tr>
      <w:tr>
        <w:trPr>
          <w:cantSplit/>
        </w:trPr>
        <w:tc>
          <w:tcPr>
            <w:tcW w:type="dxa" w:w="1701"/>
            <w:tcMar>
              <w:top w:w="55" w:type="dxa"/>
              <w:left w:w="80" w:type="dxa"/>
              <w:bottom w:w="55" w:type="dxa"/>
              <w:right w:w="80" w:type="dxa"/>
            </w:tcMar>
          </w:tcPr>
          <w:p>
            <w:pPr>
              <w:spacing w:after="0" w:line="259" w:lineRule="auto"/>
            </w:pPr>
            <w:r/>
            <w:r>
              <w:rPr>
                <w:b/>
                <w:sz w:val="16"/>
              </w:rPr>
              <w:t>Propuesta Inicial (Punto 0)</w:t>
            </w:r>
          </w:p>
        </w:tc>
        <w:tc>
          <w:tcPr>
            <w:tcW w:type="dxa" w:w="1190"/>
            <w:tcMar>
              <w:top w:w="55" w:type="dxa"/>
              <w:left w:w="80" w:type="dxa"/>
              <w:bottom w:w="55" w:type="dxa"/>
              <w:right w:w="80" w:type="dxa"/>
            </w:tcMar>
          </w:tcPr>
          <w:p>
            <w:pPr>
              <w:spacing w:after="0" w:line="259" w:lineRule="auto"/>
            </w:pPr>
            <w:r/>
            <w:r>
              <w:rPr>
                <w:sz w:val="16"/>
              </w:rPr>
              <w:t>Septiembre 2026</w:t>
            </w:r>
          </w:p>
        </w:tc>
        <w:tc>
          <w:tcPr>
            <w:tcW w:type="dxa" w:w="1814"/>
            <w:tcMar>
              <w:top w:w="55" w:type="dxa"/>
              <w:left w:w="80" w:type="dxa"/>
              <w:bottom w:w="55" w:type="dxa"/>
              <w:right w:w="80" w:type="dxa"/>
            </w:tcMar>
          </w:tcPr>
          <w:p>
            <w:pPr>
              <w:spacing w:after="0" w:line="259" w:lineRule="auto"/>
            </w:pPr>
            <w:r/>
            <w:r>
              <w:rPr>
                <w:sz w:val="16"/>
              </w:rPr>
              <w:t>4 perfiles de oficina (sin técnico)</w:t>
            </w:r>
          </w:p>
        </w:tc>
        <w:tc>
          <w:tcPr>
            <w:tcW w:type="dxa" w:w="2041"/>
            <w:tcMar>
              <w:top w:w="55" w:type="dxa"/>
              <w:left w:w="80" w:type="dxa"/>
              <w:bottom w:w="55" w:type="dxa"/>
              <w:right w:w="80" w:type="dxa"/>
            </w:tcMar>
          </w:tcPr>
          <w:p>
            <w:pPr>
              <w:spacing w:after="0" w:line="259" w:lineRule="auto"/>
            </w:pPr>
            <w:r/>
            <w:r>
              <w:rPr>
                <w:sz w:val="16"/>
              </w:rPr>
              <w:t>Incluido como idea general</w:t>
            </w:r>
          </w:p>
        </w:tc>
        <w:tc>
          <w:tcPr>
            <w:tcW w:type="dxa" w:w="3005"/>
            <w:tcMar>
              <w:top w:w="55" w:type="dxa"/>
              <w:left w:w="80" w:type="dxa"/>
              <w:bottom w:w="55" w:type="dxa"/>
              <w:right w:w="80" w:type="dxa"/>
            </w:tcMar>
          </w:tcPr>
          <w:p>
            <w:pPr>
              <w:spacing w:after="0" w:line="259" w:lineRule="auto"/>
            </w:pPr>
            <w:r/>
            <w:r>
              <w:rPr>
                <w:sz w:val="16"/>
              </w:rPr>
              <w:t>Planteamiento preliminar de 1 página</w:t>
            </w:r>
          </w:p>
        </w:tc>
      </w:tr>
      <w:tr>
        <w:trPr>
          <w:cantSplit/>
        </w:trPr>
        <w:tc>
          <w:tcPr>
            <w:tcW w:type="dxa" w:w="1701"/>
            <w:shd w:val="clear" w:color="auto" w:fill="EDF2F9"/>
            <w:tcMar>
              <w:top w:w="55" w:type="dxa"/>
              <w:left w:w="80" w:type="dxa"/>
              <w:bottom w:w="55" w:type="dxa"/>
              <w:right w:w="80" w:type="dxa"/>
            </w:tcMar>
          </w:tcPr>
          <w:p>
            <w:pPr>
              <w:spacing w:after="0" w:line="259" w:lineRule="auto"/>
            </w:pPr>
            <w:r/>
            <w:r>
              <w:rPr>
                <w:b/>
                <w:sz w:val="16"/>
              </w:rPr>
              <w:t>Versión 1.0</w:t>
            </w:r>
          </w:p>
        </w:tc>
        <w:tc>
          <w:tcPr>
            <w:tcW w:type="dxa" w:w="1190"/>
            <w:shd w:val="clear" w:color="auto" w:fill="EDF2F9"/>
            <w:tcMar>
              <w:top w:w="55" w:type="dxa"/>
              <w:left w:w="80" w:type="dxa"/>
              <w:bottom w:w="55" w:type="dxa"/>
              <w:right w:w="80" w:type="dxa"/>
            </w:tcMar>
          </w:tcPr>
          <w:p>
            <w:pPr>
              <w:spacing w:after="0" w:line="259" w:lineRule="auto"/>
            </w:pPr>
            <w:r/>
            <w:r>
              <w:rPr>
                <w:sz w:val="16"/>
              </w:rPr>
              <w:t>29 sep 2026</w:t>
            </w:r>
          </w:p>
        </w:tc>
        <w:tc>
          <w:tcPr>
            <w:tcW w:type="dxa" w:w="1814"/>
            <w:shd w:val="clear" w:color="auto" w:fill="EDF2F9"/>
            <w:tcMar>
              <w:top w:w="55" w:type="dxa"/>
              <w:left w:w="80" w:type="dxa"/>
              <w:bottom w:w="55" w:type="dxa"/>
              <w:right w:w="80" w:type="dxa"/>
            </w:tcMar>
          </w:tcPr>
          <w:p>
            <w:pPr>
              <w:spacing w:after="0" w:line="259" w:lineRule="auto"/>
            </w:pPr>
            <w:r/>
            <w:r>
              <w:rPr>
                <w:sz w:val="16"/>
              </w:rPr>
              <w:t>4 perfiles de oficina</w:t>
            </w:r>
          </w:p>
        </w:tc>
        <w:tc>
          <w:tcPr>
            <w:tcW w:type="dxa" w:w="2041"/>
            <w:shd w:val="clear" w:color="auto" w:fill="EDF2F9"/>
            <w:tcMar>
              <w:top w:w="55" w:type="dxa"/>
              <w:left w:w="80" w:type="dxa"/>
              <w:bottom w:w="55" w:type="dxa"/>
              <w:right w:w="80" w:type="dxa"/>
            </w:tcMar>
          </w:tcPr>
          <w:p>
            <w:pPr>
              <w:spacing w:after="0" w:line="259" w:lineRule="auto"/>
            </w:pPr>
            <w:r/>
            <w:r>
              <w:rPr>
                <w:sz w:val="16"/>
              </w:rPr>
              <w:t>Incluido (4 RF, 1 RNF, 3 HU)</w:t>
            </w:r>
          </w:p>
        </w:tc>
        <w:tc>
          <w:tcPr>
            <w:tcW w:type="dxa" w:w="3005"/>
            <w:shd w:val="clear" w:color="auto" w:fill="EDF2F9"/>
            <w:tcMar>
              <w:top w:w="55" w:type="dxa"/>
              <w:left w:w="80" w:type="dxa"/>
              <w:bottom w:w="55" w:type="dxa"/>
              <w:right w:w="80" w:type="dxa"/>
            </w:tcMar>
          </w:tcPr>
          <w:p>
            <w:pPr>
              <w:spacing w:after="0" w:line="259" w:lineRule="auto"/>
            </w:pPr>
            <w:r/>
            <w:r>
              <w:rPr>
                <w:sz w:val="16"/>
              </w:rPr>
              <w:t>39 RF · 22 HU (borrador inicial tras depurar los 52 RF de la IA)</w:t>
            </w:r>
          </w:p>
        </w:tc>
      </w:tr>
      <w:tr>
        <w:trPr>
          <w:cantSplit/>
        </w:trPr>
        <w:tc>
          <w:tcPr>
            <w:tcW w:type="dxa" w:w="1701"/>
            <w:tcMar>
              <w:top w:w="55" w:type="dxa"/>
              <w:left w:w="80" w:type="dxa"/>
              <w:bottom w:w="55" w:type="dxa"/>
              <w:right w:w="80" w:type="dxa"/>
            </w:tcMar>
          </w:tcPr>
          <w:p>
            <w:pPr>
              <w:spacing w:after="0" w:line="259" w:lineRule="auto"/>
            </w:pPr>
            <w:r/>
            <w:r>
              <w:rPr>
                <w:b/>
                <w:sz w:val="16"/>
              </w:rPr>
              <w:t>Versión 2.0</w:t>
            </w:r>
          </w:p>
        </w:tc>
        <w:tc>
          <w:tcPr>
            <w:tcW w:type="dxa" w:w="1190"/>
            <w:tcMar>
              <w:top w:w="55" w:type="dxa"/>
              <w:left w:w="80" w:type="dxa"/>
              <w:bottom w:w="55" w:type="dxa"/>
              <w:right w:w="80" w:type="dxa"/>
            </w:tcMar>
          </w:tcPr>
          <w:p>
            <w:pPr>
              <w:spacing w:after="0" w:line="259" w:lineRule="auto"/>
            </w:pPr>
            <w:r/>
            <w:r>
              <w:rPr>
                <w:sz w:val="16"/>
              </w:rPr>
              <w:t>29 sep 2026</w:t>
            </w:r>
          </w:p>
        </w:tc>
        <w:tc>
          <w:tcPr>
            <w:tcW w:type="dxa" w:w="1814"/>
            <w:tcMar>
              <w:top w:w="55" w:type="dxa"/>
              <w:left w:w="80" w:type="dxa"/>
              <w:bottom w:w="55" w:type="dxa"/>
              <w:right w:w="80" w:type="dxa"/>
            </w:tcMar>
          </w:tcPr>
          <w:p>
            <w:pPr>
              <w:spacing w:after="0" w:line="259" w:lineRule="auto"/>
            </w:pPr>
            <w:r/>
            <w:r>
              <w:rPr>
                <w:sz w:val="16"/>
              </w:rPr>
              <w:t>2 roles: Administrador de ventas y Técnico</w:t>
            </w:r>
          </w:p>
        </w:tc>
        <w:tc>
          <w:tcPr>
            <w:tcW w:type="dxa" w:w="2041"/>
            <w:tcMar>
              <w:top w:w="55" w:type="dxa"/>
              <w:left w:w="80" w:type="dxa"/>
              <w:bottom w:w="55" w:type="dxa"/>
              <w:right w:w="80" w:type="dxa"/>
            </w:tcMar>
          </w:tcPr>
          <w:p>
            <w:pPr>
              <w:spacing w:after="0" w:line="259" w:lineRule="auto"/>
            </w:pPr>
            <w:r/>
            <w:r>
              <w:rPr>
                <w:sz w:val="16"/>
              </w:rPr>
              <w:t>Eliminado por completo</w:t>
            </w:r>
          </w:p>
        </w:tc>
        <w:tc>
          <w:tcPr>
            <w:tcW w:type="dxa" w:w="3005"/>
            <w:tcMar>
              <w:top w:w="55" w:type="dxa"/>
              <w:left w:w="80" w:type="dxa"/>
              <w:bottom w:w="55" w:type="dxa"/>
              <w:right w:w="80" w:type="dxa"/>
            </w:tcMar>
          </w:tcPr>
          <w:p>
            <w:pPr>
              <w:spacing w:after="0" w:line="259" w:lineRule="auto"/>
            </w:pPr>
            <w:r/>
            <w:r>
              <w:rPr>
                <w:sz w:val="16"/>
              </w:rPr>
              <w:t>43 RF · 29 RNF · 24 HU · 72 CA (nuevo módulo de solicitudes y bloqueo de precios)</w:t>
            </w:r>
          </w:p>
        </w:tc>
      </w:tr>
      <w:tr>
        <w:trPr>
          <w:cantSplit/>
        </w:trPr>
        <w:tc>
          <w:tcPr>
            <w:tcW w:type="dxa" w:w="1701"/>
            <w:shd w:val="clear" w:color="auto" w:fill="EDF2F9"/>
            <w:tcMar>
              <w:top w:w="55" w:type="dxa"/>
              <w:left w:w="80" w:type="dxa"/>
              <w:bottom w:w="55" w:type="dxa"/>
              <w:right w:w="80" w:type="dxa"/>
            </w:tcMar>
          </w:tcPr>
          <w:p>
            <w:pPr>
              <w:spacing w:after="0" w:line="259" w:lineRule="auto"/>
            </w:pPr>
            <w:r/>
            <w:r>
              <w:rPr>
                <w:b/>
                <w:sz w:val="16"/>
              </w:rPr>
              <w:t>Versión 3.0 (Vigente)</w:t>
            </w:r>
          </w:p>
        </w:tc>
        <w:tc>
          <w:tcPr>
            <w:tcW w:type="dxa" w:w="1190"/>
            <w:shd w:val="clear" w:color="auto" w:fill="EDF2F9"/>
            <w:tcMar>
              <w:top w:w="55" w:type="dxa"/>
              <w:left w:w="80" w:type="dxa"/>
              <w:bottom w:w="55" w:type="dxa"/>
              <w:right w:w="80" w:type="dxa"/>
            </w:tcMar>
          </w:tcPr>
          <w:p>
            <w:pPr>
              <w:spacing w:after="0" w:line="259" w:lineRule="auto"/>
            </w:pPr>
            <w:r/>
            <w:r>
              <w:rPr>
                <w:sz w:val="16"/>
              </w:rPr>
              <w:t>8 oct 2026</w:t>
            </w:r>
          </w:p>
        </w:tc>
        <w:tc>
          <w:tcPr>
            <w:tcW w:type="dxa" w:w="1814"/>
            <w:shd w:val="clear" w:color="auto" w:fill="EDF2F9"/>
            <w:tcMar>
              <w:top w:w="55" w:type="dxa"/>
              <w:left w:w="80" w:type="dxa"/>
              <w:bottom w:w="55" w:type="dxa"/>
              <w:right w:w="80" w:type="dxa"/>
            </w:tcMar>
          </w:tcPr>
          <w:p>
            <w:pPr>
              <w:spacing w:after="0" w:line="259" w:lineRule="auto"/>
            </w:pPr>
            <w:r/>
            <w:r>
              <w:rPr>
                <w:sz w:val="16"/>
              </w:rPr>
              <w:t>2 roles operativos + cliente sin acceso</w:t>
            </w:r>
          </w:p>
        </w:tc>
        <w:tc>
          <w:tcPr>
            <w:tcW w:type="dxa" w:w="2041"/>
            <w:shd w:val="clear" w:color="auto" w:fill="EDF2F9"/>
            <w:tcMar>
              <w:top w:w="55" w:type="dxa"/>
              <w:left w:w="80" w:type="dxa"/>
              <w:bottom w:w="55" w:type="dxa"/>
              <w:right w:w="80" w:type="dxa"/>
            </w:tcMar>
          </w:tcPr>
          <w:p>
            <w:pPr>
              <w:spacing w:after="0" w:line="259" w:lineRule="auto"/>
            </w:pPr>
            <w:r/>
            <w:r>
              <w:rPr>
                <w:sz w:val="16"/>
              </w:rPr>
              <w:t>Eliminado (registrado en bitácora y exclusiones)</w:t>
            </w:r>
          </w:p>
        </w:tc>
        <w:tc>
          <w:tcPr>
            <w:tcW w:type="dxa" w:w="3005"/>
            <w:shd w:val="clear" w:color="auto" w:fill="EDF2F9"/>
            <w:tcMar>
              <w:top w:w="55" w:type="dxa"/>
              <w:left w:w="80" w:type="dxa"/>
              <w:bottom w:w="55" w:type="dxa"/>
              <w:right w:w="80" w:type="dxa"/>
            </w:tcMar>
          </w:tcPr>
          <w:p>
            <w:pPr>
              <w:spacing w:after="0" w:line="259" w:lineRule="auto"/>
            </w:pPr>
            <w:r/>
            <w:r>
              <w:rPr>
                <w:sz w:val="16"/>
              </w:rPr>
              <w:t>43 RF · 29 RNF · 24 HU · 81 CA (N/L/E completos) · Matriz de 43 filas · 9 módulos en Anexo A</w:t>
            </w:r>
          </w:p>
        </w:tc>
      </w:tr>
      <w:tr>
        <w:trPr>
          <w:cantSplit/>
        </w:trPr>
        <w:tc>
          <w:tcPr>
            <w:tcW w:type="dxa" w:w="1701"/>
            <w:tcMar>
              <w:top w:w="55" w:type="dxa"/>
              <w:left w:w="80" w:type="dxa"/>
              <w:bottom w:w="55" w:type="dxa"/>
              <w:right w:w="80" w:type="dxa"/>
            </w:tcMar>
          </w:tcPr>
          <w:p>
            <w:pPr>
              <w:spacing w:after="0" w:line="259" w:lineRule="auto"/>
            </w:pPr>
            <w:r/>
            <w:r>
              <w:rPr>
                <w:b/>
                <w:sz w:val="16"/>
              </w:rPr>
              <w:t>Práctica de Diseño Modular</w:t>
            </w:r>
          </w:p>
        </w:tc>
        <w:tc>
          <w:tcPr>
            <w:tcW w:type="dxa" w:w="1190"/>
            <w:tcMar>
              <w:top w:w="55" w:type="dxa"/>
              <w:left w:w="80" w:type="dxa"/>
              <w:bottom w:w="55" w:type="dxa"/>
              <w:right w:w="80" w:type="dxa"/>
            </w:tcMar>
          </w:tcPr>
          <w:p>
            <w:pPr>
              <w:spacing w:after="0" w:line="259" w:lineRule="auto"/>
            </w:pPr>
            <w:r/>
            <w:r>
              <w:rPr>
                <w:sz w:val="16"/>
              </w:rPr>
              <w:t>Octubre 2026</w:t>
            </w:r>
          </w:p>
        </w:tc>
        <w:tc>
          <w:tcPr>
            <w:tcW w:type="dxa" w:w="1814"/>
            <w:tcMar>
              <w:top w:w="55" w:type="dxa"/>
              <w:left w:w="80" w:type="dxa"/>
              <w:bottom w:w="55" w:type="dxa"/>
              <w:right w:w="80" w:type="dxa"/>
            </w:tcMar>
          </w:tcPr>
          <w:p>
            <w:pPr>
              <w:spacing w:after="0" w:line="259" w:lineRule="auto"/>
            </w:pPr>
            <w:r/>
            <w:r>
              <w:rPr>
                <w:sz w:val="16"/>
              </w:rPr>
              <w:t>2 roles con control RBAC en servidor y BD</w:t>
            </w:r>
          </w:p>
        </w:tc>
        <w:tc>
          <w:tcPr>
            <w:tcW w:type="dxa" w:w="2041"/>
            <w:tcMar>
              <w:top w:w="55" w:type="dxa"/>
              <w:left w:w="80" w:type="dxa"/>
              <w:bottom w:w="55" w:type="dxa"/>
              <w:right w:w="80" w:type="dxa"/>
            </w:tcMar>
          </w:tcPr>
          <w:p>
            <w:pPr>
              <w:spacing w:after="0" w:line="259" w:lineRule="auto"/>
            </w:pPr>
            <w:r/>
            <w:r>
              <w:rPr>
                <w:sz w:val="16"/>
              </w:rPr>
              <w:t>Descartado (junto con microservicios y RabbitMQ)</w:t>
            </w:r>
          </w:p>
        </w:tc>
        <w:tc>
          <w:tcPr>
            <w:tcW w:type="dxa" w:w="3005"/>
            <w:tcMar>
              <w:top w:w="55" w:type="dxa"/>
              <w:left w:w="80" w:type="dxa"/>
              <w:bottom w:w="55" w:type="dxa"/>
              <w:right w:w="80" w:type="dxa"/>
            </w:tcMar>
          </w:tcPr>
          <w:p>
            <w:pPr>
              <w:spacing w:after="0" w:line="259" w:lineRule="auto"/>
            </w:pPr>
            <w:r/>
            <w:r>
              <w:rPr>
                <w:sz w:val="16"/>
              </w:rPr>
              <w:t>9 módulos (M01–M09) en 3 capas · Diagrama arquitectónico · Árbol de directorios PHP/MySQL</w:t>
            </w:r>
          </w:p>
        </w:tc>
      </w:tr>
    </w:tbl>
    <w:p>
      <w:pPr>
        <w:spacing w:after="40"/>
      </w:pPr>
    </w:p>
    <w:p>
      <w:pPr>
        <w:spacing w:before="240" w:after="100"/>
        <w:pBdr>
          <w:bottom w:val="single" w:sz="8" w:space="3" w:color="1F3864"/>
        </w:pBdr>
        <w:keepNext/>
      </w:pPr>
      <w:r>
        <w:rPr>
          <w:b/>
          <w:color w:val="1F3864"/>
          <w:sz w:val="25"/>
        </w:rPr>
        <w:t>4. Paso de los bloques de requerimientos (RF) a la Arquitectura Modular</w:t>
      </w:r>
    </w:p>
    <w:p>
      <w:pPr>
        <w:spacing w:after="80"/>
        <w:jc w:val="both"/>
      </w:pPr>
      <w:r>
        <w:rPr>
          <w:i w:val="0"/>
          <w:sz w:val="19"/>
        </w:rPr>
        <w:t>Al empezar a generar la arquitectura modular a partir de los 43 RF, el cambio técnico más importante fue pasar de los 8 bloques temáticos del documento de requerimientos (A a H) a 9 módulos de software (M01 a M09), separando el cálculo matemático de la captura comercial para evitar un módulo sobrecargado:</w:t>
      </w:r>
    </w:p>
    <w:tbl>
      <w:tblPr>
        <w:tblStyle w:val="TableGrid"/>
        <w:tblW w:type="dxa" w:w="9752"/>
        <w:jc w:val="center"/>
        <w:tblLayout w:type="fixed"/>
        <w:tblLook w:firstColumn="1" w:firstRow="1" w:lastColumn="0" w:lastRow="0" w:noHBand="0" w:noVBand="1" w:val="04A0"/>
        <w:tblLayout w:type="fixed"/>
      </w:tblPr>
      <w:tblGrid>
        <w:gridCol w:w="1984"/>
        <w:gridCol w:w="2041"/>
        <w:gridCol w:w="1474"/>
        <w:gridCol w:w="4252"/>
      </w:tblGrid>
      <w:tr>
        <w:tc>
          <w:tcPr>
            <w:tcW w:type="dxa" w:w="1984"/>
            <w:shd w:val="clear" w:color="auto" w:fill="1F3864"/>
            <w:tcMar>
              <w:top w:w="55" w:type="dxa"/>
              <w:left w:w="80" w:type="dxa"/>
              <w:bottom w:w="55" w:type="dxa"/>
              <w:right w:w="80" w:type="dxa"/>
            </w:tcMar>
          </w:tcPr>
          <w:p>
            <w:pPr>
              <w:spacing w:after="0"/>
            </w:pPr>
            <w:r/>
            <w:r>
              <w:rPr>
                <w:b/>
                <w:color w:val="FFFFFF"/>
                <w:sz w:val="17"/>
              </w:rPr>
              <w:t>Módulo de arquitectura</w:t>
            </w:r>
          </w:p>
        </w:tc>
        <w:tc>
          <w:tcPr>
            <w:tcW w:type="dxa" w:w="2041"/>
            <w:shd w:val="clear" w:color="auto" w:fill="1F3864"/>
            <w:tcMar>
              <w:top w:w="55" w:type="dxa"/>
              <w:left w:w="80" w:type="dxa"/>
              <w:bottom w:w="55" w:type="dxa"/>
              <w:right w:w="80" w:type="dxa"/>
            </w:tcMar>
          </w:tcPr>
          <w:p>
            <w:pPr>
              <w:spacing w:after="0"/>
            </w:pPr>
            <w:r/>
            <w:r>
              <w:rPr>
                <w:b/>
                <w:color w:val="FFFFFF"/>
                <w:sz w:val="17"/>
              </w:rPr>
              <w:t>Capa asignada</w:t>
            </w:r>
          </w:p>
        </w:tc>
        <w:tc>
          <w:tcPr>
            <w:tcW w:type="dxa" w:w="1474"/>
            <w:shd w:val="clear" w:color="auto" w:fill="1F3864"/>
            <w:tcMar>
              <w:top w:w="55" w:type="dxa"/>
              <w:left w:w="80" w:type="dxa"/>
              <w:bottom w:w="55" w:type="dxa"/>
              <w:right w:w="80" w:type="dxa"/>
            </w:tcMar>
          </w:tcPr>
          <w:p>
            <w:pPr>
              <w:spacing w:after="0"/>
            </w:pPr>
            <w:r/>
            <w:r>
              <w:rPr>
                <w:b/>
                <w:color w:val="FFFFFF"/>
                <w:sz w:val="17"/>
              </w:rPr>
              <w:t>RF cubiertos</w:t>
            </w:r>
          </w:p>
        </w:tc>
        <w:tc>
          <w:tcPr>
            <w:tcW w:type="dxa" w:w="4252"/>
            <w:shd w:val="clear" w:color="auto" w:fill="1F3864"/>
            <w:tcMar>
              <w:top w:w="55" w:type="dxa"/>
              <w:left w:w="80" w:type="dxa"/>
              <w:bottom w:w="55" w:type="dxa"/>
              <w:right w:w="80" w:type="dxa"/>
            </w:tcMar>
          </w:tcPr>
          <w:p>
            <w:pPr>
              <w:spacing w:after="0"/>
            </w:pPr>
            <w:r/>
            <w:r>
              <w:rPr>
                <w:b/>
                <w:color w:val="FFFFFF"/>
                <w:sz w:val="17"/>
              </w:rPr>
              <w:t>Responsabilidad delimitada en el diseño</w:t>
            </w:r>
          </w:p>
        </w:tc>
      </w:tr>
      <w:tr>
        <w:trPr>
          <w:cantSplit/>
        </w:trPr>
        <w:tc>
          <w:tcPr>
            <w:tcW w:type="dxa" w:w="1984"/>
            <w:tcMar>
              <w:top w:w="55" w:type="dxa"/>
              <w:left w:w="80" w:type="dxa"/>
              <w:bottom w:w="55" w:type="dxa"/>
              <w:right w:w="80" w:type="dxa"/>
            </w:tcMar>
          </w:tcPr>
          <w:p>
            <w:pPr>
              <w:spacing w:after="0" w:line="259" w:lineRule="auto"/>
            </w:pPr>
            <w:r/>
            <w:r>
              <w:rPr>
                <w:b/>
                <w:sz w:val="16"/>
              </w:rPr>
              <w:t>M01 Acceso y seguridad</w:t>
            </w:r>
          </w:p>
        </w:tc>
        <w:tc>
          <w:tcPr>
            <w:tcW w:type="dxa" w:w="2041"/>
            <w:tcMar>
              <w:top w:w="55" w:type="dxa"/>
              <w:left w:w="80" w:type="dxa"/>
              <w:bottom w:w="55" w:type="dxa"/>
              <w:right w:w="80" w:type="dxa"/>
            </w:tcMar>
          </w:tcPr>
          <w:p>
            <w:pPr>
              <w:spacing w:after="0" w:line="259" w:lineRule="auto"/>
            </w:pPr>
            <w:r/>
            <w:r>
              <w:rPr>
                <w:sz w:val="16"/>
              </w:rPr>
              <w:t>Capa de Datos Base y Administración</w:t>
            </w:r>
          </w:p>
        </w:tc>
        <w:tc>
          <w:tcPr>
            <w:tcW w:type="dxa" w:w="1474"/>
            <w:tcMar>
              <w:top w:w="55" w:type="dxa"/>
              <w:left w:w="80" w:type="dxa"/>
              <w:bottom w:w="55" w:type="dxa"/>
              <w:right w:w="80" w:type="dxa"/>
            </w:tcMar>
          </w:tcPr>
          <w:p>
            <w:pPr>
              <w:spacing w:after="0" w:line="259" w:lineRule="auto"/>
            </w:pPr>
            <w:r/>
            <w:r>
              <w:rPr>
                <w:sz w:val="16"/>
              </w:rPr>
              <w:t>RF-01 a RF-07</w:t>
            </w:r>
          </w:p>
        </w:tc>
        <w:tc>
          <w:tcPr>
            <w:tcW w:type="dxa" w:w="4252"/>
            <w:tcMar>
              <w:top w:w="55" w:type="dxa"/>
              <w:left w:w="80" w:type="dxa"/>
              <w:bottom w:w="55" w:type="dxa"/>
              <w:right w:w="80" w:type="dxa"/>
            </w:tcMar>
          </w:tcPr>
          <w:p>
            <w:pPr>
              <w:spacing w:after="0" w:line="259" w:lineRule="auto"/>
            </w:pPr>
            <w:r/>
            <w:r>
              <w:rPr>
                <w:sz w:val="16"/>
              </w:rPr>
              <w:t>Autenticación, sesión de 20 min, bloqueo de 15 min tras 5 intentos y filtro RBAC por rol.</w:t>
            </w:r>
          </w:p>
        </w:tc>
      </w:tr>
      <w:tr>
        <w:trPr>
          <w:cantSplit/>
        </w:trPr>
        <w:tc>
          <w:tcPr>
            <w:tcW w:type="dxa" w:w="1984"/>
            <w:shd w:val="clear" w:color="auto" w:fill="EDF2F9"/>
            <w:tcMar>
              <w:top w:w="55" w:type="dxa"/>
              <w:left w:w="80" w:type="dxa"/>
              <w:bottom w:w="55" w:type="dxa"/>
              <w:right w:w="80" w:type="dxa"/>
            </w:tcMar>
          </w:tcPr>
          <w:p>
            <w:pPr>
              <w:spacing w:after="0" w:line="259" w:lineRule="auto"/>
            </w:pPr>
            <w:r/>
            <w:r>
              <w:rPr>
                <w:b/>
                <w:sz w:val="16"/>
              </w:rPr>
              <w:t>M02 Clientes</w:t>
            </w:r>
          </w:p>
        </w:tc>
        <w:tc>
          <w:tcPr>
            <w:tcW w:type="dxa" w:w="2041"/>
            <w:shd w:val="clear" w:color="auto" w:fill="EDF2F9"/>
            <w:tcMar>
              <w:top w:w="55" w:type="dxa"/>
              <w:left w:w="80" w:type="dxa"/>
              <w:bottom w:w="55" w:type="dxa"/>
              <w:right w:w="80" w:type="dxa"/>
            </w:tcMar>
          </w:tcPr>
          <w:p>
            <w:pPr>
              <w:spacing w:after="0" w:line="259" w:lineRule="auto"/>
            </w:pPr>
            <w:r/>
            <w:r>
              <w:rPr>
                <w:sz w:val="16"/>
              </w:rPr>
              <w:t>Capa de Datos Base y Administración</w:t>
            </w:r>
          </w:p>
        </w:tc>
        <w:tc>
          <w:tcPr>
            <w:tcW w:type="dxa" w:w="1474"/>
            <w:shd w:val="clear" w:color="auto" w:fill="EDF2F9"/>
            <w:tcMar>
              <w:top w:w="55" w:type="dxa"/>
              <w:left w:w="80" w:type="dxa"/>
              <w:bottom w:w="55" w:type="dxa"/>
              <w:right w:w="80" w:type="dxa"/>
            </w:tcMar>
          </w:tcPr>
          <w:p>
            <w:pPr>
              <w:spacing w:after="0" w:line="259" w:lineRule="auto"/>
            </w:pPr>
            <w:r/>
            <w:r>
              <w:rPr>
                <w:sz w:val="16"/>
              </w:rPr>
              <w:t>RF-08 a RF-12</w:t>
            </w:r>
          </w:p>
        </w:tc>
        <w:tc>
          <w:tcPr>
            <w:tcW w:type="dxa" w:w="4252"/>
            <w:shd w:val="clear" w:color="auto" w:fill="EDF2F9"/>
            <w:tcMar>
              <w:top w:w="55" w:type="dxa"/>
              <w:left w:w="80" w:type="dxa"/>
              <w:bottom w:w="55" w:type="dxa"/>
              <w:right w:w="80" w:type="dxa"/>
            </w:tcMar>
          </w:tcPr>
          <w:p>
            <w:pPr>
              <w:spacing w:after="0" w:line="259" w:lineRule="auto"/>
            </w:pPr>
            <w:r/>
            <w:r>
              <w:rPr>
                <w:sz w:val="16"/>
              </w:rPr>
              <w:t>Alta, búsqueda sobre 5,000 registros, control de duplicados por RFC y baja lógica.</w:t>
            </w:r>
          </w:p>
        </w:tc>
      </w:tr>
      <w:tr>
        <w:trPr>
          <w:cantSplit/>
        </w:trPr>
        <w:tc>
          <w:tcPr>
            <w:tcW w:type="dxa" w:w="1984"/>
            <w:tcMar>
              <w:top w:w="55" w:type="dxa"/>
              <w:left w:w="80" w:type="dxa"/>
              <w:bottom w:w="55" w:type="dxa"/>
              <w:right w:w="80" w:type="dxa"/>
            </w:tcMar>
          </w:tcPr>
          <w:p>
            <w:pPr>
              <w:spacing w:after="0" w:line="259" w:lineRule="auto"/>
            </w:pPr>
            <w:r/>
            <w:r>
              <w:rPr>
                <w:b/>
                <w:sz w:val="16"/>
              </w:rPr>
              <w:t>M03 Activos (Elevadores)</w:t>
            </w:r>
          </w:p>
        </w:tc>
        <w:tc>
          <w:tcPr>
            <w:tcW w:type="dxa" w:w="2041"/>
            <w:tcMar>
              <w:top w:w="55" w:type="dxa"/>
              <w:left w:w="80" w:type="dxa"/>
              <w:bottom w:w="55" w:type="dxa"/>
              <w:right w:w="80" w:type="dxa"/>
            </w:tcMar>
          </w:tcPr>
          <w:p>
            <w:pPr>
              <w:spacing w:after="0" w:line="259" w:lineRule="auto"/>
            </w:pPr>
            <w:r/>
            <w:r>
              <w:rPr>
                <w:sz w:val="16"/>
              </w:rPr>
              <w:t>Capa de Datos Base y Administración</w:t>
            </w:r>
          </w:p>
        </w:tc>
        <w:tc>
          <w:tcPr>
            <w:tcW w:type="dxa" w:w="1474"/>
            <w:tcMar>
              <w:top w:w="55" w:type="dxa"/>
              <w:left w:w="80" w:type="dxa"/>
              <w:bottom w:w="55" w:type="dxa"/>
              <w:right w:w="80" w:type="dxa"/>
            </w:tcMar>
          </w:tcPr>
          <w:p>
            <w:pPr>
              <w:spacing w:after="0" w:line="259" w:lineRule="auto"/>
            </w:pPr>
            <w:r/>
            <w:r>
              <w:rPr>
                <w:sz w:val="16"/>
              </w:rPr>
              <w:t>RF-13 a RF-15</w:t>
            </w:r>
          </w:p>
        </w:tc>
        <w:tc>
          <w:tcPr>
            <w:tcW w:type="dxa" w:w="4252"/>
            <w:tcMar>
              <w:top w:w="55" w:type="dxa"/>
              <w:left w:w="80" w:type="dxa"/>
              <w:bottom w:w="55" w:type="dxa"/>
              <w:right w:w="80" w:type="dxa"/>
            </w:tcMar>
          </w:tcPr>
          <w:p>
            <w:pPr>
              <w:spacing w:after="0" w:line="259" w:lineRule="auto"/>
            </w:pPr>
            <w:r/>
            <w:r>
              <w:rPr>
                <w:sz w:val="16"/>
              </w:rPr>
              <w:t>Ficha técnica del elevador, validación de rangos (kg, paradas) e historial con/sin montos según rol.</w:t>
            </w:r>
          </w:p>
        </w:tc>
      </w:tr>
      <w:tr>
        <w:trPr>
          <w:cantSplit/>
        </w:trPr>
        <w:tc>
          <w:tcPr>
            <w:tcW w:type="dxa" w:w="1984"/>
            <w:shd w:val="clear" w:color="auto" w:fill="EDF2F9"/>
            <w:tcMar>
              <w:top w:w="55" w:type="dxa"/>
              <w:left w:w="80" w:type="dxa"/>
              <w:bottom w:w="55" w:type="dxa"/>
              <w:right w:w="80" w:type="dxa"/>
            </w:tcMar>
          </w:tcPr>
          <w:p>
            <w:pPr>
              <w:spacing w:after="0" w:line="259" w:lineRule="auto"/>
            </w:pPr>
            <w:r/>
            <w:r>
              <w:rPr>
                <w:b/>
                <w:sz w:val="16"/>
              </w:rPr>
              <w:t>M04 Catálogo y tarifas</w:t>
            </w:r>
          </w:p>
        </w:tc>
        <w:tc>
          <w:tcPr>
            <w:tcW w:type="dxa" w:w="2041"/>
            <w:shd w:val="clear" w:color="auto" w:fill="EDF2F9"/>
            <w:tcMar>
              <w:top w:w="55" w:type="dxa"/>
              <w:left w:w="80" w:type="dxa"/>
              <w:bottom w:w="55" w:type="dxa"/>
              <w:right w:w="80" w:type="dxa"/>
            </w:tcMar>
          </w:tcPr>
          <w:p>
            <w:pPr>
              <w:spacing w:after="0" w:line="259" w:lineRule="auto"/>
            </w:pPr>
            <w:r/>
            <w:r>
              <w:rPr>
                <w:sz w:val="16"/>
              </w:rPr>
              <w:t>Capa de Datos Base y Administración</w:t>
            </w:r>
          </w:p>
        </w:tc>
        <w:tc>
          <w:tcPr>
            <w:tcW w:type="dxa" w:w="1474"/>
            <w:shd w:val="clear" w:color="auto" w:fill="EDF2F9"/>
            <w:tcMar>
              <w:top w:w="55" w:type="dxa"/>
              <w:left w:w="80" w:type="dxa"/>
              <w:bottom w:w="55" w:type="dxa"/>
              <w:right w:w="80" w:type="dxa"/>
            </w:tcMar>
          </w:tcPr>
          <w:p>
            <w:pPr>
              <w:spacing w:after="0" w:line="259" w:lineRule="auto"/>
            </w:pPr>
            <w:r/>
            <w:r>
              <w:rPr>
                <w:sz w:val="16"/>
              </w:rPr>
              <w:t>RF-16 a RF-19</w:t>
            </w:r>
          </w:p>
        </w:tc>
        <w:tc>
          <w:tcPr>
            <w:tcW w:type="dxa" w:w="4252"/>
            <w:shd w:val="clear" w:color="auto" w:fill="EDF2F9"/>
            <w:tcMar>
              <w:top w:w="55" w:type="dxa"/>
              <w:left w:w="80" w:type="dxa"/>
              <w:bottom w:w="55" w:type="dxa"/>
              <w:right w:w="80" w:type="dxa"/>
            </w:tcMar>
          </w:tcPr>
          <w:p>
            <w:pPr>
              <w:spacing w:after="0" w:line="259" w:lineRule="auto"/>
            </w:pPr>
            <w:r/>
            <w:r>
              <w:rPr>
                <w:sz w:val="16"/>
              </w:rPr>
              <w:t>Equipos nuevos, refacciones, servicios, vigencias de precios e importador masivo CSV.</w:t>
            </w:r>
          </w:p>
        </w:tc>
      </w:tr>
      <w:tr>
        <w:trPr>
          <w:cantSplit/>
        </w:trPr>
        <w:tc>
          <w:tcPr>
            <w:tcW w:type="dxa" w:w="1984"/>
            <w:tcMar>
              <w:top w:w="55" w:type="dxa"/>
              <w:left w:w="80" w:type="dxa"/>
              <w:bottom w:w="55" w:type="dxa"/>
              <w:right w:w="80" w:type="dxa"/>
            </w:tcMar>
          </w:tcPr>
          <w:p>
            <w:pPr>
              <w:spacing w:after="0" w:line="259" w:lineRule="auto"/>
            </w:pPr>
            <w:r/>
            <w:r>
              <w:rPr>
                <w:b/>
                <w:sz w:val="16"/>
              </w:rPr>
              <w:t>M05 Solicitudes (Técnico)</w:t>
            </w:r>
          </w:p>
        </w:tc>
        <w:tc>
          <w:tcPr>
            <w:tcW w:type="dxa" w:w="2041"/>
            <w:tcMar>
              <w:top w:w="55" w:type="dxa"/>
              <w:left w:w="80" w:type="dxa"/>
              <w:bottom w:w="55" w:type="dxa"/>
              <w:right w:w="80" w:type="dxa"/>
            </w:tcMar>
          </w:tcPr>
          <w:p>
            <w:pPr>
              <w:spacing w:after="0" w:line="259" w:lineRule="auto"/>
            </w:pPr>
            <w:r/>
            <w:r>
              <w:rPr>
                <w:sz w:val="16"/>
              </w:rPr>
              <w:t>Capa de Flujo Operativo y Comercial</w:t>
            </w:r>
          </w:p>
        </w:tc>
        <w:tc>
          <w:tcPr>
            <w:tcW w:type="dxa" w:w="1474"/>
            <w:tcMar>
              <w:top w:w="55" w:type="dxa"/>
              <w:left w:w="80" w:type="dxa"/>
              <w:bottom w:w="55" w:type="dxa"/>
              <w:right w:w="80" w:type="dxa"/>
            </w:tcMar>
          </w:tcPr>
          <w:p>
            <w:pPr>
              <w:spacing w:after="0" w:line="259" w:lineRule="auto"/>
            </w:pPr>
            <w:r/>
            <w:r>
              <w:rPr>
                <w:sz w:val="16"/>
              </w:rPr>
              <w:t>RF-20 a RF-24</w:t>
            </w:r>
          </w:p>
        </w:tc>
        <w:tc>
          <w:tcPr>
            <w:tcW w:type="dxa" w:w="4252"/>
            <w:tcMar>
              <w:top w:w="55" w:type="dxa"/>
              <w:left w:w="80" w:type="dxa"/>
              <w:bottom w:w="55" w:type="dxa"/>
              <w:right w:w="80" w:type="dxa"/>
            </w:tcMar>
          </w:tcPr>
          <w:p>
            <w:pPr>
              <w:spacing w:after="0" w:line="259" w:lineRule="auto"/>
            </w:pPr>
            <w:r/>
            <w:r>
              <w:rPr>
                <w:sz w:val="16"/>
              </w:rPr>
              <w:t>Captura de pieza/servicio en campo desde el móvil, aviso de duplicados y bandeja de pendientes sin precios.</w:t>
            </w:r>
          </w:p>
        </w:tc>
      </w:tr>
      <w:tr>
        <w:trPr>
          <w:cantSplit/>
        </w:trPr>
        <w:tc>
          <w:tcPr>
            <w:tcW w:type="dxa" w:w="1984"/>
            <w:shd w:val="clear" w:color="auto" w:fill="EDF2F9"/>
            <w:tcMar>
              <w:top w:w="55" w:type="dxa"/>
              <w:left w:w="80" w:type="dxa"/>
              <w:bottom w:w="55" w:type="dxa"/>
              <w:right w:w="80" w:type="dxa"/>
            </w:tcMar>
          </w:tcPr>
          <w:p>
            <w:pPr>
              <w:spacing w:after="0" w:line="259" w:lineRule="auto"/>
            </w:pPr>
            <w:r/>
            <w:r>
              <w:rPr>
                <w:b/>
                <w:sz w:val="16"/>
              </w:rPr>
              <w:t>M06 Cotizador</w:t>
            </w:r>
          </w:p>
        </w:tc>
        <w:tc>
          <w:tcPr>
            <w:tcW w:type="dxa" w:w="2041"/>
            <w:shd w:val="clear" w:color="auto" w:fill="EDF2F9"/>
            <w:tcMar>
              <w:top w:w="55" w:type="dxa"/>
              <w:left w:w="80" w:type="dxa"/>
              <w:bottom w:w="55" w:type="dxa"/>
              <w:right w:w="80" w:type="dxa"/>
            </w:tcMar>
          </w:tcPr>
          <w:p>
            <w:pPr>
              <w:spacing w:after="0" w:line="259" w:lineRule="auto"/>
            </w:pPr>
            <w:r/>
            <w:r>
              <w:rPr>
                <w:sz w:val="16"/>
              </w:rPr>
              <w:t>Capa de Flujo Operativo y Comercial</w:t>
            </w:r>
          </w:p>
        </w:tc>
        <w:tc>
          <w:tcPr>
            <w:tcW w:type="dxa" w:w="1474"/>
            <w:shd w:val="clear" w:color="auto" w:fill="EDF2F9"/>
            <w:tcMar>
              <w:top w:w="55" w:type="dxa"/>
              <w:left w:w="80" w:type="dxa"/>
              <w:bottom w:w="55" w:type="dxa"/>
              <w:right w:w="80" w:type="dxa"/>
            </w:tcMar>
          </w:tcPr>
          <w:p>
            <w:pPr>
              <w:spacing w:after="0" w:line="259" w:lineRule="auto"/>
            </w:pPr>
            <w:r/>
            <w:r>
              <w:rPr>
                <w:sz w:val="16"/>
              </w:rPr>
              <w:t>RF-25, RF-26, RF-31 a RF-34</w:t>
            </w:r>
          </w:p>
        </w:tc>
        <w:tc>
          <w:tcPr>
            <w:tcW w:type="dxa" w:w="4252"/>
            <w:shd w:val="clear" w:color="auto" w:fill="EDF2F9"/>
            <w:tcMar>
              <w:top w:w="55" w:type="dxa"/>
              <w:left w:w="80" w:type="dxa"/>
              <w:bottom w:w="55" w:type="dxa"/>
              <w:right w:w="80" w:type="dxa"/>
            </w:tcMar>
          </w:tcPr>
          <w:p>
            <w:pPr>
              <w:spacing w:after="0" w:line="259" w:lineRule="auto"/>
            </w:pPr>
            <w:r/>
            <w:r>
              <w:rPr>
                <w:sz w:val="16"/>
              </w:rPr>
              <w:t>Conversión de solicitud a cotización, manejo de partidas, borradores, duplicación y estados comerciales.</w:t>
            </w:r>
          </w:p>
        </w:tc>
      </w:tr>
      <w:tr>
        <w:trPr>
          <w:cantSplit/>
        </w:trPr>
        <w:tc>
          <w:tcPr>
            <w:tcW w:type="dxa" w:w="1984"/>
            <w:tcMar>
              <w:top w:w="55" w:type="dxa"/>
              <w:left w:w="80" w:type="dxa"/>
              <w:bottom w:w="55" w:type="dxa"/>
              <w:right w:w="80" w:type="dxa"/>
            </w:tcMar>
          </w:tcPr>
          <w:p>
            <w:pPr>
              <w:spacing w:after="0" w:line="259" w:lineRule="auto"/>
            </w:pPr>
            <w:r/>
            <w:r>
              <w:rPr>
                <w:b/>
                <w:sz w:val="16"/>
              </w:rPr>
              <w:t>M07 Motor de cálculo</w:t>
            </w:r>
          </w:p>
        </w:tc>
        <w:tc>
          <w:tcPr>
            <w:tcW w:type="dxa" w:w="2041"/>
            <w:tcMar>
              <w:top w:w="55" w:type="dxa"/>
              <w:left w:w="80" w:type="dxa"/>
              <w:bottom w:w="55" w:type="dxa"/>
              <w:right w:w="80" w:type="dxa"/>
            </w:tcMar>
          </w:tcPr>
          <w:p>
            <w:pPr>
              <w:spacing w:after="0" w:line="259" w:lineRule="auto"/>
            </w:pPr>
            <w:r/>
            <w:r>
              <w:rPr>
                <w:sz w:val="16"/>
              </w:rPr>
              <w:t>Capa de Flujo Operativo y Comercial</w:t>
            </w:r>
          </w:p>
        </w:tc>
        <w:tc>
          <w:tcPr>
            <w:tcW w:type="dxa" w:w="1474"/>
            <w:tcMar>
              <w:top w:w="55" w:type="dxa"/>
              <w:left w:w="80" w:type="dxa"/>
              <w:bottom w:w="55" w:type="dxa"/>
              <w:right w:w="80" w:type="dxa"/>
            </w:tcMar>
          </w:tcPr>
          <w:p>
            <w:pPr>
              <w:spacing w:after="0" w:line="259" w:lineRule="auto"/>
            </w:pPr>
            <w:r/>
            <w:r>
              <w:rPr>
                <w:sz w:val="16"/>
              </w:rPr>
              <w:t>RF-27 a RF-30</w:t>
            </w:r>
          </w:p>
        </w:tc>
        <w:tc>
          <w:tcPr>
            <w:tcW w:type="dxa" w:w="4252"/>
            <w:tcMar>
              <w:top w:w="55" w:type="dxa"/>
              <w:left w:w="80" w:type="dxa"/>
              <w:bottom w:w="55" w:type="dxa"/>
              <w:right w:w="80" w:type="dxa"/>
            </w:tcMar>
          </w:tcPr>
          <w:p>
            <w:pPr>
              <w:spacing w:after="0" w:line="259" w:lineRule="auto"/>
            </w:pPr>
            <w:r/>
            <w:r>
              <w:rPr>
                <w:sz w:val="16"/>
              </w:rPr>
              <w:t>Separado del bloque F: lógica pura para calcular paradas/capacidad, pólizas, correctivos, descuentos e IVA (16%).</w:t>
            </w:r>
          </w:p>
        </w:tc>
      </w:tr>
      <w:tr>
        <w:trPr>
          <w:cantSplit/>
        </w:trPr>
        <w:tc>
          <w:tcPr>
            <w:tcW w:type="dxa" w:w="1984"/>
            <w:shd w:val="clear" w:color="auto" w:fill="EDF2F9"/>
            <w:tcMar>
              <w:top w:w="55" w:type="dxa"/>
              <w:left w:w="80" w:type="dxa"/>
              <w:bottom w:w="55" w:type="dxa"/>
              <w:right w:w="80" w:type="dxa"/>
            </w:tcMar>
          </w:tcPr>
          <w:p>
            <w:pPr>
              <w:spacing w:after="0" w:line="259" w:lineRule="auto"/>
            </w:pPr>
            <w:r/>
            <w:r>
              <w:rPr>
                <w:b/>
                <w:sz w:val="16"/>
              </w:rPr>
              <w:t>M08 Propuesta PDF y seguimiento</w:t>
            </w:r>
          </w:p>
        </w:tc>
        <w:tc>
          <w:tcPr>
            <w:tcW w:type="dxa" w:w="2041"/>
            <w:shd w:val="clear" w:color="auto" w:fill="EDF2F9"/>
            <w:tcMar>
              <w:top w:w="55" w:type="dxa"/>
              <w:left w:w="80" w:type="dxa"/>
              <w:bottom w:w="55" w:type="dxa"/>
              <w:right w:w="80" w:type="dxa"/>
            </w:tcMar>
          </w:tcPr>
          <w:p>
            <w:pPr>
              <w:spacing w:after="0" w:line="259" w:lineRule="auto"/>
            </w:pPr>
            <w:r/>
            <w:r>
              <w:rPr>
                <w:sz w:val="16"/>
              </w:rPr>
              <w:t>Capa de Salidas, Control y Soporte</w:t>
            </w:r>
          </w:p>
        </w:tc>
        <w:tc>
          <w:tcPr>
            <w:tcW w:type="dxa" w:w="1474"/>
            <w:shd w:val="clear" w:color="auto" w:fill="EDF2F9"/>
            <w:tcMar>
              <w:top w:w="55" w:type="dxa"/>
              <w:left w:w="80" w:type="dxa"/>
              <w:bottom w:w="55" w:type="dxa"/>
              <w:right w:w="80" w:type="dxa"/>
            </w:tcMar>
          </w:tcPr>
          <w:p>
            <w:pPr>
              <w:spacing w:after="0" w:line="259" w:lineRule="auto"/>
            </w:pPr>
            <w:r/>
            <w:r>
              <w:rPr>
                <w:sz w:val="16"/>
              </w:rPr>
              <w:t>RF-35 a RF-38</w:t>
            </w:r>
          </w:p>
        </w:tc>
        <w:tc>
          <w:tcPr>
            <w:tcW w:type="dxa" w:w="4252"/>
            <w:shd w:val="clear" w:color="auto" w:fill="EDF2F9"/>
            <w:tcMar>
              <w:top w:w="55" w:type="dxa"/>
              <w:left w:w="80" w:type="dxa"/>
              <w:bottom w:w="55" w:type="dxa"/>
              <w:right w:w="80" w:type="dxa"/>
            </w:tcMar>
          </w:tcPr>
          <w:p>
            <w:pPr>
              <w:spacing w:after="0" w:line="259" w:lineRule="auto"/>
            </w:pPr>
            <w:r/>
            <w:r>
              <w:rPr>
                <w:sz w:val="16"/>
              </w:rPr>
              <w:t>Generación de PDF con plantilla corporativa, folio consecutivo anual, envío por correo y cierre.</w:t>
            </w:r>
          </w:p>
        </w:tc>
      </w:tr>
      <w:tr>
        <w:trPr>
          <w:cantSplit/>
        </w:trPr>
        <w:tc>
          <w:tcPr>
            <w:tcW w:type="dxa" w:w="1984"/>
            <w:tcMar>
              <w:top w:w="55" w:type="dxa"/>
              <w:left w:w="80" w:type="dxa"/>
              <w:bottom w:w="55" w:type="dxa"/>
              <w:right w:w="80" w:type="dxa"/>
            </w:tcMar>
          </w:tcPr>
          <w:p>
            <w:pPr>
              <w:spacing w:after="0" w:line="259" w:lineRule="auto"/>
            </w:pPr>
            <w:r/>
            <w:r>
              <w:rPr>
                <w:b/>
                <w:sz w:val="16"/>
              </w:rPr>
              <w:t>M09 Reportes, auditoría y errores</w:t>
            </w:r>
          </w:p>
        </w:tc>
        <w:tc>
          <w:tcPr>
            <w:tcW w:type="dxa" w:w="2041"/>
            <w:tcMar>
              <w:top w:w="55" w:type="dxa"/>
              <w:left w:w="80" w:type="dxa"/>
              <w:bottom w:w="55" w:type="dxa"/>
              <w:right w:w="80" w:type="dxa"/>
            </w:tcMar>
          </w:tcPr>
          <w:p>
            <w:pPr>
              <w:spacing w:after="0" w:line="259" w:lineRule="auto"/>
            </w:pPr>
            <w:r/>
            <w:r>
              <w:rPr>
                <w:sz w:val="16"/>
              </w:rPr>
              <w:t>Capa de Salidas, Control y Soporte</w:t>
            </w:r>
          </w:p>
        </w:tc>
        <w:tc>
          <w:tcPr>
            <w:tcW w:type="dxa" w:w="1474"/>
            <w:tcMar>
              <w:top w:w="55" w:type="dxa"/>
              <w:left w:w="80" w:type="dxa"/>
              <w:bottom w:w="55" w:type="dxa"/>
              <w:right w:w="80" w:type="dxa"/>
            </w:tcMar>
          </w:tcPr>
          <w:p>
            <w:pPr>
              <w:spacing w:after="0" w:line="259" w:lineRule="auto"/>
            </w:pPr>
            <w:r/>
            <w:r>
              <w:rPr>
                <w:sz w:val="16"/>
              </w:rPr>
              <w:t>RF-39 a RF-43</w:t>
            </w:r>
          </w:p>
        </w:tc>
        <w:tc>
          <w:tcPr>
            <w:tcW w:type="dxa" w:w="4252"/>
            <w:tcMar>
              <w:top w:w="55" w:type="dxa"/>
              <w:left w:w="80" w:type="dxa"/>
              <w:bottom w:w="55" w:type="dxa"/>
              <w:right w:w="80" w:type="dxa"/>
            </w:tcMar>
          </w:tcPr>
          <w:p>
            <w:pPr>
              <w:spacing w:after="0" w:line="259" w:lineRule="auto"/>
            </w:pPr>
            <w:r/>
            <w:r>
              <w:rPr>
                <w:sz w:val="16"/>
              </w:rPr>
              <w:t>Tablero de indicadores, exportación CSV/PDF, bitácora inmutable y manejador central de errores.</w:t>
            </w:r>
          </w:p>
        </w:tc>
      </w:tr>
    </w:tbl>
    <w:p>
      <w:pPr>
        <w:spacing w:after="40"/>
      </w:pPr>
    </w:p>
    <w:p>
      <w:pPr>
        <w:spacing w:before="240" w:after="100"/>
        <w:pBdr>
          <w:bottom w:val="single" w:sz="8" w:space="3" w:color="1F3864"/>
        </w:pBdr>
        <w:keepNext/>
      </w:pPr>
      <w:r>
        <w:rPr>
          <w:b/>
          <w:color w:val="1F3864"/>
          <w:sz w:val="25"/>
        </w:rPr>
        <w:t>5. Participación y firma de los integrantes</w:t>
      </w:r>
    </w:p>
    <w:p>
      <w:pPr>
        <w:pStyle w:val="ListBullet"/>
        <w:spacing w:after="50"/>
        <w:jc w:val="both"/>
      </w:pPr>
      <w:r>
        <w:rPr>
          <w:b/>
          <w:sz w:val="19"/>
        </w:rPr>
        <w:t xml:space="preserve">Orlando Villalobos Gutiérrez: </w:t>
      </w:r>
      <w:r>
        <w:rPr>
          <w:sz w:val="19"/>
        </w:rPr>
        <w:t>Revisión crítica del planteamiento del problema y alcance, definición de la regla de negocio para el rol técnico sin acceso a precios, validación de los 43 RF y 81 criterios de aceptación (casos normales, límite y de error), diseño de la arquitectura en 3 capas y definición de la estructura de carpetas del proyecto.</w:t>
      </w:r>
    </w:p>
    <w:p>
      <w:pPr>
        <w:pStyle w:val="ListBullet"/>
        <w:spacing w:after="50"/>
        <w:jc w:val="both"/>
      </w:pPr>
      <w:r>
        <w:rPr>
          <w:b/>
          <w:sz w:val="19"/>
        </w:rPr>
        <w:t xml:space="preserve">Diego Emilio Alférez Vallejo: </w:t>
      </w:r>
      <w:r>
        <w:rPr>
          <w:sz w:val="19"/>
        </w:rPr>
        <w:t>Operación y registro de los prompts en cada fase, depuración de las respuestas de la IA, consolidación de la matriz de trazabilidad de 43 filas, separación del Motor de Cálculo (M07) respecto al Cotizador (M06) y documentación de las bitácoras y entregables.</w:t>
      </w:r>
    </w:p>
    <w:sectPr w:rsidR="00FC693F" w:rsidRPr="0006063C" w:rsidSect="00034616">
      <w:footerReference w:type="default" r:id="rId9"/>
      <w:pgSz w:w="12240" w:h="15840"/>
      <w:pgMar w:top="1134"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COTIZA-ELEV · Bitácora de Avances del Proyecto · Página </w:t>
    </w:r>
    <w:r/>
    <w:fldSimple w:instr="PAGE">
      <w:r>
        <w:t>1</w:t>
      </w:r>
    </w:fldSimple>
    <w:r>
      <w:rPr>
        <w:color w:val="595959"/>
        <w:sz w:val="16"/>
      </w:rPr>
      <w:t xml:space="preserve"> de </w:t>
    </w:r>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