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MoodMate Backend</w:t>
      </w:r>
    </w:p>
    <w:p>
      <w:pPr>
        <w:spacing w:after="100"/>
      </w:pPr>
      <w:r>
        <w:rPr>
          <w:b/>
          <w:bCs/>
          <w:sz w:val="30"/>
          <w:szCs w:val="30"/>
        </w:rPr>
        <w:t xml:space="preserve">Feature 18 — End-to-End Verification &amp; Codebase Audit</w:t>
      </w:r>
    </w:p>
    <w:p>
      <w:pPr>
        <w:spacing w:after="120"/>
      </w:pPr>
      <w:r>
        <w:rPr>
          <w:i/>
          <w:iCs/>
          <w:color w:val="555555"/>
        </w:rPr>
        <w:t xml:space="preserve">July 16, 2026</w:t>
      </w:r>
    </w:p>
    <w:p>
      <w:pPr>
        <w:pStyle w:val="Heading1"/>
        <w:spacing w:after="150" w:before="300"/>
      </w:pPr>
      <w:r>
        <w:t xml:space="preserve">1. Scope &amp; Methodology</w:t>
      </w:r>
    </w:p>
    <w:p>
      <w:pPr>
        <w:spacing w:after="120"/>
      </w:pPr>
      <w:r>
        <w:t xml:space="preserve">This audit covers all 12 backend microservices plus the gateway (moodmate-gateway, -auth, -mood, -support, -community, -wellness, -wallet, -journal, -gamification, -admin, -crisis, -ai). It does not cover the React Native frontend beyond a one-file contract check (see §3).</w:t>
      </w:r>
    </w:p>
    <w:p>
      <w:pPr>
        <w:spacing w:after="120"/>
      </w:pPr>
      <w:r>
        <w:t xml:space="preserve">Constraint that shaped the approach: this environment has no JDK 17 and cannot reach Maven Central, so an actual mvnw test run isn't possible here (this has been true and disclosed for every feature in this project). "Testing" in this pass therefore means a systematic static audit rather than executing the app - each check below was chosen specifically because it catches the class of bug a compiler and unit tests do NOT catch: cross-service contract drift, misrouted gateway paths, and build-tool configuration collisions (like the Flyway one found below), none of which show up as a Java compile error.</w:t>
      </w:r>
    </w:p>
    <w:p>
      <w:pPr>
        <w:spacing w:after="120"/>
      </w:pPr>
      <w:r>
        <w:t xml:space="preserve">Four checks were run exhaustively across all 12 services (not spot-checked): the gateway route table against every controller, every cross-service duplicated DTO/enum, every internal service-to-service call target, and Flyway migration version numbering.</w:t>
      </w:r>
    </w:p>
    <w:p>
      <w:pPr>
        <w:pStyle w:val="Heading1"/>
        <w:spacing w:after="150" w:before="300"/>
      </w:pPr>
      <w:r>
        <w:t xml:space="preserve">2. Critical Bug Found and Fixed</w:t>
      </w:r>
    </w:p>
    <w:p>
      <w:pPr>
        <w:spacing w:after="120"/>
      </w:pPr>
      <w:r>
        <w:t xml:space="preserve">moodmate-wellness had two Flyway migrations both versioned V4: </w:t>
      </w:r>
    </w:p>
    <w:p>
      <w:pPr>
        <w:shd w:fill="F0F0F0" w:val="clear"/>
        <w:spacing w:after="120"/>
      </w:pPr>
      <w:r>
        <w:rPr>
          <w:rFonts w:ascii="Consolas" w:cs="Consolas" w:eastAsia="Consolas" w:hAnsi="Consolas"/>
          <w:sz w:val="19"/>
          <w:szCs w:val="19"/>
        </w:rPr>
        <w:t xml:space="preserve">V4__add_habits.sql            (Feature 1, Habit Management)</w:t>
      </w:r>
    </w:p>
    <w:p>
      <w:pPr>
        <w:shd w:fill="F0F0F0" w:val="clear"/>
        <w:spacing w:after="120"/>
      </w:pPr>
      <w:r>
        <w:rPr>
          <w:rFonts w:ascii="Consolas" w:cs="Consolas" w:eastAsia="Consolas" w:hAnsi="Consolas"/>
          <w:sz w:val="19"/>
          <w:szCs w:val="19"/>
        </w:rPr>
        <w:t xml:space="preserve">V4__add_double_xp_boost.sql    (Feature 14, Shop Improvements)</w:t>
      </w:r>
    </w:p>
    <w:p>
      <w:pPr>
        <w:spacing w:after="120"/>
      </w:pPr>
      <w:r>
        <w:t xml:space="preserve">Flyway requires every migration version to be unique. With two files claiming V4, the service would fail to start at all the moment anyone ran it, with an error like "Found more than one migration with version 4". This had been sitting in the codebase since Feature 14 and was never caught before, because nothing in this project's build or test process actually starts the Spring context against a real database (the same JDK/network constraint noted above) - a plain mvnw compile or mvnw test doesn't touch Flyway at all.</w:t>
      </w:r>
    </w:p>
    <w:p>
      <w:pPr>
        <w:spacing w:after="120"/>
      </w:pPr>
      <w:r>
        <w:t xml:space="preserve">Fix: renamed the newer file to V6__add_double_xp_boost.sql, placing it after V5__add_sleep.sql to match the order these features were actually built in. No other file references the old filename, and no schema content changed - only the version number.</w:t>
      </w:r>
    </w:p>
    <w:p>
      <w:pPr>
        <w:pStyle w:val="Heading1"/>
        <w:spacing w:after="150" w:before="300"/>
      </w:pPr>
      <w:r>
        <w:t xml:space="preserve">3. Documentation Gap Found and Fixed</w:t>
      </w:r>
    </w:p>
    <w:p>
      <w:pPr>
        <w:spacing w:after="120"/>
      </w:pPr>
      <w:r>
        <w:t xml:space="preserve">.env.example was missing five environment variables that application.yml in moodmate-auth and moodmate-ai actually read: GROQ_API_KEY, MAIL_USERNAME, MAIL_PASSWORD, SEED_DEMO_ACCOUNTS, SEED_ADMIN_PASSWORD. None of these block startup (all have safe empty/false defaults), but start-all.bat's own header comments describe MAIL_* and GROQ_API_KEY as required for password-reset email and AI chat respectively - so a new developer following .env.example alone had no way to discover they existed. Fixed by adding them, commented out by default, each with a short explanation of what breaks (gracefully, not a crash) if left unset.</w:t>
      </w:r>
    </w:p>
    <w:p>
      <w:pPr>
        <w:pStyle w:val="Heading1"/>
        <w:spacing w:after="150" w:before="300"/>
      </w:pPr>
      <w:r>
        <w:t xml:space="preserve">4. Findings Summary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700"/>
      </w:tblGrid>
      <w:tr>
        <w:trPr>
          <w:tblHeader/>
        </w:trPr>
        <w:tc>
          <w:tcPr>
            <w:tcW w:type="dxa" w:w="1300"/>
            <w:shd w:fill="1F3B2C" w:val="clear"/>
          </w:tcPr>
          <w:p>
            <w:r>
              <w:rPr>
                <w:b/>
                <w:bCs/>
              </w:rPr>
              <w:t xml:space="preserve">Severity</w:t>
            </w:r>
          </w:p>
        </w:tc>
        <w:tc>
          <w:tcPr>
            <w:tcW w:type="dxa" w:w="2600"/>
            <w:shd w:fill="1F3B2C" w:val="clear"/>
          </w:tcPr>
          <w:p>
            <w:r>
              <w:rPr>
                <w:b/>
                <w:bCs/>
              </w:rPr>
              <w:t xml:space="preserve">Where</w:t>
            </w:r>
          </w:p>
        </w:tc>
        <w:tc>
          <w:tcPr>
            <w:tcW w:type="dxa" w:w="5700"/>
            <w:shd w:fill="1F3B2C" w:val="clear"/>
          </w:tcPr>
          <w:p>
            <w:r>
              <w:rPr>
                <w:b/>
                <w:bCs/>
              </w:rPr>
              <w:t xml:space="preserve">Finding &amp; Fix</w:t>
            </w:r>
          </w:p>
        </w:tc>
      </w:tr>
      <w:tr>
        <w:tc>
          <w:tcPr>
            <w:tcW w:type="dxa" w:w="1300"/>
            <w:shd w:fill="F8D7DA" w:val="clear"/>
          </w:tcPr>
          <w:p>
            <w:r>
              <w:rPr>
                <w:b w:val="false"/>
                <w:bCs w:val="false"/>
              </w:rPr>
              <w:t xml:space="preserve">Critical</w:t>
            </w:r>
          </w:p>
        </w:tc>
        <w:tc>
          <w:tcPr>
            <w:tcW w:type="dxa" w:w="2600"/>
            <w:shd w:fill="F8D7DA" w:val="clear"/>
          </w:tcPr>
          <w:p>
            <w:r>
              <w:rPr>
                <w:b w:val="false"/>
                <w:bCs w:val="false"/>
              </w:rPr>
              <w:t xml:space="preserve">moodmate-wellness
db/migration</w:t>
            </w:r>
          </w:p>
        </w:tc>
        <w:tc>
          <w:tcPr>
            <w:tcW w:type="dxa" w:w="5700"/>
            <w:shd w:fill="F8D7DA" w:val="clear"/>
          </w:tcPr>
          <w:p>
            <w:r>
              <w:rPr>
                <w:b w:val="false"/>
                <w:bCs w:val="false"/>
              </w:rPr>
              <w:t xml:space="preserve">Two Flyway migrations both named V4 (V4__add_habits.sql from Feature 1, and V4__add_double_xp_boost.sql from Feature 14). Flyway refuses to start a service with two migrations sharing one version number - this would have crashed moodmate-wellness on startup with "Found more than one migration with version 4", the moment anyone tried to run it. FIXED: renamed the newer file to V6__add_double_xp_boost.sql (after V5__add_sleep.sql, matching build order).</w:t>
            </w:r>
          </w:p>
        </w:tc>
      </w:tr>
      <w:tr>
        <w:tc>
          <w:tcPr>
            <w:tcW w:type="dxa" w:w="1300"/>
            <w:shd w:fill="FFF3CD" w:val="clear"/>
          </w:tcPr>
          <w:p>
            <w:r>
              <w:rPr>
                <w:b w:val="false"/>
                <w:bCs w:val="false"/>
              </w:rPr>
              <w:t xml:space="preserve">Minor</w:t>
            </w:r>
          </w:p>
        </w:tc>
        <w:tc>
          <w:tcPr>
            <w:tcW w:type="dxa" w:w="2600"/>
            <w:shd w:fill="FFF3CD" w:val="clear"/>
          </w:tcPr>
          <w:p>
            <w:r>
              <w:rPr>
                <w:b w:val="false"/>
                <w:bCs w:val="false"/>
              </w:rPr>
              <w:t xml:space="preserve">.env.example</w:t>
            </w:r>
          </w:p>
        </w:tc>
        <w:tc>
          <w:tcPr>
            <w:tcW w:type="dxa" w:w="5700"/>
            <w:shd w:fill="FFF3CD" w:val="clear"/>
          </w:tcPr>
          <w:p>
            <w:r>
              <w:rPr>
                <w:b w:val="false"/>
                <w:bCs w:val="false"/>
              </w:rPr>
              <w:t xml:space="preserve">GROQ_API_KEY, MAIL_USERNAME, MAIL_PASSWORD, SEED_ADMIN_PASSWORD, SEED_DEMO_ACCOUNTS were read by application.yml but never listed in .env.example, despite start-all.bat's own comments describing them as needed for AI chat and password-reset email. All have safe empty defaults (no crash), but a new developer had no discoverable way to learn these existed. FIXED: added them, commented out, with explanations.</w:t>
            </w:r>
          </w:p>
        </w:tc>
      </w:tr>
      <w:tr>
        <w:tc>
          <w:tcPr>
            <w:tcW w:type="dxa" w:w="1300"/>
            <w:shd w:fill="D4EDDA" w:val="clear"/>
          </w:tcPr>
          <w:p>
            <w:r>
              <w:rPr>
                <w:b w:val="false"/>
                <w:bCs w:val="false"/>
              </w:rPr>
              <w:t xml:space="preserve">Informational</w:t>
            </w:r>
          </w:p>
        </w:tc>
        <w:tc>
          <w:tcPr>
            <w:tcW w:type="dxa" w:w="2600"/>
            <w:shd w:fill="D4EDDA" w:val="clear"/>
          </w:tcPr>
          <w:p>
            <w:r>
              <w:rPr>
                <w:b w:val="false"/>
                <w:bCs w:val="false"/>
              </w:rPr>
              <w:t xml:space="preserve">moodmate-auth
db/migration</w:t>
            </w:r>
          </w:p>
        </w:tc>
        <w:tc>
          <w:tcPr>
            <w:tcW w:type="dxa" w:w="5700"/>
            <w:shd w:fill="D4EDDA" w:val="clear"/>
          </w:tcPr>
          <w:p>
            <w:r>
              <w:rPr>
                <w:b w:val="false"/>
                <w:bCs w:val="false"/>
              </w:rPr>
              <w:t xml:space="preserve">V2 is missing from the sequence (V1, V3, V4...). Flyway allows non-contiguous version numbers - it applies whatever exists in ascending order - so this does not block startup. Left as-is; flagged in case it indicates a migration that was planned and abandoned.</w:t>
            </w:r>
          </w:p>
        </w:tc>
      </w:tr>
      <w:tr>
        <w:tc>
          <w:tcPr>
            <w:tcW w:type="dxa" w:w="1300"/>
            <w:shd w:fill="D4EDDA" w:val="clear"/>
          </w:tcPr>
          <w:p>
            <w:r>
              <w:rPr>
                <w:b w:val="false"/>
                <w:bCs w:val="false"/>
              </w:rPr>
              <w:t xml:space="preserve">Informational</w:t>
            </w:r>
          </w:p>
        </w:tc>
        <w:tc>
          <w:tcPr>
            <w:tcW w:type="dxa" w:w="2600"/>
            <w:shd w:fill="D4EDDA" w:val="clear"/>
          </w:tcPr>
          <w:p>
            <w:r>
              <w:rPr>
                <w:b w:val="false"/>
                <w:bCs w:val="false"/>
              </w:rPr>
              <w:t xml:space="preserve">repo root
src/main/java, src/main/resources/db/migration</w:t>
            </w:r>
          </w:p>
        </w:tc>
        <w:tc>
          <w:tcPr>
            <w:tcW w:type="dxa" w:w="5700"/>
            <w:shd w:fill="D4EDDA" w:val="clear"/>
          </w:tcPr>
          <w:p>
            <w:r>
              <w:rPr>
                <w:b w:val="false"/>
                <w:bCs w:val="false"/>
              </w:rPr>
              <w:t xml:space="preserve">Leftover monolith code from before the microservices split (JwtAuthenticationFilter.java and an old migration set). Root pom.xml is packaging=pom with no source directory of its own, so Maven never compiles or runs this - confirmed harmless by the clean mvnw compile. Worth deleting for repo hygiene, not required for the app to work.</w:t>
            </w:r>
          </w:p>
        </w:tc>
      </w:tr>
    </w:tbl>
    <w:p>
      <w:pPr>
        <w:spacing w:after="200"/>
      </w:pPr>
    </w:p>
    <w:p>
      <w:pPr>
        <w:pStyle w:val="Heading1"/>
        <w:spacing w:after="150" w:before="300"/>
      </w:pPr>
      <w:r>
        <w:t xml:space="preserve">5. Areas Audited and Confirmed Clean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1F3B2C" w:val="clear"/>
          </w:tcPr>
          <w:p>
            <w:r>
              <w:rPr>
                <w:b/>
                <w:bCs/>
              </w:rPr>
              <w:t xml:space="preserve">Area</w:t>
            </w:r>
          </w:p>
        </w:tc>
        <w:tc>
          <w:tcPr>
            <w:tcW w:type="dxa" w:w="6400"/>
            <w:shd w:fill="1F3B2C" w:val="clear"/>
          </w:tcPr>
          <w:p>
            <w:r>
              <w:rPr>
                <w:b/>
                <w:bCs/>
              </w:rPr>
              <w:t xml:space="preserve">Result</w:t>
            </w:r>
          </w:p>
        </w:tc>
      </w:tr>
      <w:tr>
        <w:tc>
          <w:tcPr>
            <w:tcW w:type="dxa" w:w="3200"/>
          </w:tcPr>
          <w:p>
            <w:r>
              <w:rPr>
                <w:b w:val="false"/>
                <w:bCs w:val="false"/>
              </w:rPr>
              <w:t xml:space="preserve">Gateway route table vs. every controller</w:t>
            </w:r>
          </w:p>
        </w:tc>
        <w:tc>
          <w:tcPr>
            <w:tcW w:type="dxa" w:w="6400"/>
          </w:tcPr>
          <w:p>
            <w:r>
              <w:rPr>
                <w:b w:val="false"/>
                <w:bCs w:val="false"/>
              </w:rPr>
              <w:t xml:space="preserve">All 31 controllers across the 12 services cross-checked against moodmate-gateway's application.yml route predicates. Every public controller has exactly one matching route; every /internal/** controller is deliberately unrouted (reachable only by direct service-to-service calls, never through the public gateway port). No orphaned or misrouted endpoints found.</w:t>
            </w:r>
          </w:p>
        </w:tc>
      </w:tr>
      <w:tr>
        <w:tc>
          <w:tcPr>
            <w:tcW w:type="dxa" w:w="3200"/>
          </w:tcPr>
          <w:p>
            <w:r>
              <w:rPr>
                <w:b w:val="false"/>
                <w:bCs w:val="false"/>
              </w:rPr>
              <w:t xml:space="preserve">Cross-service duplicated DTOs/enums</w:t>
            </w:r>
          </w:p>
        </w:tc>
        <w:tc>
          <w:tcPr>
            <w:tcW w:type="dxa" w:w="6400"/>
          </w:tcPr>
          <w:p>
            <w:r>
              <w:rPr>
                <w:b w:val="false"/>
                <w:bCs w:val="false"/>
              </w:rPr>
              <w:t xml:space="preserve">This project's "local copy" pattern (each service keeps its own copy of a shape it reads from another service, since there's no shared library) checked field-by-field: LeafTransactionReason (wellness vs. wallet), EmergencyContactSummary (crisis's copy vs. auth's real DTO), ModerationStatusSummary/ModerationReasonBody (community vs. auth), SubscriptionSummary (ai and journal vs. wallet), WalletSummary (wellness vs. wallet's InternalWalletSummary). All match exactly - no drift.</w:t>
            </w:r>
          </w:p>
        </w:tc>
      </w:tr>
      <w:tr>
        <w:tc>
          <w:tcPr>
            <w:tcW w:type="dxa" w:w="3200"/>
          </w:tcPr>
          <w:p>
            <w:r>
              <w:rPr>
                <w:b w:val="false"/>
                <w:bCs w:val="false"/>
              </w:rPr>
              <w:t xml:space="preserve">Internal service-to-service call targets</w:t>
            </w:r>
          </w:p>
        </w:tc>
        <w:tc>
          <w:tcPr>
            <w:tcW w:type="dxa" w:w="6400"/>
          </w:tcPr>
          <w:p>
            <w:r>
              <w:rPr>
                <w:b w:val="false"/>
                <w:bCs w:val="false"/>
              </w:rPr>
              <w:t xml:space="preserve">Every *ServiceClient's .uri() target checked against the receiving controller's actual @RequestMapping and HTTP verb (including the ban PATCH vs. warn POST distinction). All correct.</w:t>
            </w:r>
          </w:p>
        </w:tc>
      </w:tr>
      <w:tr>
        <w:tc>
          <w:tcPr>
            <w:tcW w:type="dxa" w:w="3200"/>
          </w:tcPr>
          <w:p>
            <w:r>
              <w:rPr>
                <w:b w:val="false"/>
                <w:bCs w:val="false"/>
              </w:rPr>
              <w:t xml:space="preserve">Flyway migration numbering (all other services)</w:t>
            </w:r>
          </w:p>
        </w:tc>
        <w:tc>
          <w:tcPr>
            <w:tcW w:type="dxa" w:w="6400"/>
          </w:tcPr>
          <w:p>
            <w:r>
              <w:rPr>
                <w:b w:val="false"/>
                <w:bCs w:val="false"/>
              </w:rPr>
              <w:t xml:space="preserve">auth, mood, support, community, wallet, journal, gamification, admin, crisis all checked for duplicate/gap version numbers. Only moodmate-wellness had a real collision (see findings above).</w:t>
            </w:r>
          </w:p>
        </w:tc>
      </w:tr>
      <w:tr>
        <w:tc>
          <w:tcPr>
            <w:tcW w:type="dxa" w:w="3200"/>
          </w:tcPr>
          <w:p>
            <w:r>
              <w:rPr>
                <w:b w:val="false"/>
                <w:bCs w:val="false"/>
              </w:rPr>
              <w:t xml:space="preserve">Feature 16's CorrelationIdFilter registration</w:t>
            </w:r>
          </w:p>
        </w:tc>
        <w:tc>
          <w:tcPr>
            <w:tcW w:type="dxa" w:w="6400"/>
          </w:tcPr>
          <w:p>
            <w:r>
              <w:rPr>
                <w:b w:val="false"/>
                <w:bCs w:val="false"/>
              </w:rPr>
              <w:t xml:space="preserve">Confirmed it's the only OncePerRequestFilter registered in each of the 11 services - no @Order collision with any pre-existing filter.</w:t>
            </w:r>
          </w:p>
        </w:tc>
      </w:tr>
      <w:tr>
        <w:tc>
          <w:tcPr>
            <w:tcW w:type="dxa" w:w="3200"/>
          </w:tcPr>
          <w:p>
            <w:r>
              <w:rPr>
                <w:b w:val="false"/>
                <w:bCs w:val="false"/>
              </w:rPr>
              <w:t xml:space="preserve">Frontend → gateway contract</w:t>
            </w:r>
          </w:p>
        </w:tc>
        <w:tc>
          <w:tcPr>
            <w:tcW w:type="dxa" w:w="6400"/>
          </w:tcPr>
          <w:p>
            <w:r>
              <w:rPr>
                <w:b w:val="false"/>
                <w:bCs w:val="false"/>
              </w:rPr>
              <w:t xml:space="preserve">moodmate-app/src/config.ts's BACKEND_BASE_URL targets port 8080, matching the gateway. It's a LAN IP that must be updated per network (already self-documented in that file) - not a bug, called out in the startup guide below.</w:t>
            </w:r>
          </w:p>
        </w:tc>
      </w:tr>
    </w:tbl>
    <w:p>
      <w:pPr>
        <w:pStyle w:val="Heading1"/>
        <w:spacing w:after="150" w:before="300"/>
      </w:pPr>
      <w:r>
        <w:t xml:space="preserve">6. Known Non-Blocking Issues (Not Fixed This Pass)</w:t>
      </w:r>
    </w:p>
    <w:p>
      <w:pPr>
        <w:pStyle w:val="ListParagraph"/>
        <w:numPr>
          <w:ilvl w:val="0"/>
          <w:numId w:val="1"/>
        </w:numPr>
        <w:spacing w:after="80"/>
      </w:pPr>
      <w:r>
        <w:t xml:space="preserve">A missing X-User-Id header on a handful of endpoints (e.g. POST /api/journal) returns 500 instead of a more correct 400 - GlobalExceptionHandler's catch-all Exception.class handler intercepts Spring's MissingRequestHeaderException before any more specific handling applies. Not reachable in real traffic (the gateway's JwtAuthFilter always sets this header on every authenticated route), documented in JournalControllerTest's own comment during Feature 17.</w:t>
      </w:r>
    </w:p>
    <w:p>
      <w:pPr>
        <w:pStyle w:val="ListParagraph"/>
        <w:numPr>
          <w:ilvl w:val="0"/>
          <w:numId w:val="1"/>
        </w:numPr>
        <w:spacing w:after="80"/>
      </w:pPr>
      <w:r>
        <w:t xml:space="preserve">moodmate-admin's AdminService.stats()/healthPulse() (raw JdbcTemplate cross-schema COUNT queries) have no automated test coverage - scoped out during Feature 17 as low-value to mock exhaustively; these are simple, unbranching SQL reads.</w:t>
      </w:r>
    </w:p>
    <w:p>
      <w:pPr>
        <w:pStyle w:val="ListParagraph"/>
        <w:numPr>
          <w:ilvl w:val="0"/>
          <w:numId w:val="1"/>
        </w:numPr>
        <w:spacing w:after="80"/>
      </w:pPr>
      <w:r>
        <w:t xml:space="preserve">Service-to-service calls (the *ServiceClient classes) do not yet forward X-Correlation-Id to each other, so a single user request that fans out to 2-3 services gets 2-3 different correlation IDs in the logs instead of one shared one. Documented as a follow-up in OBSERVABILITY.md since Feature 16.</w:t>
      </w:r>
    </w:p>
    <w:p>
      <w:pPr>
        <w:pStyle w:val="ListParagraph"/>
        <w:numPr>
          <w:ilvl w:val="0"/>
          <w:numId w:val="1"/>
        </w:numPr>
        <w:spacing w:after="80"/>
      </w:pPr>
      <w:r>
        <w:t xml:space="preserve">Actuator's /actuator/prometheus and /actuator/metrics are unauthenticated on every service's own port (same posture health/info already had) - acceptable for this project's dev/hackathon topology, flagged for before any real production deployment in OBSERVABILITY.md.</w:t>
      </w:r>
    </w:p>
    <w:p>
      <w:pPr>
        <w:pStyle w:val="Heading1"/>
        <w:spacing w:after="150" w:before="300"/>
      </w:pPr>
      <w:r>
        <w:t xml:space="preserve">7. Recommended Verification</w:t>
      </w:r>
    </w:p>
    <w:p>
      <w:pPr>
        <w:spacing w:after="120"/>
      </w:pPr>
      <w:r>
        <w:t xml:space="preserve">Please run the following once more to confirm the wellness fix - this is the one change in this pass that a compile/test run alone won't fully exercise, since Flyway only runs against a real database at application startup, not during mvnw compile or mvnw test:</w:t>
      </w:r>
    </w:p>
    <w:p>
      <w:pPr>
        <w:shd w:fill="F0F0F0" w:val="clear"/>
        <w:spacing w:after="120"/>
      </w:pPr>
      <w:r>
        <w:rPr>
          <w:rFonts w:ascii="Consolas" w:cs="Consolas" w:eastAsia="Consolas" w:hAnsi="Consolas"/>
          <w:sz w:val="19"/>
          <w:szCs w:val="19"/>
        </w:rPr>
        <w:t xml:space="preserve">mvnw -pl moodmate-wellness -am spring-boot:run</w:t>
      </w:r>
    </w:p>
    <w:p>
      <w:pPr>
        <w:spacing w:after="120"/>
      </w:pPr>
      <w:r>
        <w:t xml:space="preserve">Watch for "Started WellnessApplication" in that service's own window - if Flyway had any other issue, it would surface here specifically. Everything else in this report was verified by static cross-reference, not requiring a fresh build.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2026-07-16T18:32:30.274Z</dcterms:created>
  <dcterms:modified xsi:type="dcterms:W3CDTF">2026-07-16T18:32:30.277Z</dcterms:modified>
</cp:coreProperties>
</file>

<file path=docProps/custom.xml><?xml version="1.0" encoding="utf-8"?>
<Properties xmlns="http://schemas.openxmlformats.org/officeDocument/2006/custom-properties" xmlns:vt="http://schemas.openxmlformats.org/officeDocument/2006/docPropsVTypes"/>
</file>