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6F4D"/>
          <w:sz w:val="64"/>
        </w:rPr>
        <w:t>MoodMate</w:t>
      </w:r>
    </w:p>
    <w:p>
      <w:pPr>
        <w:jc w:val="center"/>
      </w:pPr>
      <w:r>
        <w:rPr>
          <w:rFonts w:ascii="Arial" w:hAnsi="Arial"/>
          <w:color w:val="1A1A2E"/>
          <w:sz w:val="32"/>
        </w:rPr>
        <w:t>Missing Features Report &amp; Implementation Plan</w:t>
      </w:r>
    </w:p>
    <w:p>
      <w:pPr>
        <w:jc w:val="center"/>
      </w:pPr>
      <w:r>
        <w:rPr>
          <w:rFonts w:ascii="Arial" w:hAnsi="Arial"/>
          <w:color w:val="555566"/>
          <w:sz w:val="20"/>
        </w:rPr>
        <w:t>Version 1.0  |  July 2026  |  For Review &amp; Approval</w:t>
      </w:r>
    </w:p>
    <w:p/>
    <w:p>
      <w:pPr>
        <w:pBdr>
          <w:bottom w:val="single" w:sz="4" w:space="1" w:color="E8E0F0"/>
        </w:pBdr>
        <w:spacing w:before="80" w:after="80"/>
      </w:pPr>
    </w:p>
    <w:p/>
    <w:p>
      <w:pPr>
        <w:spacing w:before="360" w:after="120"/>
      </w:pPr>
      <w:r>
        <w:rPr>
          <w:rFonts w:ascii="Arial" w:hAnsi="Arial"/>
          <w:b/>
          <w:color w:val="FF6F4D"/>
          <w:sz w:val="40"/>
        </w:rPr>
        <w:t>1.  What Already Exists</w:t>
      </w:r>
    </w:p>
    <w:p>
      <w:pPr>
        <w:spacing w:after="80"/>
      </w:pPr>
      <w:r>
        <w:rPr>
          <w:rFonts w:ascii="Arial" w:hAnsi="Arial"/>
          <w:color w:val="555566"/>
          <w:sz w:val="21"/>
        </w:rPr>
        <w:t>The following areas are fully built and production-ready. This plan does not touch any of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7DBE9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8928"/>
            <w:shd w:val="clear" w:color="auto" w:fill="7DBE9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covers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Role-based architecture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Student, Counsellor, Admin roles with separate tab navigators, dashboards, and route guards.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Authentication &amp; security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JWT login/signup, OTP password reset, bcrypt hashing, rate limiting, magic-byte avatar upload, nightly cleanup.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Serene Pulse design system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Coral #FF6F4D, sage #7DBE9E, #FFF7FE surface, glassmorphism GlassView, Liquid Glass tab bar with Ionicons.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Mood check-in &amp; history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CheckInScreen, MoodHistoryScreen, EmotionWheel — full mood tracking flow.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Journal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JournalScreen, JournalEntryScreen, JournalViewScreen with mood emoji and title.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Gamification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WellnessTreeScreen, XPBar, DailyMissionCard, BadgeShelf — XP, streaks, badges.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Wellbeing activities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Breathing session, Grounding, Bubble Pop, Game — all with celebrations.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Quabble-inspired features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Worry Box, Safe Place, Proud Dandelion — emotional expression tools.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Gratitude Jar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GratitudeJarScreen with entry creation and history.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Community feed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Posts, likes, delete — fully wired to backend.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Shop &amp; wallet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ShopScreen with item browsing; wallet balance on backend.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SOS &amp; crisis resources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SOSScreen with emergency contacts and hotlines.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Counsellor suite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Dashboard, appointments, conversations list, 1-on-1 chat.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Admin dashboard</w:t>
            </w:r>
          </w:p>
        </w:tc>
        <w:tc>
          <w:tcPr>
            <w:tcW w:type="dxa" w:w="892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AdminDashboardScreen — user and counsellor oversight.</w:t>
            </w:r>
          </w:p>
        </w:tc>
      </w:tr>
      <w:tr>
        <w:tc>
          <w:tcPr>
            <w:tcW w:type="dxa" w:w="3312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Backend boundary hardening</w:t>
            </w:r>
          </w:p>
        </w:tc>
        <w:tc>
          <w:tcPr>
            <w:tcW w:type="dxa" w:w="892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9"/>
              </w:rPr>
              <w:t>common/api interfaces (UserLookupApi, WalletInternalApi, SkinLookupApi) ready for microservice extraction.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FF6F4D"/>
          <w:sz w:val="40"/>
        </w:rPr>
        <w:t>2.  Missing Features (Gap Analysis)</w:t>
      </w:r>
    </w:p>
    <w:p>
      <w:pPr>
        <w:spacing w:after="80"/>
      </w:pPr>
      <w:r>
        <w:rPr>
          <w:rFonts w:ascii="Arial" w:hAnsi="Arial"/>
          <w:color w:val="555566"/>
          <w:sz w:val="21"/>
        </w:rPr>
        <w:t>The following features appear in the design spec but do not yet exist in the codebase.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shd w:val="clear" w:color="auto" w:fill="FF6F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96"/>
            <w:shd w:val="clear" w:color="auto" w:fill="FF6F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920"/>
            <w:shd w:val="clear" w:color="auto" w:fill="FF6F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is missing</w:t>
            </w:r>
          </w:p>
        </w:tc>
      </w:tr>
      <w:tr>
        <w:tc>
          <w:tcPr>
            <w:tcW w:type="dxa" w:w="1224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6F4D"/>
                <w:sz w:val="17"/>
              </w:rPr>
              <w:t>HIGH</w:t>
            </w:r>
          </w:p>
        </w:tc>
        <w:tc>
          <w:tcPr>
            <w:tcW w:type="dxa" w:w="309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AI Insights Screen</w:t>
            </w:r>
          </w:p>
        </w:tc>
        <w:tc>
          <w:tcPr>
            <w:tcW w:type="dxa" w:w="7920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InsightsScreen.tsx. The spec requires an AI narrative card, mood trend charts, wellness score, and growth forecast panel — all powered by Groq AI.</w:t>
            </w:r>
          </w:p>
        </w:tc>
      </w:tr>
      <w:tr>
        <w:tc>
          <w:tcPr>
            <w:tcW w:type="dxa" w:w="1224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6F4D"/>
                <w:sz w:val="17"/>
              </w:rPr>
              <w:t>HIGH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Groq AI Integration (backend)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backend service or route for Groq exists. The AI Insights screen cannot function without it. Groq will receive 7 days of mood and journal data and return a natural-language summary.</w:t>
            </w:r>
          </w:p>
        </w:tc>
      </w:tr>
      <w:tr>
        <w:tc>
          <w:tcPr>
            <w:tcW w:type="dxa" w:w="1224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6F4D"/>
                <w:sz w:val="17"/>
              </w:rPr>
              <w:t>HIGH</w:t>
            </w:r>
          </w:p>
        </w:tc>
        <w:tc>
          <w:tcPr>
            <w:tcW w:type="dxa" w:w="309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Sentiment Analysis Engine</w:t>
            </w:r>
          </w:p>
        </w:tc>
        <w:tc>
          <w:tcPr>
            <w:tcW w:type="dxa" w:w="7920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system reads journal text to detect emotional tone. The spec calls for automatic sentiment scoring (positive / neutral / negative) on each journal entry that feeds the Insights screen.</w:t>
            </w:r>
          </w:p>
        </w:tc>
      </w:tr>
      <w:tr>
        <w:tc>
          <w:tcPr>
            <w:tcW w:type="dxa" w:w="1224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A500"/>
                <w:sz w:val="17"/>
              </w:rPr>
              <w:t>MEDIUM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Predictive Wellness Forecasting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predictive model exists. The spec calls for a 48-72 hour dip prediction based on mood history patterns, shown as a warning banner on the Insights screen.</w:t>
            </w:r>
          </w:p>
        </w:tc>
      </w:tr>
      <w:tr>
        <w:tc>
          <w:tcPr>
            <w:tcW w:type="dxa" w:w="1224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A500"/>
                <w:sz w:val="17"/>
              </w:rPr>
              <w:t>MEDIUM</w:t>
            </w:r>
          </w:p>
        </w:tc>
        <w:tc>
          <w:tcPr>
            <w:tcW w:type="dxa" w:w="309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Study Sync / Study Companion</w:t>
            </w:r>
          </w:p>
        </w:tc>
        <w:tc>
          <w:tcPr>
            <w:tcW w:type="dxa" w:w="7920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StudySyncScreen.tsx or related flow. The spec describes a Pomodoro-style focus timer with mood check-ins between sessions.</w:t>
            </w:r>
          </w:p>
        </w:tc>
      </w:tr>
      <w:tr>
        <w:tc>
          <w:tcPr>
            <w:tcW w:type="dxa" w:w="1224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7DBE9E"/>
                <w:sz w:val="17"/>
              </w:rPr>
              <w:t>LOW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Wellness &amp; Work Correlation Chart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No chart linking study sessions to mood scores. Part of the AI Insights screen visualisation.</w:t>
            </w:r>
          </w:p>
        </w:tc>
      </w:tr>
      <w:tr>
        <w:tc>
          <w:tcPr>
            <w:tcW w:type="dxa" w:w="1224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7DBE9E"/>
                <w:sz w:val="17"/>
              </w:rPr>
              <w:t>LOW</w:t>
            </w:r>
          </w:p>
        </w:tc>
        <w:tc>
          <w:tcPr>
            <w:tcW w:type="dxa" w:w="309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System Pulse Admin Portal (web)</w:t>
            </w:r>
          </w:p>
        </w:tc>
        <w:tc>
          <w:tcPr>
            <w:tcW w:type="dxa" w:w="7920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The spec mentions a web-based admin portal. The current app is mobile-only. This requires a separate web project.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FF6F4D"/>
          <w:sz w:val="40"/>
        </w:rPr>
        <w:t>3.  Implementation Plan</w:t>
      </w:r>
    </w:p>
    <w:p>
      <w:pPr>
        <w:spacing w:after="80"/>
      </w:pPr>
      <w:r>
        <w:rPr>
          <w:rFonts w:ascii="Arial" w:hAnsi="Arial"/>
          <w:color w:val="555566"/>
          <w:sz w:val="21"/>
        </w:rPr>
        <w:t>Three phases. Each compiles and runs independently. No phase begins until you approve it.</w:t>
      </w:r>
    </w:p>
    <w:p/>
    <w:p>
      <w:pPr>
        <w:spacing w:before="240" w:after="80"/>
      </w:pPr>
      <w:r>
        <w:rPr>
          <w:rFonts w:ascii="Arial" w:hAnsi="Arial"/>
          <w:b/>
          <w:color w:val="FF6F4D"/>
          <w:sz w:val="26"/>
        </w:rPr>
        <w:t>Phase 1  -  Groq AI Backend Integration</w:t>
      </w:r>
    </w:p>
    <w:p>
      <w:pPr>
        <w:spacing w:after="80"/>
      </w:pPr>
      <w:r>
        <w:rPr>
          <w:rFonts w:ascii="Arial" w:hAnsi="Arial"/>
          <w:color w:val="555566"/>
          <w:sz w:val="19"/>
        </w:rPr>
        <w:t>Estimated effort: 1-2 days   |   Risk: Low   |   Purely additive — no existing files broken</w:t>
      </w:r>
    </w:p>
    <w:p>
      <w:pPr>
        <w:spacing w:after="80"/>
      </w:pPr>
      <w:r>
        <w:rPr>
          <w:rFonts w:ascii="Arial" w:hAnsi="Arial"/>
          <w:color w:val="1A1A2E"/>
          <w:sz w:val="21"/>
        </w:rPr>
        <w:t>A single new Spring Boot package (ai/) is added. No existing services, repositories, migrations, or tests are touched.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Files to CREATE (backend)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com.moodmate.backend.ai.GroqClient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HTTP client calling the Groq chat completion endpoint. Reads GROQ_API_KEY from env var.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com.moodmate.backend.ai.InsightsService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Fetches last 7 days of mood check-ins + journal entries via existing repositories.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Builds a prompt and calls GroqClient. Returns InsightsResponse DTO.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com.moodmate.backend.ai.InsightsController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GET /api/insights — JWT-protected. Returns InsightsResponse.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com.moodmate.backend.ai.dto.InsightsResponse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Fields: narrativeSummary, sentimentScore, wellnessScore, forecastAlert, generatedAt.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Files to MODIFY (backend)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MODIFY </w:t>
      </w:r>
      <w:r>
        <w:rPr>
          <w:rFonts w:ascii="Arial" w:hAnsi="Arial"/>
          <w:color w:val="1A1A2E"/>
          <w:sz w:val="20"/>
        </w:rPr>
        <w:t>application.yml — add groq.api-url and groq.model config keys (values from Render env vars).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Safety guarantees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Zero modifications to existing files except application.yml (two new keys only).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GROQ_API_KEY stored only as a Render environment variable — never in source code.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If Groq is unreachable, endpoint returns HTTP 503 with a clear JSON error. No crash.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Rate-limited by the existing RateLimitFilter — no new security surface.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InsightsService accesses user data via the existing UserLookupApi interface (boundary intact).</w:t>
      </w:r>
    </w:p>
    <w:p/>
    <w:p>
      <w:pPr>
        <w:spacing w:before="240" w:after="80"/>
      </w:pPr>
      <w:r>
        <w:rPr>
          <w:rFonts w:ascii="Arial" w:hAnsi="Arial"/>
          <w:b/>
          <w:color w:val="FF6F4D"/>
          <w:sz w:val="26"/>
        </w:rPr>
        <w:t>Phase 2  -  AI Insights Screen (Frontend)</w:t>
      </w:r>
    </w:p>
    <w:p>
      <w:pPr>
        <w:spacing w:after="80"/>
      </w:pPr>
      <w:r>
        <w:rPr>
          <w:rFonts w:ascii="Arial" w:hAnsi="Arial"/>
          <w:color w:val="555566"/>
          <w:sz w:val="19"/>
        </w:rPr>
        <w:t>Estimated effort: 2-3 days   |   Risk: Low   |   New screen file, minimal nav change</w:t>
      </w:r>
    </w:p>
    <w:p>
      <w:pPr>
        <w:spacing w:after="80"/>
      </w:pPr>
      <w:r>
        <w:rPr>
          <w:rFonts w:ascii="Arial" w:hAnsi="Arial"/>
          <w:color w:val="1A1A2E"/>
          <w:sz w:val="21"/>
        </w:rPr>
        <w:t>Add the InsightsScreen and wire it into MainTabs. No existing screens are modified.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Files to CREATE (frontend)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src/screens/insights/InsightsScreen.tsx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AI narrative card (Groq summary text in a GlassView card).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Sentiment score gauge (positive / neutral / negative).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Wellness score ring.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Forecast alert banner (amber, if dip predicted).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Wellness &amp; Work correlation mini-chart.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All styled with existing tokens (coral, sage, GlassView, BlurView, Ionicons).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NEW </w:t>
      </w:r>
      <w:r>
        <w:rPr>
          <w:rFonts w:ascii="Arial" w:hAnsi="Arial"/>
          <w:color w:val="1A1A2E"/>
          <w:sz w:val="20"/>
        </w:rPr>
        <w:t>src/api/insights.ts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 xml:space="preserve">  API helper that calls GET /api/insights and maps to a typed InsightsData interface.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Files to MODIFY (frontend)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MODIFY </w:t>
      </w:r>
      <w:r>
        <w:rPr>
          <w:rFonts w:ascii="Arial" w:hAnsi="Arial"/>
          <w:color w:val="1A1A2E"/>
          <w:sz w:val="20"/>
        </w:rPr>
        <w:t>src/navigation/MainTabs.tsx — add Insights tab (sparkles icon, one line added).</w:t>
      </w:r>
    </w:p>
    <w:p>
      <w:pPr>
        <w:pStyle w:val="ListBullet"/>
        <w:spacing w:after="60"/>
      </w:pPr>
      <w:r>
        <w:rPr>
          <w:rFonts w:ascii="Arial" w:hAnsi="Arial"/>
          <w:b/>
          <w:color w:val="1A1A2E"/>
          <w:sz w:val="20"/>
        </w:rPr>
        <w:t xml:space="preserve">MODIFY </w:t>
      </w:r>
      <w:r>
        <w:rPr>
          <w:rFonts w:ascii="Arial" w:hAnsi="Arial"/>
          <w:color w:val="1A1A2E"/>
          <w:sz w:val="20"/>
        </w:rPr>
        <w:t>src/navigation/types.ts — add Insights to MainTabParamList (one line added).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Safety guarantees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InsightsScreen is a new file. No existing screen logic is changed.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If the backend is unavailable, the screen shows a skeleton placeholder with a retry button.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React Navigation tab addition is non-breaking by design.</w:t>
      </w:r>
    </w:p>
    <w:p/>
    <w:p>
      <w:pPr>
        <w:spacing w:before="240" w:after="80"/>
      </w:pPr>
      <w:r>
        <w:rPr>
          <w:rFonts w:ascii="Arial" w:hAnsi="Arial"/>
          <w:b/>
          <w:color w:val="7DBE9E"/>
          <w:sz w:val="26"/>
        </w:rPr>
        <w:t>Phase 3  -  Study Sync (Future, Separate Approval)</w:t>
      </w:r>
    </w:p>
    <w:p>
      <w:pPr>
        <w:spacing w:after="80"/>
      </w:pPr>
      <w:r>
        <w:rPr>
          <w:rFonts w:ascii="Arial" w:hAnsi="Arial"/>
          <w:color w:val="555566"/>
          <w:sz w:val="19"/>
        </w:rPr>
        <w:t>Estimated effort: 3-4 days   |   Risk: Low   |   NOT built until Phases 1 &amp; 2 are approved and live</w:t>
      </w:r>
    </w:p>
    <w:p>
      <w:pPr>
        <w:spacing w:after="80"/>
      </w:pPr>
      <w:r>
        <w:rPr>
          <w:rFonts w:ascii="Arial" w:hAnsi="Arial"/>
          <w:color w:val="1A1A2E"/>
          <w:sz w:val="21"/>
        </w:rPr>
        <w:t>Study Sync is a Pomodoro-style focus timer with mood check-ins between sessions. Listed here for completeness only.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Planned approach (subject to change at approval time)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New StudySyncScreen.tsx — 25 min focus / 5 min break Pomodoro timer.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Short mood check-in prompt between sessions (reuses CheckInScreen logic).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Session history stored with AsyncStorage — no backend changes needed initially.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Correlation data fed into AI Insights screen in a future iteration.</w:t>
      </w:r>
    </w:p>
    <w:p>
      <w:pPr>
        <w:spacing w:before="160" w:after="60"/>
      </w:pPr>
      <w:r>
        <w:rPr>
          <w:rFonts w:ascii="Arial" w:hAnsi="Arial"/>
          <w:b/>
          <w:color w:val="555566"/>
          <w:sz w:val="21"/>
        </w:rPr>
        <w:t>Explicitly deferred (not in this plan)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System Pulse web admin portal — requires a separate React / Next.js project.</w:t>
      </w:r>
    </w:p>
    <w:p>
      <w:pPr>
        <w:pStyle w:val="ListBullet"/>
        <w:spacing w:after="60"/>
      </w:pPr>
      <w:r>
        <w:rPr>
          <w:rFonts w:ascii="Arial" w:hAnsi="Arial"/>
          <w:color w:val="1A1A2E"/>
          <w:sz w:val="20"/>
        </w:rPr>
        <w:t>Biometric flow state tracking — requires device sensor integration.</w:t>
      </w:r>
    </w:p>
    <w:p/>
    <w:p>
      <w:pPr>
        <w:pBdr>
          <w:bottom w:val="single" w:sz="4" w:space="1" w:color="E8E0F0"/>
        </w:pBdr>
        <w:spacing w:before="80" w:after="80"/>
      </w:pPr>
    </w:p>
    <w:p>
      <w:pPr>
        <w:spacing w:before="360" w:after="120"/>
      </w:pPr>
      <w:r>
        <w:rPr>
          <w:rFonts w:ascii="Arial" w:hAnsi="Arial"/>
          <w:b/>
          <w:color w:val="FF6F4D"/>
          <w:sz w:val="40"/>
        </w:rPr>
        <w:t>4.  Risk Assessment</w:t>
      </w:r>
    </w:p>
    <w:p>
      <w:pPr>
        <w:spacing w:after="80"/>
      </w:pPr>
      <w:r>
        <w:rPr>
          <w:rFonts w:ascii="Arial" w:hAnsi="Arial"/>
          <w:color w:val="555566"/>
          <w:sz w:val="21"/>
        </w:rPr>
        <w:t>Every risk that could affect existing functionality has been evaluated.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color="auto" w:fill="1A1A2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936"/>
            <w:shd w:val="clear" w:color="auto" w:fill="1A1A2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Safe?</w:t>
            </w:r>
          </w:p>
        </w:tc>
        <w:tc>
          <w:tcPr>
            <w:tcW w:type="dxa" w:w="7416"/>
            <w:shd w:val="clear" w:color="auto" w:fill="1A1A2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388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Phase 1 break the existing backend?</w:t>
            </w:r>
          </w:p>
        </w:tc>
        <w:tc>
          <w:tcPr>
            <w:tcW w:type="dxa" w:w="93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The ai/ package is entirely new. No existing service, repository, entity, or migration is modified. All 8 existing tests continue to pass.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adding a new tab break navigation?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React Navigation is designed to accept additional screens. Adding one entry to MainTabs.tsx and types.ts is the minimum possible change.</w:t>
            </w:r>
          </w:p>
        </w:tc>
      </w:tr>
      <w:tr>
        <w:tc>
          <w:tcPr>
            <w:tcW w:type="dxa" w:w="388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the Groq API key be exposed?</w:t>
            </w:r>
          </w:p>
        </w:tc>
        <w:tc>
          <w:tcPr>
            <w:tcW w:type="dxa" w:w="93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Key is read from a Render environment variable (GROQ_API_KEY) at runtime. It never appears in source code, git history, or application logs.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Groq outages break the app?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InsightsService catches all HTTP errors and returns a graceful error DTO. InsightsScreen shows "Try again later." No other screen is affected.</w:t>
            </w:r>
          </w:p>
        </w:tc>
      </w:tr>
      <w:tr>
        <w:tc>
          <w:tcPr>
            <w:tcW w:type="dxa" w:w="388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database migrations be required?</w:t>
            </w:r>
          </w:p>
        </w:tc>
        <w:tc>
          <w:tcPr>
            <w:tcW w:type="dxa" w:w="93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Groq responses are generated on demand and not persisted. V1-V7 migrations are untouched. Phase 3 may add a V8 migration, reviewed before execution.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Could the new screen hurt performance?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The Insights API is called once on screen mount with a loading skeleton shown. No polling or background sync. No impact on other screens.</w:t>
            </w:r>
          </w:p>
        </w:tc>
      </w:tr>
      <w:tr>
        <w:tc>
          <w:tcPr>
            <w:tcW w:type="dxa" w:w="3888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Is the boundary-hardening intact?</w:t>
            </w:r>
          </w:p>
        </w:tc>
        <w:tc>
          <w:tcPr>
            <w:tcW w:type="dxa" w:w="93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Yes.</w:t>
            </w:r>
          </w:p>
        </w:tc>
        <w:tc>
          <w:tcPr>
            <w:tcW w:type="dxa" w:w="7416"/>
            <w:shd w:val="clear" w:color="auto" w:fill="FFF7FE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InsightsService will access user data via the existing UserLookupApi interface, preserving the common/api boundary established in the previous phase.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1A2E"/>
                <w:sz w:val="19"/>
              </w:rPr>
              <w:t>Will TypeScript compilation break?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9"/>
              </w:rPr>
              <w:t>No.</w:t>
            </w:r>
          </w:p>
        </w:tc>
        <w:tc>
          <w:tcPr>
            <w:tcW w:type="dxa" w:w="7416"/>
            <w:shd w:val="clear" w:color="auto" w:fill="FFFFFF"/>
            <w:tcBorders>
              <w:top w:val="single" w:sz="4" w:space="0" w:color="E8E0F0"/>
              <w:left w:val="single" w:sz="4" w:space="0" w:color="E8E0F0"/>
              <w:bottom w:val="single" w:sz="4" w:space="0" w:color="E8E0F0"/>
              <w:right w:val="single" w:sz="4" w:space="0" w:color="E8E0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66"/>
                <w:sz w:val="19"/>
              </w:rPr>
              <w:t>InsightsScreen and api/insights.ts are new files. The only existing file changes are single-line additions to MainTabs.tsx and types.ts.</w:t>
            </w:r>
          </w:p>
        </w:tc>
      </w:tr>
    </w:tbl>
    <w:p/>
    <w:p>
      <w:pPr>
        <w:pBdr>
          <w:bottom w:val="single" w:sz="4" w:space="1" w:color="E8E0F0"/>
        </w:pBdr>
        <w:spacing w:before="80" w:after="80"/>
      </w:pPr>
    </w:p>
    <w:p>
      <w:pPr>
        <w:spacing w:before="360" w:after="120"/>
      </w:pPr>
      <w:r>
        <w:rPr>
          <w:rFonts w:ascii="Arial" w:hAnsi="Arial"/>
          <w:b/>
          <w:color w:val="FF6F4D"/>
          <w:sz w:val="40"/>
        </w:rPr>
        <w:t>5.  Approval Checklist</w:t>
      </w:r>
    </w:p>
    <w:p>
      <w:pPr>
        <w:spacing w:after="80"/>
      </w:pPr>
      <w:r>
        <w:rPr>
          <w:rFonts w:ascii="Arial" w:hAnsi="Arial"/>
          <w:color w:val="555566"/>
          <w:sz w:val="21"/>
        </w:rPr>
        <w:t>Confirm each phase before work begins. Phases 1 and 2 are sequential (backend before frontend).</w:t>
      </w:r>
    </w:p>
    <w:p>
      <w:pPr>
        <w:spacing w:before="160" w:after="40"/>
      </w:pPr>
      <w:r>
        <w:rPr>
          <w:rFonts w:ascii="Arial" w:hAnsi="Arial"/>
          <w:b/>
          <w:color w:val="FF6F4D"/>
          <w:sz w:val="24"/>
        </w:rPr>
        <w:t xml:space="preserve">[ ]  </w:t>
      </w:r>
      <w:r>
        <w:rPr>
          <w:rFonts w:ascii="Arial" w:hAnsi="Arial"/>
          <w:b/>
          <w:color w:val="1A1A2E"/>
          <w:sz w:val="21"/>
        </w:rPr>
        <w:t>Phase 1 - Groq AI backend</w:t>
      </w:r>
    </w:p>
    <w:p>
      <w:pPr>
        <w:spacing w:after="120"/>
        <w:ind w:left="504"/>
      </w:pPr>
      <w:r>
        <w:rPr>
          <w:rFonts w:ascii="Arial" w:hAnsi="Arial"/>
          <w:color w:val="555566"/>
          <w:sz w:val="19"/>
        </w:rPr>
        <w:t>Approve to start  /  Hold</w:t>
      </w:r>
    </w:p>
    <w:p>
      <w:pPr>
        <w:spacing w:before="160" w:after="40"/>
      </w:pPr>
      <w:r>
        <w:rPr>
          <w:rFonts w:ascii="Arial" w:hAnsi="Arial"/>
          <w:b/>
          <w:color w:val="FF6F4D"/>
          <w:sz w:val="24"/>
        </w:rPr>
        <w:t xml:space="preserve">[ ]  </w:t>
      </w:r>
      <w:r>
        <w:rPr>
          <w:rFonts w:ascii="Arial" w:hAnsi="Arial"/>
          <w:b/>
          <w:color w:val="1A1A2E"/>
          <w:sz w:val="21"/>
        </w:rPr>
        <w:t>Phase 2 - AI Insights screen (frontend)</w:t>
      </w:r>
    </w:p>
    <w:p>
      <w:pPr>
        <w:spacing w:after="120"/>
        <w:ind w:left="504"/>
      </w:pPr>
      <w:r>
        <w:rPr>
          <w:rFonts w:ascii="Arial" w:hAnsi="Arial"/>
          <w:color w:val="555566"/>
          <w:sz w:val="19"/>
        </w:rPr>
        <w:t>Approve to start  /  Hold</w:t>
      </w:r>
    </w:p>
    <w:p>
      <w:pPr>
        <w:spacing w:before="160" w:after="40"/>
      </w:pPr>
      <w:r>
        <w:rPr>
          <w:rFonts w:ascii="Arial" w:hAnsi="Arial"/>
          <w:b/>
          <w:color w:val="FF6F4D"/>
          <w:sz w:val="24"/>
        </w:rPr>
        <w:t xml:space="preserve">[ ]  </w:t>
      </w:r>
      <w:r>
        <w:rPr>
          <w:rFonts w:ascii="Arial" w:hAnsi="Arial"/>
          <w:b/>
          <w:color w:val="1A1A2E"/>
          <w:sz w:val="21"/>
        </w:rPr>
        <w:t>Phase 3 - Study Sync</w:t>
      </w:r>
    </w:p>
    <w:p>
      <w:pPr>
        <w:spacing w:after="120"/>
        <w:ind w:left="504"/>
      </w:pPr>
      <w:r>
        <w:rPr>
          <w:rFonts w:ascii="Arial" w:hAnsi="Arial"/>
          <w:color w:val="555566"/>
          <w:sz w:val="19"/>
        </w:rPr>
        <w:t>Approve to start  /  Hold  /  Defer indefinitely</w:t>
      </w:r>
    </w:p>
    <w:p>
      <w:pPr>
        <w:spacing w:before="160" w:after="40"/>
      </w:pPr>
      <w:r>
        <w:rPr>
          <w:rFonts w:ascii="Arial" w:hAnsi="Arial"/>
          <w:b/>
          <w:color w:val="FF6F4D"/>
          <w:sz w:val="24"/>
        </w:rPr>
        <w:t xml:space="preserve">[ ]  </w:t>
      </w:r>
      <w:r>
        <w:rPr>
          <w:rFonts w:ascii="Arial" w:hAnsi="Arial"/>
          <w:b/>
          <w:color w:val="1A1A2E"/>
          <w:sz w:val="21"/>
        </w:rPr>
        <w:t>System Pulse web portal</w:t>
      </w:r>
    </w:p>
    <w:p>
      <w:pPr>
        <w:spacing w:after="120"/>
        <w:ind w:left="504"/>
      </w:pPr>
      <w:r>
        <w:rPr>
          <w:rFonts w:ascii="Arial" w:hAnsi="Arial"/>
          <w:color w:val="555566"/>
          <w:sz w:val="19"/>
        </w:rPr>
        <w:t>Include in future roadmap  /  Drop from scope</w:t>
      </w:r>
    </w:p>
    <w:p/>
    <w:p>
      <w:pPr>
        <w:pBdr>
          <w:bottom w:val="single" w:sz="4" w:space="1" w:color="E8E0F0"/>
        </w:pBdr>
        <w:spacing w:before="80" w:after="80"/>
      </w:pPr>
    </w:p>
    <w:p>
      <w:pPr>
        <w:jc w:val="center"/>
      </w:pPr>
      <w:r>
        <w:rPr>
          <w:rFonts w:ascii="Arial" w:hAnsi="Arial"/>
          <w:i/>
          <w:color w:val="555566"/>
          <w:sz w:val="18"/>
        </w:rPr>
        <w:t>This document is a planning artefact. No code has been written yet. All implementation begins only after your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